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179" w:rsidRDefault="00975179"/>
    <w:p w:rsidR="00975179" w:rsidRDefault="00975179"/>
    <w:p w:rsidR="00975179" w:rsidRDefault="001568D0">
      <w:pPr>
        <w:spacing w:before="960"/>
        <w:jc w:val="center"/>
        <w:rPr>
          <w:b/>
          <w:bCs/>
          <w:sz w:val="32"/>
          <w:szCs w:val="32"/>
        </w:rPr>
      </w:pPr>
      <w:r>
        <w:rPr>
          <w:b/>
          <w:bCs/>
          <w:sz w:val="32"/>
          <w:szCs w:val="32"/>
        </w:rPr>
        <w:t xml:space="preserve">Е Ж Е К В А Р Т А Л Ь Н Ы </w:t>
      </w:r>
      <w:proofErr w:type="gramStart"/>
      <w:r>
        <w:rPr>
          <w:b/>
          <w:bCs/>
          <w:sz w:val="32"/>
          <w:szCs w:val="32"/>
        </w:rPr>
        <w:t>Й  О</w:t>
      </w:r>
      <w:proofErr w:type="gramEnd"/>
      <w:r>
        <w:rPr>
          <w:b/>
          <w:bCs/>
          <w:sz w:val="32"/>
          <w:szCs w:val="32"/>
        </w:rPr>
        <w:t xml:space="preserve"> Т Ч Е Т</w:t>
      </w:r>
    </w:p>
    <w:p w:rsidR="00975179" w:rsidRDefault="001568D0">
      <w:pPr>
        <w:spacing w:before="600"/>
        <w:jc w:val="center"/>
        <w:rPr>
          <w:b/>
          <w:bCs/>
          <w:i/>
          <w:iCs/>
          <w:sz w:val="32"/>
          <w:szCs w:val="32"/>
        </w:rPr>
      </w:pPr>
      <w:r>
        <w:rPr>
          <w:b/>
          <w:bCs/>
          <w:i/>
          <w:iCs/>
          <w:sz w:val="32"/>
          <w:szCs w:val="32"/>
        </w:rPr>
        <w:t>Публичное акционерное общество "Петербургский мельничный комбинат"</w:t>
      </w:r>
    </w:p>
    <w:p w:rsidR="00975179" w:rsidRDefault="001568D0">
      <w:pPr>
        <w:spacing w:before="120"/>
        <w:jc w:val="center"/>
        <w:rPr>
          <w:b/>
          <w:bCs/>
          <w:i/>
          <w:iCs/>
          <w:sz w:val="28"/>
          <w:szCs w:val="28"/>
        </w:rPr>
      </w:pPr>
      <w:r>
        <w:rPr>
          <w:b/>
          <w:bCs/>
          <w:i/>
          <w:iCs/>
          <w:sz w:val="28"/>
          <w:szCs w:val="28"/>
        </w:rPr>
        <w:t>Код эмитента: 00521-D</w:t>
      </w:r>
    </w:p>
    <w:p w:rsidR="00975179" w:rsidRDefault="001568D0">
      <w:pPr>
        <w:spacing w:before="360"/>
        <w:jc w:val="center"/>
        <w:rPr>
          <w:b/>
          <w:bCs/>
          <w:sz w:val="32"/>
          <w:szCs w:val="32"/>
        </w:rPr>
      </w:pPr>
      <w:r>
        <w:rPr>
          <w:b/>
          <w:bCs/>
          <w:sz w:val="32"/>
          <w:szCs w:val="32"/>
        </w:rPr>
        <w:t>за 1 квартал 2017 г.</w:t>
      </w:r>
    </w:p>
    <w:p w:rsidR="00975179" w:rsidRDefault="001568D0">
      <w:pPr>
        <w:spacing w:before="840"/>
        <w:rPr>
          <w:sz w:val="24"/>
          <w:szCs w:val="24"/>
        </w:rPr>
      </w:pPr>
      <w:r>
        <w:rPr>
          <w:sz w:val="24"/>
          <w:szCs w:val="24"/>
        </w:rPr>
        <w:t>Адрес эмитента:</w:t>
      </w:r>
      <w:r>
        <w:rPr>
          <w:b/>
          <w:bCs/>
          <w:sz w:val="24"/>
          <w:szCs w:val="24"/>
        </w:rPr>
        <w:t xml:space="preserve"> 196240 Россия, г. Санкт-Петербург, 4-ый </w:t>
      </w:r>
      <w:proofErr w:type="spellStart"/>
      <w:r>
        <w:rPr>
          <w:b/>
          <w:bCs/>
          <w:sz w:val="24"/>
          <w:szCs w:val="24"/>
        </w:rPr>
        <w:t>Предпортовый</w:t>
      </w:r>
      <w:proofErr w:type="spellEnd"/>
      <w:r>
        <w:rPr>
          <w:b/>
          <w:bCs/>
          <w:sz w:val="24"/>
          <w:szCs w:val="24"/>
        </w:rPr>
        <w:t xml:space="preserve"> проезд 5</w:t>
      </w:r>
    </w:p>
    <w:p w:rsidR="00975179" w:rsidRDefault="001568D0">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975179" w:rsidRDefault="00975179"/>
    <w:tbl>
      <w:tblPr>
        <w:tblW w:w="0" w:type="auto"/>
        <w:tblLayout w:type="fixed"/>
        <w:tblCellMar>
          <w:left w:w="72" w:type="dxa"/>
          <w:right w:w="72" w:type="dxa"/>
        </w:tblCellMar>
        <w:tblLook w:val="0000" w:firstRow="0" w:lastRow="0" w:firstColumn="0" w:lastColumn="0" w:noHBand="0" w:noVBand="0"/>
      </w:tblPr>
      <w:tblGrid>
        <w:gridCol w:w="5572"/>
        <w:gridCol w:w="3680"/>
      </w:tblGrid>
      <w:tr w:rsidR="00975179">
        <w:tc>
          <w:tcPr>
            <w:tcW w:w="5572" w:type="dxa"/>
            <w:tcBorders>
              <w:top w:val="single" w:sz="6" w:space="0" w:color="auto"/>
              <w:left w:val="single" w:sz="6" w:space="0" w:color="auto"/>
              <w:bottom w:val="nil"/>
              <w:right w:val="nil"/>
            </w:tcBorders>
          </w:tcPr>
          <w:p w:rsidR="00975179" w:rsidRDefault="00975179">
            <w:pPr>
              <w:spacing w:before="120"/>
            </w:pPr>
          </w:p>
          <w:p w:rsidR="006576DA" w:rsidRDefault="006576DA">
            <w:pPr>
              <w:spacing w:before="120"/>
            </w:pPr>
          </w:p>
          <w:p w:rsidR="00975179" w:rsidRDefault="001568D0">
            <w:pPr>
              <w:spacing w:before="200"/>
            </w:pPr>
            <w:r>
              <w:t>Генеральный директор</w:t>
            </w:r>
          </w:p>
          <w:p w:rsidR="00975179" w:rsidRDefault="001568D0">
            <w:r>
              <w:t>Дата: 11 мая 2017 г.</w:t>
            </w:r>
          </w:p>
        </w:tc>
        <w:tc>
          <w:tcPr>
            <w:tcW w:w="3680" w:type="dxa"/>
            <w:tcBorders>
              <w:top w:val="single" w:sz="6" w:space="0" w:color="auto"/>
              <w:left w:val="nil"/>
              <w:bottom w:val="nil"/>
              <w:right w:val="single" w:sz="6" w:space="0" w:color="auto"/>
            </w:tcBorders>
          </w:tcPr>
          <w:p w:rsidR="00975179" w:rsidRDefault="00975179"/>
          <w:p w:rsidR="006576DA" w:rsidRDefault="006576DA">
            <w:pPr>
              <w:spacing w:before="200" w:after="200"/>
            </w:pPr>
          </w:p>
          <w:p w:rsidR="00975179" w:rsidRDefault="001568D0">
            <w:pPr>
              <w:spacing w:before="200" w:after="200"/>
            </w:pPr>
            <w:r>
              <w:t>____________ А.В. Буркова</w:t>
            </w:r>
            <w:r>
              <w:br/>
              <w:t xml:space="preserve">    подпись</w:t>
            </w:r>
          </w:p>
        </w:tc>
      </w:tr>
      <w:tr w:rsidR="00975179">
        <w:tc>
          <w:tcPr>
            <w:tcW w:w="5572" w:type="dxa"/>
            <w:tcBorders>
              <w:top w:val="nil"/>
              <w:left w:val="single" w:sz="6" w:space="0" w:color="auto"/>
              <w:bottom w:val="single" w:sz="6" w:space="0" w:color="auto"/>
              <w:right w:val="nil"/>
            </w:tcBorders>
          </w:tcPr>
          <w:p w:rsidR="00975179" w:rsidRDefault="00975179">
            <w:pPr>
              <w:spacing w:before="120"/>
            </w:pPr>
          </w:p>
          <w:p w:rsidR="006576DA" w:rsidRDefault="001568D0">
            <w:pPr>
              <w:spacing w:before="200"/>
            </w:pPr>
            <w:r>
              <w:t xml:space="preserve">Главный бухгалтер в лице Генерального директора специализированной организации ООО "Концепт </w:t>
            </w:r>
            <w:proofErr w:type="spellStart"/>
            <w:r>
              <w:t>Финанс</w:t>
            </w:r>
            <w:proofErr w:type="spellEnd"/>
            <w:r>
              <w:t>"</w:t>
            </w:r>
            <w:r w:rsidR="0076338B">
              <w:t>,</w:t>
            </w:r>
            <w:r>
              <w:t xml:space="preserve"> осуществляющей ведение бухгалтерского учета.</w:t>
            </w:r>
          </w:p>
          <w:p w:rsidR="00975179" w:rsidRDefault="001568D0">
            <w:pPr>
              <w:spacing w:before="200"/>
            </w:pPr>
            <w:bookmarkStart w:id="0" w:name="_GoBack"/>
            <w:bookmarkEnd w:id="0"/>
            <w:r>
              <w:t>Сведения о договоре, по которому переданы полномочия по ведению бухгалтерского учета эмитента:</w:t>
            </w:r>
            <w:r w:rsidR="0076338B">
              <w:t xml:space="preserve"> </w:t>
            </w:r>
            <w:r>
              <w:t>Договор № № 11/14, от 01.12.2014, по 31.12.2017</w:t>
            </w:r>
            <w:r>
              <w:br/>
            </w:r>
          </w:p>
          <w:p w:rsidR="00975179" w:rsidRDefault="001568D0">
            <w:r>
              <w:t>Дата: 11 мая 2017 г.</w:t>
            </w:r>
          </w:p>
        </w:tc>
        <w:tc>
          <w:tcPr>
            <w:tcW w:w="3680" w:type="dxa"/>
            <w:tcBorders>
              <w:top w:val="nil"/>
              <w:left w:val="nil"/>
              <w:bottom w:val="single" w:sz="6" w:space="0" w:color="auto"/>
              <w:right w:val="single" w:sz="6" w:space="0" w:color="auto"/>
            </w:tcBorders>
          </w:tcPr>
          <w:p w:rsidR="00975179" w:rsidRDefault="00975179"/>
          <w:p w:rsidR="00975179" w:rsidRDefault="001568D0">
            <w:pPr>
              <w:spacing w:before="200" w:after="200"/>
            </w:pPr>
            <w:r>
              <w:t>____________ Л.М. Подобаева</w:t>
            </w:r>
            <w:r>
              <w:br/>
              <w:t xml:space="preserve">    подпись</w:t>
            </w:r>
            <w:r>
              <w:br/>
              <w:t xml:space="preserve">      М.П.</w:t>
            </w:r>
          </w:p>
        </w:tc>
      </w:tr>
    </w:tbl>
    <w:p w:rsidR="00975179" w:rsidRDefault="00975179"/>
    <w:p w:rsidR="00975179" w:rsidRDefault="00975179"/>
    <w:tbl>
      <w:tblPr>
        <w:tblW w:w="0" w:type="auto"/>
        <w:tblLayout w:type="fixed"/>
        <w:tblCellMar>
          <w:left w:w="72" w:type="dxa"/>
          <w:right w:w="72" w:type="dxa"/>
        </w:tblCellMar>
        <w:tblLook w:val="0000" w:firstRow="0" w:lastRow="0" w:firstColumn="0" w:lastColumn="0" w:noHBand="0" w:noVBand="0"/>
      </w:tblPr>
      <w:tblGrid>
        <w:gridCol w:w="9252"/>
        <w:gridCol w:w="360"/>
      </w:tblGrid>
      <w:tr w:rsidR="00975179">
        <w:tc>
          <w:tcPr>
            <w:tcW w:w="9252" w:type="dxa"/>
            <w:tcBorders>
              <w:top w:val="single" w:sz="6" w:space="0" w:color="auto"/>
              <w:left w:val="single" w:sz="6" w:space="0" w:color="auto"/>
              <w:bottom w:val="single" w:sz="6" w:space="0" w:color="auto"/>
              <w:right w:val="single" w:sz="6" w:space="0" w:color="auto"/>
            </w:tcBorders>
          </w:tcPr>
          <w:p w:rsidR="00975179" w:rsidRDefault="001568D0">
            <w:pPr>
              <w:spacing w:before="40"/>
            </w:pPr>
            <w:r>
              <w:t>Контактное лицо:</w:t>
            </w:r>
            <w:r>
              <w:rPr>
                <w:b/>
                <w:bCs/>
              </w:rPr>
              <w:t xml:space="preserve"> Соколова Зинаида Георгиевна, Финансовый ревизор</w:t>
            </w:r>
          </w:p>
          <w:p w:rsidR="00975179" w:rsidRDefault="001568D0">
            <w:pPr>
              <w:spacing w:before="40"/>
            </w:pPr>
            <w:r>
              <w:t>Телефон:</w:t>
            </w:r>
            <w:r>
              <w:rPr>
                <w:b/>
                <w:bCs/>
              </w:rPr>
              <w:t xml:space="preserve"> (812) 413-6681</w:t>
            </w:r>
          </w:p>
          <w:p w:rsidR="00975179" w:rsidRDefault="001568D0">
            <w:pPr>
              <w:spacing w:before="40"/>
            </w:pPr>
            <w:r>
              <w:t>Факс:</w:t>
            </w:r>
            <w:r>
              <w:rPr>
                <w:b/>
                <w:bCs/>
              </w:rPr>
              <w:t xml:space="preserve"> (812) 413-6348</w:t>
            </w:r>
          </w:p>
          <w:p w:rsidR="00975179" w:rsidRDefault="001568D0">
            <w:pPr>
              <w:spacing w:before="40"/>
            </w:pPr>
            <w:r>
              <w:t>Адрес электронной почты:</w:t>
            </w:r>
            <w:r>
              <w:rPr>
                <w:b/>
                <w:bCs/>
              </w:rPr>
              <w:t xml:space="preserve"> sokolova@mill.ru</w:t>
            </w:r>
          </w:p>
          <w:p w:rsidR="00975179" w:rsidRDefault="001568D0">
            <w:pPr>
              <w:spacing w:before="40"/>
              <w:rPr>
                <w:b/>
                <w:bCs/>
              </w:rPr>
            </w:pPr>
            <w:r>
              <w:t>Адрес страницы (страниц) в сети Интернет, на которой раскрывается информация, содержащаяся в настоящем ежеквартальном отчете:</w:t>
            </w:r>
            <w:r>
              <w:rPr>
                <w:b/>
                <w:bCs/>
              </w:rPr>
              <w:t xml:space="preserve"> www.mill.ru</w:t>
            </w:r>
          </w:p>
        </w:tc>
        <w:tc>
          <w:tcPr>
            <w:tcW w:w="360" w:type="dxa"/>
          </w:tcPr>
          <w:p w:rsidR="00975179" w:rsidRDefault="00975179">
            <w:pPr>
              <w:spacing w:before="40"/>
            </w:pPr>
          </w:p>
        </w:tc>
      </w:tr>
    </w:tbl>
    <w:p w:rsidR="00975179" w:rsidRDefault="001568D0">
      <w:pPr>
        <w:pStyle w:val="1"/>
      </w:pPr>
      <w:r>
        <w:br w:type="page"/>
      </w:r>
      <w:bookmarkStart w:id="1" w:name="_Toc482193889"/>
      <w:r>
        <w:lastRenderedPageBreak/>
        <w:t>Оглавление</w:t>
      </w:r>
      <w:bookmarkEnd w:id="1"/>
    </w:p>
    <w:p w:rsidR="00AF6E25" w:rsidRDefault="00AF6E25">
      <w:pPr>
        <w:pStyle w:val="11"/>
        <w:tabs>
          <w:tab w:val="right" w:leader="dot" w:pos="9771"/>
        </w:tabs>
        <w:rPr>
          <w:noProof/>
        </w:rPr>
      </w:pPr>
      <w:r>
        <w:rPr>
          <w:b/>
          <w:bCs/>
        </w:rPr>
        <w:fldChar w:fldCharType="begin"/>
      </w:r>
      <w:r>
        <w:rPr>
          <w:b/>
          <w:bCs/>
        </w:rPr>
        <w:instrText xml:space="preserve"> TOC </w:instrText>
      </w:r>
      <w:r>
        <w:rPr>
          <w:b/>
          <w:bCs/>
        </w:rPr>
        <w:fldChar w:fldCharType="separate"/>
      </w:r>
      <w:r>
        <w:rPr>
          <w:noProof/>
        </w:rPr>
        <w:t>Оглавление</w:t>
      </w:r>
      <w:r>
        <w:rPr>
          <w:noProof/>
        </w:rPr>
        <w:tab/>
      </w:r>
      <w:r>
        <w:rPr>
          <w:noProof/>
        </w:rPr>
        <w:fldChar w:fldCharType="begin"/>
      </w:r>
      <w:r>
        <w:rPr>
          <w:noProof/>
        </w:rPr>
        <w:instrText xml:space="preserve"> PAGEREF _Toc482193889 \h </w:instrText>
      </w:r>
      <w:r>
        <w:rPr>
          <w:noProof/>
        </w:rPr>
      </w:r>
      <w:r>
        <w:rPr>
          <w:noProof/>
        </w:rPr>
        <w:fldChar w:fldCharType="separate"/>
      </w:r>
      <w:r>
        <w:rPr>
          <w:noProof/>
        </w:rPr>
        <w:t>2</w:t>
      </w:r>
      <w:r>
        <w:rPr>
          <w:noProof/>
        </w:rPr>
        <w:fldChar w:fldCharType="end"/>
      </w:r>
    </w:p>
    <w:p w:rsidR="00AF6E25" w:rsidRDefault="00AF6E25">
      <w:pPr>
        <w:pStyle w:val="11"/>
        <w:tabs>
          <w:tab w:val="right" w:leader="dot" w:pos="9771"/>
        </w:tabs>
        <w:rPr>
          <w:noProof/>
        </w:rPr>
      </w:pPr>
      <w:r>
        <w:rPr>
          <w:noProof/>
        </w:rPr>
        <w:t>Введение</w:t>
      </w:r>
      <w:r>
        <w:rPr>
          <w:noProof/>
        </w:rPr>
        <w:tab/>
      </w:r>
      <w:r>
        <w:rPr>
          <w:noProof/>
        </w:rPr>
        <w:fldChar w:fldCharType="begin"/>
      </w:r>
      <w:r>
        <w:rPr>
          <w:noProof/>
        </w:rPr>
        <w:instrText xml:space="preserve"> PAGEREF _Toc482193890 \h </w:instrText>
      </w:r>
      <w:r>
        <w:rPr>
          <w:noProof/>
        </w:rPr>
      </w:r>
      <w:r>
        <w:rPr>
          <w:noProof/>
        </w:rPr>
        <w:fldChar w:fldCharType="separate"/>
      </w:r>
      <w:r>
        <w:rPr>
          <w:noProof/>
        </w:rPr>
        <w:t>5</w:t>
      </w:r>
      <w:r>
        <w:rPr>
          <w:noProof/>
        </w:rPr>
        <w:fldChar w:fldCharType="end"/>
      </w:r>
    </w:p>
    <w:p w:rsidR="00AF6E25" w:rsidRDefault="00AF6E25">
      <w:pPr>
        <w:pStyle w:val="11"/>
        <w:tabs>
          <w:tab w:val="right" w:leader="dot" w:pos="9771"/>
        </w:tabs>
        <w:rPr>
          <w:noProof/>
        </w:rPr>
      </w:pPr>
      <w:r>
        <w:rPr>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Pr>
          <w:noProof/>
        </w:rPr>
        <w:tab/>
      </w:r>
      <w:r>
        <w:rPr>
          <w:noProof/>
        </w:rPr>
        <w:fldChar w:fldCharType="begin"/>
      </w:r>
      <w:r>
        <w:rPr>
          <w:noProof/>
        </w:rPr>
        <w:instrText xml:space="preserve"> PAGEREF _Toc482193891 \h </w:instrText>
      </w:r>
      <w:r>
        <w:rPr>
          <w:noProof/>
        </w:rPr>
      </w:r>
      <w:r>
        <w:rPr>
          <w:noProof/>
        </w:rPr>
        <w:fldChar w:fldCharType="separate"/>
      </w:r>
      <w:r>
        <w:rPr>
          <w:noProof/>
        </w:rPr>
        <w:t>6</w:t>
      </w:r>
      <w:r>
        <w:rPr>
          <w:noProof/>
        </w:rPr>
        <w:fldChar w:fldCharType="end"/>
      </w:r>
    </w:p>
    <w:p w:rsidR="00AF6E25" w:rsidRDefault="00AF6E25">
      <w:pPr>
        <w:pStyle w:val="21"/>
        <w:tabs>
          <w:tab w:val="right" w:leader="dot" w:pos="9771"/>
        </w:tabs>
        <w:rPr>
          <w:noProof/>
        </w:rPr>
      </w:pPr>
      <w:r>
        <w:rPr>
          <w:noProof/>
        </w:rPr>
        <w:t>1.1. Сведения о банковских счетах эмитента</w:t>
      </w:r>
      <w:r>
        <w:rPr>
          <w:noProof/>
        </w:rPr>
        <w:tab/>
      </w:r>
      <w:r>
        <w:rPr>
          <w:noProof/>
        </w:rPr>
        <w:fldChar w:fldCharType="begin"/>
      </w:r>
      <w:r>
        <w:rPr>
          <w:noProof/>
        </w:rPr>
        <w:instrText xml:space="preserve"> PAGEREF _Toc482193892 \h </w:instrText>
      </w:r>
      <w:r>
        <w:rPr>
          <w:noProof/>
        </w:rPr>
      </w:r>
      <w:r>
        <w:rPr>
          <w:noProof/>
        </w:rPr>
        <w:fldChar w:fldCharType="separate"/>
      </w:r>
      <w:r>
        <w:rPr>
          <w:noProof/>
        </w:rPr>
        <w:t>6</w:t>
      </w:r>
      <w:r>
        <w:rPr>
          <w:noProof/>
        </w:rPr>
        <w:fldChar w:fldCharType="end"/>
      </w:r>
    </w:p>
    <w:p w:rsidR="00AF6E25" w:rsidRDefault="00AF6E25">
      <w:pPr>
        <w:pStyle w:val="21"/>
        <w:tabs>
          <w:tab w:val="right" w:leader="dot" w:pos="9771"/>
        </w:tabs>
        <w:rPr>
          <w:noProof/>
        </w:rPr>
      </w:pPr>
      <w:r>
        <w:rPr>
          <w:noProof/>
        </w:rPr>
        <w:t>1.2. Сведения об аудиторе (аудиторах) эмитента</w:t>
      </w:r>
      <w:r>
        <w:rPr>
          <w:noProof/>
        </w:rPr>
        <w:tab/>
      </w:r>
      <w:r>
        <w:rPr>
          <w:noProof/>
        </w:rPr>
        <w:fldChar w:fldCharType="begin"/>
      </w:r>
      <w:r>
        <w:rPr>
          <w:noProof/>
        </w:rPr>
        <w:instrText xml:space="preserve"> PAGEREF _Toc482193893 \h </w:instrText>
      </w:r>
      <w:r>
        <w:rPr>
          <w:noProof/>
        </w:rPr>
      </w:r>
      <w:r>
        <w:rPr>
          <w:noProof/>
        </w:rPr>
        <w:fldChar w:fldCharType="separate"/>
      </w:r>
      <w:r>
        <w:rPr>
          <w:noProof/>
        </w:rPr>
        <w:t>7</w:t>
      </w:r>
      <w:r>
        <w:rPr>
          <w:noProof/>
        </w:rPr>
        <w:fldChar w:fldCharType="end"/>
      </w:r>
    </w:p>
    <w:p w:rsidR="00AF6E25" w:rsidRDefault="00AF6E25">
      <w:pPr>
        <w:pStyle w:val="21"/>
        <w:tabs>
          <w:tab w:val="right" w:leader="dot" w:pos="9771"/>
        </w:tabs>
        <w:rPr>
          <w:noProof/>
        </w:rPr>
      </w:pPr>
      <w:r>
        <w:rPr>
          <w:noProof/>
        </w:rPr>
        <w:t>1.3. Сведения об оценщике (оценщиках) эмитента</w:t>
      </w:r>
      <w:r>
        <w:rPr>
          <w:noProof/>
        </w:rPr>
        <w:tab/>
      </w:r>
      <w:r>
        <w:rPr>
          <w:noProof/>
        </w:rPr>
        <w:fldChar w:fldCharType="begin"/>
      </w:r>
      <w:r>
        <w:rPr>
          <w:noProof/>
        </w:rPr>
        <w:instrText xml:space="preserve"> PAGEREF _Toc482193894 \h </w:instrText>
      </w:r>
      <w:r>
        <w:rPr>
          <w:noProof/>
        </w:rPr>
      </w:r>
      <w:r>
        <w:rPr>
          <w:noProof/>
        </w:rPr>
        <w:fldChar w:fldCharType="separate"/>
      </w:r>
      <w:r>
        <w:rPr>
          <w:noProof/>
        </w:rPr>
        <w:t>9</w:t>
      </w:r>
      <w:r>
        <w:rPr>
          <w:noProof/>
        </w:rPr>
        <w:fldChar w:fldCharType="end"/>
      </w:r>
    </w:p>
    <w:p w:rsidR="00AF6E25" w:rsidRDefault="00AF6E25">
      <w:pPr>
        <w:pStyle w:val="21"/>
        <w:tabs>
          <w:tab w:val="right" w:leader="dot" w:pos="9771"/>
        </w:tabs>
        <w:rPr>
          <w:noProof/>
        </w:rPr>
      </w:pPr>
      <w:r>
        <w:rPr>
          <w:noProof/>
        </w:rPr>
        <w:t>1.4. Сведения о консультантах эмитента</w:t>
      </w:r>
      <w:r>
        <w:rPr>
          <w:noProof/>
        </w:rPr>
        <w:tab/>
      </w:r>
      <w:r>
        <w:rPr>
          <w:noProof/>
        </w:rPr>
        <w:fldChar w:fldCharType="begin"/>
      </w:r>
      <w:r>
        <w:rPr>
          <w:noProof/>
        </w:rPr>
        <w:instrText xml:space="preserve"> PAGEREF _Toc482193895 \h </w:instrText>
      </w:r>
      <w:r>
        <w:rPr>
          <w:noProof/>
        </w:rPr>
      </w:r>
      <w:r>
        <w:rPr>
          <w:noProof/>
        </w:rPr>
        <w:fldChar w:fldCharType="separate"/>
      </w:r>
      <w:r>
        <w:rPr>
          <w:noProof/>
        </w:rPr>
        <w:t>11</w:t>
      </w:r>
      <w:r>
        <w:rPr>
          <w:noProof/>
        </w:rPr>
        <w:fldChar w:fldCharType="end"/>
      </w:r>
    </w:p>
    <w:p w:rsidR="00AF6E25" w:rsidRDefault="00AF6E25">
      <w:pPr>
        <w:pStyle w:val="21"/>
        <w:tabs>
          <w:tab w:val="right" w:leader="dot" w:pos="9771"/>
        </w:tabs>
        <w:rPr>
          <w:noProof/>
        </w:rPr>
      </w:pPr>
      <w:r>
        <w:rPr>
          <w:noProof/>
        </w:rPr>
        <w:t>1.5. Сведения о лицах, подписавших ежеквартальный отчет</w:t>
      </w:r>
      <w:r>
        <w:rPr>
          <w:noProof/>
        </w:rPr>
        <w:tab/>
      </w:r>
      <w:r>
        <w:rPr>
          <w:noProof/>
        </w:rPr>
        <w:fldChar w:fldCharType="begin"/>
      </w:r>
      <w:r>
        <w:rPr>
          <w:noProof/>
        </w:rPr>
        <w:instrText xml:space="preserve"> PAGEREF _Toc482193896 \h </w:instrText>
      </w:r>
      <w:r>
        <w:rPr>
          <w:noProof/>
        </w:rPr>
      </w:r>
      <w:r>
        <w:rPr>
          <w:noProof/>
        </w:rPr>
        <w:fldChar w:fldCharType="separate"/>
      </w:r>
      <w:r>
        <w:rPr>
          <w:noProof/>
        </w:rPr>
        <w:t>11</w:t>
      </w:r>
      <w:r>
        <w:rPr>
          <w:noProof/>
        </w:rPr>
        <w:fldChar w:fldCharType="end"/>
      </w:r>
    </w:p>
    <w:p w:rsidR="00AF6E25" w:rsidRDefault="00AF6E25">
      <w:pPr>
        <w:pStyle w:val="11"/>
        <w:tabs>
          <w:tab w:val="right" w:leader="dot" w:pos="9771"/>
        </w:tabs>
        <w:rPr>
          <w:noProof/>
        </w:rPr>
      </w:pPr>
      <w:r>
        <w:rPr>
          <w:noProof/>
        </w:rPr>
        <w:t>Раздел II. Основная информация о финансово-экономическом состоянии эмитента</w:t>
      </w:r>
      <w:r>
        <w:rPr>
          <w:noProof/>
        </w:rPr>
        <w:tab/>
      </w:r>
      <w:r>
        <w:rPr>
          <w:noProof/>
        </w:rPr>
        <w:fldChar w:fldCharType="begin"/>
      </w:r>
      <w:r>
        <w:rPr>
          <w:noProof/>
        </w:rPr>
        <w:instrText xml:space="preserve"> PAGEREF _Toc482193897 \h </w:instrText>
      </w:r>
      <w:r>
        <w:rPr>
          <w:noProof/>
        </w:rPr>
      </w:r>
      <w:r>
        <w:rPr>
          <w:noProof/>
        </w:rPr>
        <w:fldChar w:fldCharType="separate"/>
      </w:r>
      <w:r>
        <w:rPr>
          <w:noProof/>
        </w:rPr>
        <w:t>11</w:t>
      </w:r>
      <w:r>
        <w:rPr>
          <w:noProof/>
        </w:rPr>
        <w:fldChar w:fldCharType="end"/>
      </w:r>
    </w:p>
    <w:p w:rsidR="00AF6E25" w:rsidRDefault="00AF6E25">
      <w:pPr>
        <w:pStyle w:val="21"/>
        <w:tabs>
          <w:tab w:val="right" w:leader="dot" w:pos="9771"/>
        </w:tabs>
        <w:rPr>
          <w:noProof/>
        </w:rPr>
      </w:pPr>
      <w:r>
        <w:rPr>
          <w:noProof/>
        </w:rPr>
        <w:t>2.1. Показатели финансово-экономической деятельности эмитента</w:t>
      </w:r>
      <w:r>
        <w:rPr>
          <w:noProof/>
        </w:rPr>
        <w:tab/>
      </w:r>
      <w:r>
        <w:rPr>
          <w:noProof/>
        </w:rPr>
        <w:fldChar w:fldCharType="begin"/>
      </w:r>
      <w:r>
        <w:rPr>
          <w:noProof/>
        </w:rPr>
        <w:instrText xml:space="preserve"> PAGEREF _Toc482193898 \h </w:instrText>
      </w:r>
      <w:r>
        <w:rPr>
          <w:noProof/>
        </w:rPr>
      </w:r>
      <w:r>
        <w:rPr>
          <w:noProof/>
        </w:rPr>
        <w:fldChar w:fldCharType="separate"/>
      </w:r>
      <w:r>
        <w:rPr>
          <w:noProof/>
        </w:rPr>
        <w:t>11</w:t>
      </w:r>
      <w:r>
        <w:rPr>
          <w:noProof/>
        </w:rPr>
        <w:fldChar w:fldCharType="end"/>
      </w:r>
    </w:p>
    <w:p w:rsidR="00AF6E25" w:rsidRDefault="00AF6E25">
      <w:pPr>
        <w:pStyle w:val="21"/>
        <w:tabs>
          <w:tab w:val="right" w:leader="dot" w:pos="9771"/>
        </w:tabs>
        <w:rPr>
          <w:noProof/>
        </w:rPr>
      </w:pPr>
      <w:r>
        <w:rPr>
          <w:noProof/>
        </w:rPr>
        <w:t>2.2. Рыночная капитализация эмитента</w:t>
      </w:r>
      <w:r>
        <w:rPr>
          <w:noProof/>
        </w:rPr>
        <w:tab/>
      </w:r>
      <w:r>
        <w:rPr>
          <w:noProof/>
        </w:rPr>
        <w:fldChar w:fldCharType="begin"/>
      </w:r>
      <w:r>
        <w:rPr>
          <w:noProof/>
        </w:rPr>
        <w:instrText xml:space="preserve"> PAGEREF _Toc482193899 \h </w:instrText>
      </w:r>
      <w:r>
        <w:rPr>
          <w:noProof/>
        </w:rPr>
      </w:r>
      <w:r>
        <w:rPr>
          <w:noProof/>
        </w:rPr>
        <w:fldChar w:fldCharType="separate"/>
      </w:r>
      <w:r>
        <w:rPr>
          <w:noProof/>
        </w:rPr>
        <w:t>12</w:t>
      </w:r>
      <w:r>
        <w:rPr>
          <w:noProof/>
        </w:rPr>
        <w:fldChar w:fldCharType="end"/>
      </w:r>
    </w:p>
    <w:p w:rsidR="00AF6E25" w:rsidRDefault="00AF6E25">
      <w:pPr>
        <w:pStyle w:val="21"/>
        <w:tabs>
          <w:tab w:val="right" w:leader="dot" w:pos="9771"/>
        </w:tabs>
        <w:rPr>
          <w:noProof/>
        </w:rPr>
      </w:pPr>
      <w:r>
        <w:rPr>
          <w:noProof/>
        </w:rPr>
        <w:t>2.3. Обязательства эмитента</w:t>
      </w:r>
      <w:r>
        <w:rPr>
          <w:noProof/>
        </w:rPr>
        <w:tab/>
      </w:r>
      <w:r>
        <w:rPr>
          <w:noProof/>
        </w:rPr>
        <w:fldChar w:fldCharType="begin"/>
      </w:r>
      <w:r>
        <w:rPr>
          <w:noProof/>
        </w:rPr>
        <w:instrText xml:space="preserve"> PAGEREF _Toc482193900 \h </w:instrText>
      </w:r>
      <w:r>
        <w:rPr>
          <w:noProof/>
        </w:rPr>
      </w:r>
      <w:r>
        <w:rPr>
          <w:noProof/>
        </w:rPr>
        <w:fldChar w:fldCharType="separate"/>
      </w:r>
      <w:r>
        <w:rPr>
          <w:noProof/>
        </w:rPr>
        <w:t>12</w:t>
      </w:r>
      <w:r>
        <w:rPr>
          <w:noProof/>
        </w:rPr>
        <w:fldChar w:fldCharType="end"/>
      </w:r>
    </w:p>
    <w:p w:rsidR="00AF6E25" w:rsidRDefault="00AF6E25">
      <w:pPr>
        <w:pStyle w:val="21"/>
        <w:tabs>
          <w:tab w:val="right" w:leader="dot" w:pos="9771"/>
        </w:tabs>
        <w:rPr>
          <w:noProof/>
        </w:rPr>
      </w:pPr>
      <w:r>
        <w:rPr>
          <w:noProof/>
        </w:rPr>
        <w:t>2.3.1. Заемные средства и кредиторская задолженность</w:t>
      </w:r>
      <w:r>
        <w:rPr>
          <w:noProof/>
        </w:rPr>
        <w:tab/>
      </w:r>
      <w:r>
        <w:rPr>
          <w:noProof/>
        </w:rPr>
        <w:fldChar w:fldCharType="begin"/>
      </w:r>
      <w:r>
        <w:rPr>
          <w:noProof/>
        </w:rPr>
        <w:instrText xml:space="preserve"> PAGEREF _Toc482193901 \h </w:instrText>
      </w:r>
      <w:r>
        <w:rPr>
          <w:noProof/>
        </w:rPr>
      </w:r>
      <w:r>
        <w:rPr>
          <w:noProof/>
        </w:rPr>
        <w:fldChar w:fldCharType="separate"/>
      </w:r>
      <w:r>
        <w:rPr>
          <w:noProof/>
        </w:rPr>
        <w:t>12</w:t>
      </w:r>
      <w:r>
        <w:rPr>
          <w:noProof/>
        </w:rPr>
        <w:fldChar w:fldCharType="end"/>
      </w:r>
    </w:p>
    <w:p w:rsidR="00AF6E25" w:rsidRDefault="00AF6E25">
      <w:pPr>
        <w:pStyle w:val="21"/>
        <w:tabs>
          <w:tab w:val="right" w:leader="dot" w:pos="9771"/>
        </w:tabs>
        <w:rPr>
          <w:noProof/>
        </w:rPr>
      </w:pPr>
      <w:r>
        <w:rPr>
          <w:noProof/>
        </w:rPr>
        <w:t>2.3.2. Кредитная история эмитента</w:t>
      </w:r>
      <w:r>
        <w:rPr>
          <w:noProof/>
        </w:rPr>
        <w:tab/>
      </w:r>
      <w:r>
        <w:rPr>
          <w:noProof/>
        </w:rPr>
        <w:fldChar w:fldCharType="begin"/>
      </w:r>
      <w:r>
        <w:rPr>
          <w:noProof/>
        </w:rPr>
        <w:instrText xml:space="preserve"> PAGEREF _Toc482193902 \h </w:instrText>
      </w:r>
      <w:r>
        <w:rPr>
          <w:noProof/>
        </w:rPr>
      </w:r>
      <w:r>
        <w:rPr>
          <w:noProof/>
        </w:rPr>
        <w:fldChar w:fldCharType="separate"/>
      </w:r>
      <w:r>
        <w:rPr>
          <w:noProof/>
        </w:rPr>
        <w:t>12</w:t>
      </w:r>
      <w:r>
        <w:rPr>
          <w:noProof/>
        </w:rPr>
        <w:fldChar w:fldCharType="end"/>
      </w:r>
    </w:p>
    <w:p w:rsidR="00AF6E25" w:rsidRDefault="00AF6E25">
      <w:pPr>
        <w:pStyle w:val="21"/>
        <w:tabs>
          <w:tab w:val="right" w:leader="dot" w:pos="9771"/>
        </w:tabs>
        <w:rPr>
          <w:noProof/>
        </w:rPr>
      </w:pPr>
      <w:r>
        <w:rPr>
          <w:noProof/>
        </w:rPr>
        <w:t>2.3.3. Обязательства эмитента из предоставленного им обеспечения</w:t>
      </w:r>
      <w:r>
        <w:rPr>
          <w:noProof/>
        </w:rPr>
        <w:tab/>
      </w:r>
      <w:r>
        <w:rPr>
          <w:noProof/>
        </w:rPr>
        <w:fldChar w:fldCharType="begin"/>
      </w:r>
      <w:r>
        <w:rPr>
          <w:noProof/>
        </w:rPr>
        <w:instrText xml:space="preserve"> PAGEREF _Toc482193903 \h </w:instrText>
      </w:r>
      <w:r>
        <w:rPr>
          <w:noProof/>
        </w:rPr>
      </w:r>
      <w:r>
        <w:rPr>
          <w:noProof/>
        </w:rPr>
        <w:fldChar w:fldCharType="separate"/>
      </w:r>
      <w:r>
        <w:rPr>
          <w:noProof/>
        </w:rPr>
        <w:t>12</w:t>
      </w:r>
      <w:r>
        <w:rPr>
          <w:noProof/>
        </w:rPr>
        <w:fldChar w:fldCharType="end"/>
      </w:r>
    </w:p>
    <w:p w:rsidR="00AF6E25" w:rsidRDefault="00AF6E25">
      <w:pPr>
        <w:pStyle w:val="21"/>
        <w:tabs>
          <w:tab w:val="right" w:leader="dot" w:pos="9771"/>
        </w:tabs>
        <w:rPr>
          <w:noProof/>
        </w:rPr>
      </w:pPr>
      <w:r>
        <w:rPr>
          <w:noProof/>
        </w:rPr>
        <w:t>2.3.4. Прочие обязательства эмитента</w:t>
      </w:r>
      <w:r>
        <w:rPr>
          <w:noProof/>
        </w:rPr>
        <w:tab/>
      </w:r>
      <w:r>
        <w:rPr>
          <w:noProof/>
        </w:rPr>
        <w:fldChar w:fldCharType="begin"/>
      </w:r>
      <w:r>
        <w:rPr>
          <w:noProof/>
        </w:rPr>
        <w:instrText xml:space="preserve"> PAGEREF _Toc482193904 \h </w:instrText>
      </w:r>
      <w:r>
        <w:rPr>
          <w:noProof/>
        </w:rPr>
      </w:r>
      <w:r>
        <w:rPr>
          <w:noProof/>
        </w:rPr>
        <w:fldChar w:fldCharType="separate"/>
      </w:r>
      <w:r>
        <w:rPr>
          <w:noProof/>
        </w:rPr>
        <w:t>12</w:t>
      </w:r>
      <w:r>
        <w:rPr>
          <w:noProof/>
        </w:rPr>
        <w:fldChar w:fldCharType="end"/>
      </w:r>
    </w:p>
    <w:p w:rsidR="00AF6E25" w:rsidRDefault="00AF6E25">
      <w:pPr>
        <w:pStyle w:val="21"/>
        <w:tabs>
          <w:tab w:val="right" w:leader="dot" w:pos="9771"/>
        </w:tabs>
        <w:rPr>
          <w:noProof/>
        </w:rPr>
      </w:pPr>
      <w:r>
        <w:rPr>
          <w:noProof/>
        </w:rPr>
        <w:t>2.4. Риски, связанные с приобретением размещаемых (размещенных) ценных бумаг</w:t>
      </w:r>
      <w:r>
        <w:rPr>
          <w:noProof/>
        </w:rPr>
        <w:tab/>
      </w:r>
      <w:r>
        <w:rPr>
          <w:noProof/>
        </w:rPr>
        <w:fldChar w:fldCharType="begin"/>
      </w:r>
      <w:r>
        <w:rPr>
          <w:noProof/>
        </w:rPr>
        <w:instrText xml:space="preserve"> PAGEREF _Toc482193905 \h </w:instrText>
      </w:r>
      <w:r>
        <w:rPr>
          <w:noProof/>
        </w:rPr>
      </w:r>
      <w:r>
        <w:rPr>
          <w:noProof/>
        </w:rPr>
        <w:fldChar w:fldCharType="separate"/>
      </w:r>
      <w:r>
        <w:rPr>
          <w:noProof/>
        </w:rPr>
        <w:t>12</w:t>
      </w:r>
      <w:r>
        <w:rPr>
          <w:noProof/>
        </w:rPr>
        <w:fldChar w:fldCharType="end"/>
      </w:r>
    </w:p>
    <w:p w:rsidR="00AF6E25" w:rsidRDefault="00AF6E25">
      <w:pPr>
        <w:pStyle w:val="21"/>
        <w:tabs>
          <w:tab w:val="right" w:leader="dot" w:pos="9771"/>
        </w:tabs>
        <w:rPr>
          <w:noProof/>
        </w:rPr>
      </w:pPr>
      <w:r>
        <w:rPr>
          <w:noProof/>
        </w:rPr>
        <w:t>2.4.1. Отраслевые риски</w:t>
      </w:r>
      <w:r>
        <w:rPr>
          <w:noProof/>
        </w:rPr>
        <w:tab/>
      </w:r>
      <w:r>
        <w:rPr>
          <w:noProof/>
        </w:rPr>
        <w:fldChar w:fldCharType="begin"/>
      </w:r>
      <w:r>
        <w:rPr>
          <w:noProof/>
        </w:rPr>
        <w:instrText xml:space="preserve"> PAGEREF _Toc482193906 \h </w:instrText>
      </w:r>
      <w:r>
        <w:rPr>
          <w:noProof/>
        </w:rPr>
      </w:r>
      <w:r>
        <w:rPr>
          <w:noProof/>
        </w:rPr>
        <w:fldChar w:fldCharType="separate"/>
      </w:r>
      <w:r>
        <w:rPr>
          <w:noProof/>
        </w:rPr>
        <w:t>12</w:t>
      </w:r>
      <w:r>
        <w:rPr>
          <w:noProof/>
        </w:rPr>
        <w:fldChar w:fldCharType="end"/>
      </w:r>
    </w:p>
    <w:p w:rsidR="00AF6E25" w:rsidRDefault="00AF6E25">
      <w:pPr>
        <w:pStyle w:val="21"/>
        <w:tabs>
          <w:tab w:val="right" w:leader="dot" w:pos="9771"/>
        </w:tabs>
        <w:rPr>
          <w:noProof/>
        </w:rPr>
      </w:pPr>
      <w:r>
        <w:rPr>
          <w:noProof/>
        </w:rPr>
        <w:t>2.4.2. Страновые и региональные риски</w:t>
      </w:r>
      <w:r>
        <w:rPr>
          <w:noProof/>
        </w:rPr>
        <w:tab/>
      </w:r>
      <w:r>
        <w:rPr>
          <w:noProof/>
        </w:rPr>
        <w:fldChar w:fldCharType="begin"/>
      </w:r>
      <w:r>
        <w:rPr>
          <w:noProof/>
        </w:rPr>
        <w:instrText xml:space="preserve"> PAGEREF _Toc482193907 \h </w:instrText>
      </w:r>
      <w:r>
        <w:rPr>
          <w:noProof/>
        </w:rPr>
      </w:r>
      <w:r>
        <w:rPr>
          <w:noProof/>
        </w:rPr>
        <w:fldChar w:fldCharType="separate"/>
      </w:r>
      <w:r>
        <w:rPr>
          <w:noProof/>
        </w:rPr>
        <w:t>12</w:t>
      </w:r>
      <w:r>
        <w:rPr>
          <w:noProof/>
        </w:rPr>
        <w:fldChar w:fldCharType="end"/>
      </w:r>
    </w:p>
    <w:p w:rsidR="00AF6E25" w:rsidRDefault="00AF6E25">
      <w:pPr>
        <w:pStyle w:val="21"/>
        <w:tabs>
          <w:tab w:val="right" w:leader="dot" w:pos="9771"/>
        </w:tabs>
        <w:rPr>
          <w:noProof/>
        </w:rPr>
      </w:pPr>
      <w:r>
        <w:rPr>
          <w:noProof/>
        </w:rPr>
        <w:t>2.4.3. Финансовые риски</w:t>
      </w:r>
      <w:r>
        <w:rPr>
          <w:noProof/>
        </w:rPr>
        <w:tab/>
      </w:r>
      <w:r>
        <w:rPr>
          <w:noProof/>
        </w:rPr>
        <w:fldChar w:fldCharType="begin"/>
      </w:r>
      <w:r>
        <w:rPr>
          <w:noProof/>
        </w:rPr>
        <w:instrText xml:space="preserve"> PAGEREF _Toc482193908 \h </w:instrText>
      </w:r>
      <w:r>
        <w:rPr>
          <w:noProof/>
        </w:rPr>
      </w:r>
      <w:r>
        <w:rPr>
          <w:noProof/>
        </w:rPr>
        <w:fldChar w:fldCharType="separate"/>
      </w:r>
      <w:r>
        <w:rPr>
          <w:noProof/>
        </w:rPr>
        <w:t>13</w:t>
      </w:r>
      <w:r>
        <w:rPr>
          <w:noProof/>
        </w:rPr>
        <w:fldChar w:fldCharType="end"/>
      </w:r>
    </w:p>
    <w:p w:rsidR="00AF6E25" w:rsidRDefault="00AF6E25">
      <w:pPr>
        <w:pStyle w:val="21"/>
        <w:tabs>
          <w:tab w:val="right" w:leader="dot" w:pos="9771"/>
        </w:tabs>
        <w:rPr>
          <w:noProof/>
        </w:rPr>
      </w:pPr>
      <w:r>
        <w:rPr>
          <w:noProof/>
        </w:rPr>
        <w:t>2.4.4. Правовые риски</w:t>
      </w:r>
      <w:r>
        <w:rPr>
          <w:noProof/>
        </w:rPr>
        <w:tab/>
      </w:r>
      <w:r>
        <w:rPr>
          <w:noProof/>
        </w:rPr>
        <w:fldChar w:fldCharType="begin"/>
      </w:r>
      <w:r>
        <w:rPr>
          <w:noProof/>
        </w:rPr>
        <w:instrText xml:space="preserve"> PAGEREF _Toc482193909 \h </w:instrText>
      </w:r>
      <w:r>
        <w:rPr>
          <w:noProof/>
        </w:rPr>
      </w:r>
      <w:r>
        <w:rPr>
          <w:noProof/>
        </w:rPr>
        <w:fldChar w:fldCharType="separate"/>
      </w:r>
      <w:r>
        <w:rPr>
          <w:noProof/>
        </w:rPr>
        <w:t>13</w:t>
      </w:r>
      <w:r>
        <w:rPr>
          <w:noProof/>
        </w:rPr>
        <w:fldChar w:fldCharType="end"/>
      </w:r>
    </w:p>
    <w:p w:rsidR="00AF6E25" w:rsidRDefault="00AF6E25">
      <w:pPr>
        <w:pStyle w:val="21"/>
        <w:tabs>
          <w:tab w:val="right" w:leader="dot" w:pos="9771"/>
        </w:tabs>
        <w:rPr>
          <w:noProof/>
        </w:rPr>
      </w:pPr>
      <w:r>
        <w:rPr>
          <w:noProof/>
        </w:rPr>
        <w:t>2.4.5. Риск потери деловой репутации (репутационный риск)</w:t>
      </w:r>
      <w:r>
        <w:rPr>
          <w:noProof/>
        </w:rPr>
        <w:tab/>
      </w:r>
      <w:r>
        <w:rPr>
          <w:noProof/>
        </w:rPr>
        <w:fldChar w:fldCharType="begin"/>
      </w:r>
      <w:r>
        <w:rPr>
          <w:noProof/>
        </w:rPr>
        <w:instrText xml:space="preserve"> PAGEREF _Toc482193910 \h </w:instrText>
      </w:r>
      <w:r>
        <w:rPr>
          <w:noProof/>
        </w:rPr>
      </w:r>
      <w:r>
        <w:rPr>
          <w:noProof/>
        </w:rPr>
        <w:fldChar w:fldCharType="separate"/>
      </w:r>
      <w:r>
        <w:rPr>
          <w:noProof/>
        </w:rPr>
        <w:t>13</w:t>
      </w:r>
      <w:r>
        <w:rPr>
          <w:noProof/>
        </w:rPr>
        <w:fldChar w:fldCharType="end"/>
      </w:r>
    </w:p>
    <w:p w:rsidR="00AF6E25" w:rsidRDefault="00AF6E25">
      <w:pPr>
        <w:pStyle w:val="21"/>
        <w:tabs>
          <w:tab w:val="right" w:leader="dot" w:pos="9771"/>
        </w:tabs>
        <w:rPr>
          <w:noProof/>
        </w:rPr>
      </w:pPr>
      <w:r>
        <w:rPr>
          <w:noProof/>
        </w:rPr>
        <w:t>2.4.6. Стратегический риск</w:t>
      </w:r>
      <w:r>
        <w:rPr>
          <w:noProof/>
        </w:rPr>
        <w:tab/>
      </w:r>
      <w:r>
        <w:rPr>
          <w:noProof/>
        </w:rPr>
        <w:fldChar w:fldCharType="begin"/>
      </w:r>
      <w:r>
        <w:rPr>
          <w:noProof/>
        </w:rPr>
        <w:instrText xml:space="preserve"> PAGEREF _Toc482193911 \h </w:instrText>
      </w:r>
      <w:r>
        <w:rPr>
          <w:noProof/>
        </w:rPr>
      </w:r>
      <w:r>
        <w:rPr>
          <w:noProof/>
        </w:rPr>
        <w:fldChar w:fldCharType="separate"/>
      </w:r>
      <w:r>
        <w:rPr>
          <w:noProof/>
        </w:rPr>
        <w:t>13</w:t>
      </w:r>
      <w:r>
        <w:rPr>
          <w:noProof/>
        </w:rPr>
        <w:fldChar w:fldCharType="end"/>
      </w:r>
    </w:p>
    <w:p w:rsidR="00AF6E25" w:rsidRDefault="00AF6E25">
      <w:pPr>
        <w:pStyle w:val="21"/>
        <w:tabs>
          <w:tab w:val="right" w:leader="dot" w:pos="9771"/>
        </w:tabs>
        <w:rPr>
          <w:noProof/>
        </w:rPr>
      </w:pPr>
      <w:r>
        <w:rPr>
          <w:noProof/>
        </w:rPr>
        <w:t>2.4.7. Риски, связанные с деятельностью эмитента</w:t>
      </w:r>
      <w:r>
        <w:rPr>
          <w:noProof/>
        </w:rPr>
        <w:tab/>
      </w:r>
      <w:r>
        <w:rPr>
          <w:noProof/>
        </w:rPr>
        <w:fldChar w:fldCharType="begin"/>
      </w:r>
      <w:r>
        <w:rPr>
          <w:noProof/>
        </w:rPr>
        <w:instrText xml:space="preserve"> PAGEREF _Toc482193912 \h </w:instrText>
      </w:r>
      <w:r>
        <w:rPr>
          <w:noProof/>
        </w:rPr>
      </w:r>
      <w:r>
        <w:rPr>
          <w:noProof/>
        </w:rPr>
        <w:fldChar w:fldCharType="separate"/>
      </w:r>
      <w:r>
        <w:rPr>
          <w:noProof/>
        </w:rPr>
        <w:t>14</w:t>
      </w:r>
      <w:r>
        <w:rPr>
          <w:noProof/>
        </w:rPr>
        <w:fldChar w:fldCharType="end"/>
      </w:r>
    </w:p>
    <w:p w:rsidR="00AF6E25" w:rsidRDefault="00AF6E25">
      <w:pPr>
        <w:pStyle w:val="11"/>
        <w:tabs>
          <w:tab w:val="right" w:leader="dot" w:pos="9771"/>
        </w:tabs>
        <w:rPr>
          <w:noProof/>
        </w:rPr>
      </w:pPr>
      <w:r>
        <w:rPr>
          <w:noProof/>
        </w:rPr>
        <w:t>Раздел III. Подробная информация об эмитенте</w:t>
      </w:r>
      <w:r>
        <w:rPr>
          <w:noProof/>
        </w:rPr>
        <w:tab/>
      </w:r>
      <w:r>
        <w:rPr>
          <w:noProof/>
        </w:rPr>
        <w:fldChar w:fldCharType="begin"/>
      </w:r>
      <w:r>
        <w:rPr>
          <w:noProof/>
        </w:rPr>
        <w:instrText xml:space="preserve"> PAGEREF _Toc482193913 \h </w:instrText>
      </w:r>
      <w:r>
        <w:rPr>
          <w:noProof/>
        </w:rPr>
      </w:r>
      <w:r>
        <w:rPr>
          <w:noProof/>
        </w:rPr>
        <w:fldChar w:fldCharType="separate"/>
      </w:r>
      <w:r>
        <w:rPr>
          <w:noProof/>
        </w:rPr>
        <w:t>14</w:t>
      </w:r>
      <w:r>
        <w:rPr>
          <w:noProof/>
        </w:rPr>
        <w:fldChar w:fldCharType="end"/>
      </w:r>
    </w:p>
    <w:p w:rsidR="00AF6E25" w:rsidRDefault="00AF6E25">
      <w:pPr>
        <w:pStyle w:val="21"/>
        <w:tabs>
          <w:tab w:val="right" w:leader="dot" w:pos="9771"/>
        </w:tabs>
        <w:rPr>
          <w:noProof/>
        </w:rPr>
      </w:pPr>
      <w:r>
        <w:rPr>
          <w:noProof/>
        </w:rPr>
        <w:t>3.1. История создания и развитие эмитента</w:t>
      </w:r>
      <w:r>
        <w:rPr>
          <w:noProof/>
        </w:rPr>
        <w:tab/>
      </w:r>
      <w:r>
        <w:rPr>
          <w:noProof/>
        </w:rPr>
        <w:fldChar w:fldCharType="begin"/>
      </w:r>
      <w:r>
        <w:rPr>
          <w:noProof/>
        </w:rPr>
        <w:instrText xml:space="preserve"> PAGEREF _Toc482193914 \h </w:instrText>
      </w:r>
      <w:r>
        <w:rPr>
          <w:noProof/>
        </w:rPr>
      </w:r>
      <w:r>
        <w:rPr>
          <w:noProof/>
        </w:rPr>
        <w:fldChar w:fldCharType="separate"/>
      </w:r>
      <w:r>
        <w:rPr>
          <w:noProof/>
        </w:rPr>
        <w:t>14</w:t>
      </w:r>
      <w:r>
        <w:rPr>
          <w:noProof/>
        </w:rPr>
        <w:fldChar w:fldCharType="end"/>
      </w:r>
    </w:p>
    <w:p w:rsidR="00AF6E25" w:rsidRDefault="00AF6E25">
      <w:pPr>
        <w:pStyle w:val="21"/>
        <w:tabs>
          <w:tab w:val="right" w:leader="dot" w:pos="9771"/>
        </w:tabs>
        <w:rPr>
          <w:noProof/>
        </w:rPr>
      </w:pPr>
      <w:r>
        <w:rPr>
          <w:noProof/>
        </w:rPr>
        <w:t>3.1.1. Данные о фирменном наименовании (наименовании) эмитента</w:t>
      </w:r>
      <w:r>
        <w:rPr>
          <w:noProof/>
        </w:rPr>
        <w:tab/>
      </w:r>
      <w:r>
        <w:rPr>
          <w:noProof/>
        </w:rPr>
        <w:fldChar w:fldCharType="begin"/>
      </w:r>
      <w:r>
        <w:rPr>
          <w:noProof/>
        </w:rPr>
        <w:instrText xml:space="preserve"> PAGEREF _Toc482193915 \h </w:instrText>
      </w:r>
      <w:r>
        <w:rPr>
          <w:noProof/>
        </w:rPr>
      </w:r>
      <w:r>
        <w:rPr>
          <w:noProof/>
        </w:rPr>
        <w:fldChar w:fldCharType="separate"/>
      </w:r>
      <w:r>
        <w:rPr>
          <w:noProof/>
        </w:rPr>
        <w:t>14</w:t>
      </w:r>
      <w:r>
        <w:rPr>
          <w:noProof/>
        </w:rPr>
        <w:fldChar w:fldCharType="end"/>
      </w:r>
    </w:p>
    <w:p w:rsidR="00AF6E25" w:rsidRDefault="00AF6E25">
      <w:pPr>
        <w:pStyle w:val="21"/>
        <w:tabs>
          <w:tab w:val="right" w:leader="dot" w:pos="9771"/>
        </w:tabs>
        <w:rPr>
          <w:noProof/>
        </w:rPr>
      </w:pPr>
      <w:r>
        <w:rPr>
          <w:noProof/>
        </w:rPr>
        <w:t>3.1.2. Сведения о государственной регистрации эмитента</w:t>
      </w:r>
      <w:r>
        <w:rPr>
          <w:noProof/>
        </w:rPr>
        <w:tab/>
      </w:r>
      <w:r>
        <w:rPr>
          <w:noProof/>
        </w:rPr>
        <w:fldChar w:fldCharType="begin"/>
      </w:r>
      <w:r>
        <w:rPr>
          <w:noProof/>
        </w:rPr>
        <w:instrText xml:space="preserve"> PAGEREF _Toc482193916 \h </w:instrText>
      </w:r>
      <w:r>
        <w:rPr>
          <w:noProof/>
        </w:rPr>
      </w:r>
      <w:r>
        <w:rPr>
          <w:noProof/>
        </w:rPr>
        <w:fldChar w:fldCharType="separate"/>
      </w:r>
      <w:r>
        <w:rPr>
          <w:noProof/>
        </w:rPr>
        <w:t>15</w:t>
      </w:r>
      <w:r>
        <w:rPr>
          <w:noProof/>
        </w:rPr>
        <w:fldChar w:fldCharType="end"/>
      </w:r>
    </w:p>
    <w:p w:rsidR="00AF6E25" w:rsidRDefault="00AF6E25">
      <w:pPr>
        <w:pStyle w:val="21"/>
        <w:tabs>
          <w:tab w:val="right" w:leader="dot" w:pos="9771"/>
        </w:tabs>
        <w:rPr>
          <w:noProof/>
        </w:rPr>
      </w:pPr>
      <w:r>
        <w:rPr>
          <w:noProof/>
        </w:rPr>
        <w:t>3.1.3. Сведения о создании и развитии эмитента</w:t>
      </w:r>
      <w:r>
        <w:rPr>
          <w:noProof/>
        </w:rPr>
        <w:tab/>
      </w:r>
      <w:r>
        <w:rPr>
          <w:noProof/>
        </w:rPr>
        <w:fldChar w:fldCharType="begin"/>
      </w:r>
      <w:r>
        <w:rPr>
          <w:noProof/>
        </w:rPr>
        <w:instrText xml:space="preserve"> PAGEREF _Toc482193917 \h </w:instrText>
      </w:r>
      <w:r>
        <w:rPr>
          <w:noProof/>
        </w:rPr>
      </w:r>
      <w:r>
        <w:rPr>
          <w:noProof/>
        </w:rPr>
        <w:fldChar w:fldCharType="separate"/>
      </w:r>
      <w:r>
        <w:rPr>
          <w:noProof/>
        </w:rPr>
        <w:t>15</w:t>
      </w:r>
      <w:r>
        <w:rPr>
          <w:noProof/>
        </w:rPr>
        <w:fldChar w:fldCharType="end"/>
      </w:r>
    </w:p>
    <w:p w:rsidR="00AF6E25" w:rsidRDefault="00AF6E25">
      <w:pPr>
        <w:pStyle w:val="21"/>
        <w:tabs>
          <w:tab w:val="right" w:leader="dot" w:pos="9771"/>
        </w:tabs>
        <w:rPr>
          <w:noProof/>
        </w:rPr>
      </w:pPr>
      <w:r>
        <w:rPr>
          <w:noProof/>
        </w:rPr>
        <w:t>3.1.4. Контактная информация</w:t>
      </w:r>
      <w:r>
        <w:rPr>
          <w:noProof/>
        </w:rPr>
        <w:tab/>
      </w:r>
      <w:r>
        <w:rPr>
          <w:noProof/>
        </w:rPr>
        <w:fldChar w:fldCharType="begin"/>
      </w:r>
      <w:r>
        <w:rPr>
          <w:noProof/>
        </w:rPr>
        <w:instrText xml:space="preserve"> PAGEREF _Toc482193918 \h </w:instrText>
      </w:r>
      <w:r>
        <w:rPr>
          <w:noProof/>
        </w:rPr>
      </w:r>
      <w:r>
        <w:rPr>
          <w:noProof/>
        </w:rPr>
        <w:fldChar w:fldCharType="separate"/>
      </w:r>
      <w:r>
        <w:rPr>
          <w:noProof/>
        </w:rPr>
        <w:t>17</w:t>
      </w:r>
      <w:r>
        <w:rPr>
          <w:noProof/>
        </w:rPr>
        <w:fldChar w:fldCharType="end"/>
      </w:r>
    </w:p>
    <w:p w:rsidR="00AF6E25" w:rsidRDefault="00AF6E25">
      <w:pPr>
        <w:pStyle w:val="21"/>
        <w:tabs>
          <w:tab w:val="right" w:leader="dot" w:pos="9771"/>
        </w:tabs>
        <w:rPr>
          <w:noProof/>
        </w:rPr>
      </w:pPr>
      <w:r>
        <w:rPr>
          <w:noProof/>
        </w:rPr>
        <w:t>3.1.5. Идентификационный номер налогоплательщика</w:t>
      </w:r>
      <w:r>
        <w:rPr>
          <w:noProof/>
        </w:rPr>
        <w:tab/>
      </w:r>
      <w:r>
        <w:rPr>
          <w:noProof/>
        </w:rPr>
        <w:fldChar w:fldCharType="begin"/>
      </w:r>
      <w:r>
        <w:rPr>
          <w:noProof/>
        </w:rPr>
        <w:instrText xml:space="preserve"> PAGEREF _Toc482193919 \h </w:instrText>
      </w:r>
      <w:r>
        <w:rPr>
          <w:noProof/>
        </w:rPr>
      </w:r>
      <w:r>
        <w:rPr>
          <w:noProof/>
        </w:rPr>
        <w:fldChar w:fldCharType="separate"/>
      </w:r>
      <w:r>
        <w:rPr>
          <w:noProof/>
        </w:rPr>
        <w:t>17</w:t>
      </w:r>
      <w:r>
        <w:rPr>
          <w:noProof/>
        </w:rPr>
        <w:fldChar w:fldCharType="end"/>
      </w:r>
    </w:p>
    <w:p w:rsidR="00AF6E25" w:rsidRDefault="00AF6E25">
      <w:pPr>
        <w:pStyle w:val="21"/>
        <w:tabs>
          <w:tab w:val="right" w:leader="dot" w:pos="9771"/>
        </w:tabs>
        <w:rPr>
          <w:noProof/>
        </w:rPr>
      </w:pPr>
      <w:r>
        <w:rPr>
          <w:noProof/>
        </w:rPr>
        <w:t>3.1.6. Филиалы и представительства эмитента</w:t>
      </w:r>
      <w:r>
        <w:rPr>
          <w:noProof/>
        </w:rPr>
        <w:tab/>
      </w:r>
      <w:r>
        <w:rPr>
          <w:noProof/>
        </w:rPr>
        <w:fldChar w:fldCharType="begin"/>
      </w:r>
      <w:r>
        <w:rPr>
          <w:noProof/>
        </w:rPr>
        <w:instrText xml:space="preserve"> PAGEREF _Toc482193920 \h </w:instrText>
      </w:r>
      <w:r>
        <w:rPr>
          <w:noProof/>
        </w:rPr>
      </w:r>
      <w:r>
        <w:rPr>
          <w:noProof/>
        </w:rPr>
        <w:fldChar w:fldCharType="separate"/>
      </w:r>
      <w:r>
        <w:rPr>
          <w:noProof/>
        </w:rPr>
        <w:t>17</w:t>
      </w:r>
      <w:r>
        <w:rPr>
          <w:noProof/>
        </w:rPr>
        <w:fldChar w:fldCharType="end"/>
      </w:r>
    </w:p>
    <w:p w:rsidR="00AF6E25" w:rsidRDefault="00AF6E25">
      <w:pPr>
        <w:pStyle w:val="21"/>
        <w:tabs>
          <w:tab w:val="right" w:leader="dot" w:pos="9771"/>
        </w:tabs>
        <w:rPr>
          <w:noProof/>
        </w:rPr>
      </w:pPr>
      <w:r>
        <w:rPr>
          <w:noProof/>
        </w:rPr>
        <w:t>3.2. Основная хозяйственная деятельность эмитента</w:t>
      </w:r>
      <w:r>
        <w:rPr>
          <w:noProof/>
        </w:rPr>
        <w:tab/>
      </w:r>
      <w:r>
        <w:rPr>
          <w:noProof/>
        </w:rPr>
        <w:fldChar w:fldCharType="begin"/>
      </w:r>
      <w:r>
        <w:rPr>
          <w:noProof/>
        </w:rPr>
        <w:instrText xml:space="preserve"> PAGEREF _Toc482193921 \h </w:instrText>
      </w:r>
      <w:r>
        <w:rPr>
          <w:noProof/>
        </w:rPr>
      </w:r>
      <w:r>
        <w:rPr>
          <w:noProof/>
        </w:rPr>
        <w:fldChar w:fldCharType="separate"/>
      </w:r>
      <w:r>
        <w:rPr>
          <w:noProof/>
        </w:rPr>
        <w:t>17</w:t>
      </w:r>
      <w:r>
        <w:rPr>
          <w:noProof/>
        </w:rPr>
        <w:fldChar w:fldCharType="end"/>
      </w:r>
    </w:p>
    <w:p w:rsidR="00AF6E25" w:rsidRDefault="00AF6E25">
      <w:pPr>
        <w:pStyle w:val="21"/>
        <w:tabs>
          <w:tab w:val="right" w:leader="dot" w:pos="9771"/>
        </w:tabs>
        <w:rPr>
          <w:noProof/>
        </w:rPr>
      </w:pPr>
      <w:r>
        <w:rPr>
          <w:noProof/>
        </w:rPr>
        <w:t>3.2.1. Основные виды экономической деятельности эмитента</w:t>
      </w:r>
      <w:r>
        <w:rPr>
          <w:noProof/>
        </w:rPr>
        <w:tab/>
      </w:r>
      <w:r>
        <w:rPr>
          <w:noProof/>
        </w:rPr>
        <w:fldChar w:fldCharType="begin"/>
      </w:r>
      <w:r>
        <w:rPr>
          <w:noProof/>
        </w:rPr>
        <w:instrText xml:space="preserve"> PAGEREF _Toc482193922 \h </w:instrText>
      </w:r>
      <w:r>
        <w:rPr>
          <w:noProof/>
        </w:rPr>
      </w:r>
      <w:r>
        <w:rPr>
          <w:noProof/>
        </w:rPr>
        <w:fldChar w:fldCharType="separate"/>
      </w:r>
      <w:r>
        <w:rPr>
          <w:noProof/>
        </w:rPr>
        <w:t>17</w:t>
      </w:r>
      <w:r>
        <w:rPr>
          <w:noProof/>
        </w:rPr>
        <w:fldChar w:fldCharType="end"/>
      </w:r>
    </w:p>
    <w:p w:rsidR="00AF6E25" w:rsidRDefault="00AF6E25">
      <w:pPr>
        <w:pStyle w:val="21"/>
        <w:tabs>
          <w:tab w:val="right" w:leader="dot" w:pos="9771"/>
        </w:tabs>
        <w:rPr>
          <w:noProof/>
        </w:rPr>
      </w:pPr>
      <w:r>
        <w:rPr>
          <w:noProof/>
        </w:rPr>
        <w:t>3.2.2. Основная хозяйственная деятельность эмитента</w:t>
      </w:r>
      <w:r>
        <w:rPr>
          <w:noProof/>
        </w:rPr>
        <w:tab/>
      </w:r>
      <w:r>
        <w:rPr>
          <w:noProof/>
        </w:rPr>
        <w:fldChar w:fldCharType="begin"/>
      </w:r>
      <w:r>
        <w:rPr>
          <w:noProof/>
        </w:rPr>
        <w:instrText xml:space="preserve"> PAGEREF _Toc482193923 \h </w:instrText>
      </w:r>
      <w:r>
        <w:rPr>
          <w:noProof/>
        </w:rPr>
      </w:r>
      <w:r>
        <w:rPr>
          <w:noProof/>
        </w:rPr>
        <w:fldChar w:fldCharType="separate"/>
      </w:r>
      <w:r>
        <w:rPr>
          <w:noProof/>
        </w:rPr>
        <w:t>18</w:t>
      </w:r>
      <w:r>
        <w:rPr>
          <w:noProof/>
        </w:rPr>
        <w:fldChar w:fldCharType="end"/>
      </w:r>
    </w:p>
    <w:p w:rsidR="00AF6E25" w:rsidRDefault="00AF6E25">
      <w:pPr>
        <w:pStyle w:val="21"/>
        <w:tabs>
          <w:tab w:val="right" w:leader="dot" w:pos="9771"/>
        </w:tabs>
        <w:rPr>
          <w:noProof/>
        </w:rPr>
      </w:pPr>
      <w:r>
        <w:rPr>
          <w:noProof/>
        </w:rPr>
        <w:t>3.2.3. Материалы, товары (сырье) и поставщики эмитента</w:t>
      </w:r>
      <w:r>
        <w:rPr>
          <w:noProof/>
        </w:rPr>
        <w:tab/>
      </w:r>
      <w:r>
        <w:rPr>
          <w:noProof/>
        </w:rPr>
        <w:fldChar w:fldCharType="begin"/>
      </w:r>
      <w:r>
        <w:rPr>
          <w:noProof/>
        </w:rPr>
        <w:instrText xml:space="preserve"> PAGEREF _Toc482193924 \h </w:instrText>
      </w:r>
      <w:r>
        <w:rPr>
          <w:noProof/>
        </w:rPr>
      </w:r>
      <w:r>
        <w:rPr>
          <w:noProof/>
        </w:rPr>
        <w:fldChar w:fldCharType="separate"/>
      </w:r>
      <w:r>
        <w:rPr>
          <w:noProof/>
        </w:rPr>
        <w:t>18</w:t>
      </w:r>
      <w:r>
        <w:rPr>
          <w:noProof/>
        </w:rPr>
        <w:fldChar w:fldCharType="end"/>
      </w:r>
    </w:p>
    <w:p w:rsidR="00AF6E25" w:rsidRDefault="00AF6E25">
      <w:pPr>
        <w:pStyle w:val="21"/>
        <w:tabs>
          <w:tab w:val="right" w:leader="dot" w:pos="9771"/>
        </w:tabs>
        <w:rPr>
          <w:noProof/>
        </w:rPr>
      </w:pPr>
      <w:r>
        <w:rPr>
          <w:noProof/>
        </w:rPr>
        <w:t>3.2.4. Рынки сбыта продукции (работ, услуг) эмитента</w:t>
      </w:r>
      <w:r>
        <w:rPr>
          <w:noProof/>
        </w:rPr>
        <w:tab/>
      </w:r>
      <w:r>
        <w:rPr>
          <w:noProof/>
        </w:rPr>
        <w:fldChar w:fldCharType="begin"/>
      </w:r>
      <w:r>
        <w:rPr>
          <w:noProof/>
        </w:rPr>
        <w:instrText xml:space="preserve"> PAGEREF _Toc482193925 \h </w:instrText>
      </w:r>
      <w:r>
        <w:rPr>
          <w:noProof/>
        </w:rPr>
      </w:r>
      <w:r>
        <w:rPr>
          <w:noProof/>
        </w:rPr>
        <w:fldChar w:fldCharType="separate"/>
      </w:r>
      <w:r>
        <w:rPr>
          <w:noProof/>
        </w:rPr>
        <w:t>18</w:t>
      </w:r>
      <w:r>
        <w:rPr>
          <w:noProof/>
        </w:rPr>
        <w:fldChar w:fldCharType="end"/>
      </w:r>
    </w:p>
    <w:p w:rsidR="00AF6E25" w:rsidRDefault="00AF6E25">
      <w:pPr>
        <w:pStyle w:val="21"/>
        <w:tabs>
          <w:tab w:val="right" w:leader="dot" w:pos="9771"/>
        </w:tabs>
        <w:rPr>
          <w:noProof/>
        </w:rPr>
      </w:pPr>
      <w:r>
        <w:rPr>
          <w:noProof/>
        </w:rPr>
        <w:t>3.2.5. Сведения о наличии у эмитента разрешений (лицензий) или допусков к отдельным видам работ</w:t>
      </w:r>
      <w:r>
        <w:rPr>
          <w:noProof/>
        </w:rPr>
        <w:tab/>
      </w:r>
      <w:r>
        <w:rPr>
          <w:noProof/>
        </w:rPr>
        <w:fldChar w:fldCharType="begin"/>
      </w:r>
      <w:r>
        <w:rPr>
          <w:noProof/>
        </w:rPr>
        <w:instrText xml:space="preserve"> PAGEREF _Toc482193926 \h </w:instrText>
      </w:r>
      <w:r>
        <w:rPr>
          <w:noProof/>
        </w:rPr>
      </w:r>
      <w:r>
        <w:rPr>
          <w:noProof/>
        </w:rPr>
        <w:fldChar w:fldCharType="separate"/>
      </w:r>
      <w:r>
        <w:rPr>
          <w:noProof/>
        </w:rPr>
        <w:t>19</w:t>
      </w:r>
      <w:r>
        <w:rPr>
          <w:noProof/>
        </w:rPr>
        <w:fldChar w:fldCharType="end"/>
      </w:r>
    </w:p>
    <w:p w:rsidR="00AF6E25" w:rsidRDefault="00AF6E25">
      <w:pPr>
        <w:pStyle w:val="21"/>
        <w:tabs>
          <w:tab w:val="right" w:leader="dot" w:pos="9771"/>
        </w:tabs>
        <w:rPr>
          <w:noProof/>
        </w:rPr>
      </w:pPr>
      <w:r>
        <w:rPr>
          <w:noProof/>
        </w:rPr>
        <w:t>3.2.6. Сведения о деятельности отдельных категорий эмитентов</w:t>
      </w:r>
      <w:r>
        <w:rPr>
          <w:noProof/>
        </w:rPr>
        <w:tab/>
      </w:r>
      <w:r>
        <w:rPr>
          <w:noProof/>
        </w:rPr>
        <w:fldChar w:fldCharType="begin"/>
      </w:r>
      <w:r>
        <w:rPr>
          <w:noProof/>
        </w:rPr>
        <w:instrText xml:space="preserve"> PAGEREF _Toc482193927 \h </w:instrText>
      </w:r>
      <w:r>
        <w:rPr>
          <w:noProof/>
        </w:rPr>
      </w:r>
      <w:r>
        <w:rPr>
          <w:noProof/>
        </w:rPr>
        <w:fldChar w:fldCharType="separate"/>
      </w:r>
      <w:r>
        <w:rPr>
          <w:noProof/>
        </w:rPr>
        <w:t>19</w:t>
      </w:r>
      <w:r>
        <w:rPr>
          <w:noProof/>
        </w:rPr>
        <w:fldChar w:fldCharType="end"/>
      </w:r>
    </w:p>
    <w:p w:rsidR="00AF6E25" w:rsidRDefault="00AF6E25">
      <w:pPr>
        <w:pStyle w:val="21"/>
        <w:tabs>
          <w:tab w:val="right" w:leader="dot" w:pos="9771"/>
        </w:tabs>
        <w:rPr>
          <w:noProof/>
        </w:rPr>
      </w:pPr>
      <w:r>
        <w:rPr>
          <w:noProof/>
        </w:rPr>
        <w:t>3.2.7. Дополнительные требования к эмитентам, основной деятельностью которых является добыча полезных ископаемых</w:t>
      </w:r>
      <w:r>
        <w:rPr>
          <w:noProof/>
        </w:rPr>
        <w:tab/>
      </w:r>
      <w:r>
        <w:rPr>
          <w:noProof/>
        </w:rPr>
        <w:fldChar w:fldCharType="begin"/>
      </w:r>
      <w:r>
        <w:rPr>
          <w:noProof/>
        </w:rPr>
        <w:instrText xml:space="preserve"> PAGEREF _Toc482193928 \h </w:instrText>
      </w:r>
      <w:r>
        <w:rPr>
          <w:noProof/>
        </w:rPr>
      </w:r>
      <w:r>
        <w:rPr>
          <w:noProof/>
        </w:rPr>
        <w:fldChar w:fldCharType="separate"/>
      </w:r>
      <w:r>
        <w:rPr>
          <w:noProof/>
        </w:rPr>
        <w:t>19</w:t>
      </w:r>
      <w:r>
        <w:rPr>
          <w:noProof/>
        </w:rPr>
        <w:fldChar w:fldCharType="end"/>
      </w:r>
    </w:p>
    <w:p w:rsidR="00AF6E25" w:rsidRDefault="00AF6E25">
      <w:pPr>
        <w:pStyle w:val="21"/>
        <w:tabs>
          <w:tab w:val="right" w:leader="dot" w:pos="9771"/>
        </w:tabs>
        <w:rPr>
          <w:noProof/>
        </w:rPr>
      </w:pPr>
      <w:r>
        <w:rPr>
          <w:noProof/>
        </w:rPr>
        <w:t>3.2.8. Дополнительные требования к эмитентам, основной деятельностью которых является оказание услуг связи</w:t>
      </w:r>
      <w:r>
        <w:rPr>
          <w:noProof/>
        </w:rPr>
        <w:tab/>
      </w:r>
      <w:r>
        <w:rPr>
          <w:noProof/>
        </w:rPr>
        <w:fldChar w:fldCharType="begin"/>
      </w:r>
      <w:r>
        <w:rPr>
          <w:noProof/>
        </w:rPr>
        <w:instrText xml:space="preserve"> PAGEREF _Toc482193929 \h </w:instrText>
      </w:r>
      <w:r>
        <w:rPr>
          <w:noProof/>
        </w:rPr>
      </w:r>
      <w:r>
        <w:rPr>
          <w:noProof/>
        </w:rPr>
        <w:fldChar w:fldCharType="separate"/>
      </w:r>
      <w:r>
        <w:rPr>
          <w:noProof/>
        </w:rPr>
        <w:t>19</w:t>
      </w:r>
      <w:r>
        <w:rPr>
          <w:noProof/>
        </w:rPr>
        <w:fldChar w:fldCharType="end"/>
      </w:r>
    </w:p>
    <w:p w:rsidR="00AF6E25" w:rsidRDefault="00AF6E25">
      <w:pPr>
        <w:pStyle w:val="21"/>
        <w:tabs>
          <w:tab w:val="right" w:leader="dot" w:pos="9771"/>
        </w:tabs>
        <w:rPr>
          <w:noProof/>
        </w:rPr>
      </w:pPr>
      <w:r>
        <w:rPr>
          <w:noProof/>
        </w:rPr>
        <w:lastRenderedPageBreak/>
        <w:t>3.3. Планы будущей деятельности эмитента</w:t>
      </w:r>
      <w:r>
        <w:rPr>
          <w:noProof/>
        </w:rPr>
        <w:tab/>
      </w:r>
      <w:r>
        <w:rPr>
          <w:noProof/>
        </w:rPr>
        <w:fldChar w:fldCharType="begin"/>
      </w:r>
      <w:r>
        <w:rPr>
          <w:noProof/>
        </w:rPr>
        <w:instrText xml:space="preserve"> PAGEREF _Toc482193930 \h </w:instrText>
      </w:r>
      <w:r>
        <w:rPr>
          <w:noProof/>
        </w:rPr>
      </w:r>
      <w:r>
        <w:rPr>
          <w:noProof/>
        </w:rPr>
        <w:fldChar w:fldCharType="separate"/>
      </w:r>
      <w:r>
        <w:rPr>
          <w:noProof/>
        </w:rPr>
        <w:t>19</w:t>
      </w:r>
      <w:r>
        <w:rPr>
          <w:noProof/>
        </w:rPr>
        <w:fldChar w:fldCharType="end"/>
      </w:r>
    </w:p>
    <w:p w:rsidR="00AF6E25" w:rsidRDefault="00AF6E25">
      <w:pPr>
        <w:pStyle w:val="21"/>
        <w:tabs>
          <w:tab w:val="right" w:leader="dot" w:pos="9771"/>
        </w:tabs>
        <w:rPr>
          <w:noProof/>
        </w:rPr>
      </w:pPr>
      <w:r>
        <w:rPr>
          <w:noProof/>
        </w:rPr>
        <w:t>3.4. Участие эмитента в банковских группах, банковских холдингах, холдингах и ассоциациях</w:t>
      </w:r>
      <w:r>
        <w:rPr>
          <w:noProof/>
        </w:rPr>
        <w:tab/>
      </w:r>
      <w:r>
        <w:rPr>
          <w:noProof/>
        </w:rPr>
        <w:fldChar w:fldCharType="begin"/>
      </w:r>
      <w:r>
        <w:rPr>
          <w:noProof/>
        </w:rPr>
        <w:instrText xml:space="preserve"> PAGEREF _Toc482193931 \h </w:instrText>
      </w:r>
      <w:r>
        <w:rPr>
          <w:noProof/>
        </w:rPr>
      </w:r>
      <w:r>
        <w:rPr>
          <w:noProof/>
        </w:rPr>
        <w:fldChar w:fldCharType="separate"/>
      </w:r>
      <w:r>
        <w:rPr>
          <w:noProof/>
        </w:rPr>
        <w:t>21</w:t>
      </w:r>
      <w:r>
        <w:rPr>
          <w:noProof/>
        </w:rPr>
        <w:fldChar w:fldCharType="end"/>
      </w:r>
    </w:p>
    <w:p w:rsidR="00AF6E25" w:rsidRDefault="00AF6E25">
      <w:pPr>
        <w:pStyle w:val="21"/>
        <w:tabs>
          <w:tab w:val="right" w:leader="dot" w:pos="9771"/>
        </w:tabs>
        <w:rPr>
          <w:noProof/>
        </w:rPr>
      </w:pPr>
      <w:r>
        <w:rPr>
          <w:noProof/>
        </w:rPr>
        <w:t>3.5. Подконтрольные эмитенту организации, имеющие для него существенное значение</w:t>
      </w:r>
      <w:r>
        <w:rPr>
          <w:noProof/>
        </w:rPr>
        <w:tab/>
      </w:r>
      <w:r>
        <w:rPr>
          <w:noProof/>
        </w:rPr>
        <w:fldChar w:fldCharType="begin"/>
      </w:r>
      <w:r>
        <w:rPr>
          <w:noProof/>
        </w:rPr>
        <w:instrText xml:space="preserve"> PAGEREF _Toc482193932 \h </w:instrText>
      </w:r>
      <w:r>
        <w:rPr>
          <w:noProof/>
        </w:rPr>
      </w:r>
      <w:r>
        <w:rPr>
          <w:noProof/>
        </w:rPr>
        <w:fldChar w:fldCharType="separate"/>
      </w:r>
      <w:r>
        <w:rPr>
          <w:noProof/>
        </w:rPr>
        <w:t>21</w:t>
      </w:r>
      <w:r>
        <w:rPr>
          <w:noProof/>
        </w:rPr>
        <w:fldChar w:fldCharType="end"/>
      </w:r>
    </w:p>
    <w:p w:rsidR="00AF6E25" w:rsidRDefault="00AF6E25">
      <w:pPr>
        <w:pStyle w:val="21"/>
        <w:tabs>
          <w:tab w:val="right" w:leader="dot" w:pos="9771"/>
        </w:tabs>
        <w:rPr>
          <w:noProof/>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Pr>
          <w:noProof/>
        </w:rPr>
        <w:fldChar w:fldCharType="begin"/>
      </w:r>
      <w:r>
        <w:rPr>
          <w:noProof/>
        </w:rPr>
        <w:instrText xml:space="preserve"> PAGEREF _Toc482193933 \h </w:instrText>
      </w:r>
      <w:r>
        <w:rPr>
          <w:noProof/>
        </w:rPr>
      </w:r>
      <w:r>
        <w:rPr>
          <w:noProof/>
        </w:rPr>
        <w:fldChar w:fldCharType="separate"/>
      </w:r>
      <w:r>
        <w:rPr>
          <w:noProof/>
        </w:rPr>
        <w:t>23</w:t>
      </w:r>
      <w:r>
        <w:rPr>
          <w:noProof/>
        </w:rPr>
        <w:fldChar w:fldCharType="end"/>
      </w:r>
    </w:p>
    <w:p w:rsidR="00AF6E25" w:rsidRDefault="00AF6E25">
      <w:pPr>
        <w:pStyle w:val="11"/>
        <w:tabs>
          <w:tab w:val="right" w:leader="dot" w:pos="9771"/>
        </w:tabs>
        <w:rPr>
          <w:noProof/>
        </w:rPr>
      </w:pPr>
      <w:r>
        <w:rPr>
          <w:noProof/>
        </w:rPr>
        <w:t>Раздел IV. Сведения о финансово-хозяйственной деятельности эмитента</w:t>
      </w:r>
      <w:r>
        <w:rPr>
          <w:noProof/>
        </w:rPr>
        <w:tab/>
      </w:r>
      <w:r>
        <w:rPr>
          <w:noProof/>
        </w:rPr>
        <w:fldChar w:fldCharType="begin"/>
      </w:r>
      <w:r>
        <w:rPr>
          <w:noProof/>
        </w:rPr>
        <w:instrText xml:space="preserve"> PAGEREF _Toc482193934 \h </w:instrText>
      </w:r>
      <w:r>
        <w:rPr>
          <w:noProof/>
        </w:rPr>
      </w:r>
      <w:r>
        <w:rPr>
          <w:noProof/>
        </w:rPr>
        <w:fldChar w:fldCharType="separate"/>
      </w:r>
      <w:r>
        <w:rPr>
          <w:noProof/>
        </w:rPr>
        <w:t>23</w:t>
      </w:r>
      <w:r>
        <w:rPr>
          <w:noProof/>
        </w:rPr>
        <w:fldChar w:fldCharType="end"/>
      </w:r>
    </w:p>
    <w:p w:rsidR="00AF6E25" w:rsidRDefault="00AF6E25">
      <w:pPr>
        <w:pStyle w:val="21"/>
        <w:tabs>
          <w:tab w:val="right" w:leader="dot" w:pos="9771"/>
        </w:tabs>
        <w:rPr>
          <w:noProof/>
        </w:rPr>
      </w:pPr>
      <w:r>
        <w:rPr>
          <w:noProof/>
        </w:rPr>
        <w:t>4.1. Результаты финансово-хозяйственной деятельности эмитента</w:t>
      </w:r>
      <w:r>
        <w:rPr>
          <w:noProof/>
        </w:rPr>
        <w:tab/>
      </w:r>
      <w:r>
        <w:rPr>
          <w:noProof/>
        </w:rPr>
        <w:fldChar w:fldCharType="begin"/>
      </w:r>
      <w:r>
        <w:rPr>
          <w:noProof/>
        </w:rPr>
        <w:instrText xml:space="preserve"> PAGEREF _Toc482193935 \h </w:instrText>
      </w:r>
      <w:r>
        <w:rPr>
          <w:noProof/>
        </w:rPr>
      </w:r>
      <w:r>
        <w:rPr>
          <w:noProof/>
        </w:rPr>
        <w:fldChar w:fldCharType="separate"/>
      </w:r>
      <w:r>
        <w:rPr>
          <w:noProof/>
        </w:rPr>
        <w:t>23</w:t>
      </w:r>
      <w:r>
        <w:rPr>
          <w:noProof/>
        </w:rPr>
        <w:fldChar w:fldCharType="end"/>
      </w:r>
    </w:p>
    <w:p w:rsidR="00AF6E25" w:rsidRDefault="00AF6E25">
      <w:pPr>
        <w:pStyle w:val="21"/>
        <w:tabs>
          <w:tab w:val="right" w:leader="dot" w:pos="9771"/>
        </w:tabs>
        <w:rPr>
          <w:noProof/>
        </w:rPr>
      </w:pPr>
      <w:r>
        <w:rPr>
          <w:noProof/>
        </w:rPr>
        <w:t>4.2. Ликвидность эмитента, достаточность капитала и оборотных средств</w:t>
      </w:r>
      <w:r>
        <w:rPr>
          <w:noProof/>
        </w:rPr>
        <w:tab/>
      </w:r>
      <w:r>
        <w:rPr>
          <w:noProof/>
        </w:rPr>
        <w:fldChar w:fldCharType="begin"/>
      </w:r>
      <w:r>
        <w:rPr>
          <w:noProof/>
        </w:rPr>
        <w:instrText xml:space="preserve"> PAGEREF _Toc482193936 \h </w:instrText>
      </w:r>
      <w:r>
        <w:rPr>
          <w:noProof/>
        </w:rPr>
      </w:r>
      <w:r>
        <w:rPr>
          <w:noProof/>
        </w:rPr>
        <w:fldChar w:fldCharType="separate"/>
      </w:r>
      <w:r>
        <w:rPr>
          <w:noProof/>
        </w:rPr>
        <w:t>23</w:t>
      </w:r>
      <w:r>
        <w:rPr>
          <w:noProof/>
        </w:rPr>
        <w:fldChar w:fldCharType="end"/>
      </w:r>
    </w:p>
    <w:p w:rsidR="00AF6E25" w:rsidRDefault="00AF6E25">
      <w:pPr>
        <w:pStyle w:val="21"/>
        <w:tabs>
          <w:tab w:val="right" w:leader="dot" w:pos="9771"/>
        </w:tabs>
        <w:rPr>
          <w:noProof/>
        </w:rPr>
      </w:pPr>
      <w:r>
        <w:rPr>
          <w:noProof/>
        </w:rPr>
        <w:t>4.3. Финансовые вложения эмитента</w:t>
      </w:r>
      <w:r>
        <w:rPr>
          <w:noProof/>
        </w:rPr>
        <w:tab/>
      </w:r>
      <w:r>
        <w:rPr>
          <w:noProof/>
        </w:rPr>
        <w:fldChar w:fldCharType="begin"/>
      </w:r>
      <w:r>
        <w:rPr>
          <w:noProof/>
        </w:rPr>
        <w:instrText xml:space="preserve"> PAGEREF _Toc482193937 \h </w:instrText>
      </w:r>
      <w:r>
        <w:rPr>
          <w:noProof/>
        </w:rPr>
      </w:r>
      <w:r>
        <w:rPr>
          <w:noProof/>
        </w:rPr>
        <w:fldChar w:fldCharType="separate"/>
      </w:r>
      <w:r>
        <w:rPr>
          <w:noProof/>
        </w:rPr>
        <w:t>23</w:t>
      </w:r>
      <w:r>
        <w:rPr>
          <w:noProof/>
        </w:rPr>
        <w:fldChar w:fldCharType="end"/>
      </w:r>
    </w:p>
    <w:p w:rsidR="00AF6E25" w:rsidRDefault="00AF6E25">
      <w:pPr>
        <w:pStyle w:val="21"/>
        <w:tabs>
          <w:tab w:val="right" w:leader="dot" w:pos="9771"/>
        </w:tabs>
        <w:rPr>
          <w:noProof/>
        </w:rPr>
      </w:pPr>
      <w:r>
        <w:rPr>
          <w:noProof/>
        </w:rPr>
        <w:t>4.4. Нематериальные активы эмитента</w:t>
      </w:r>
      <w:r>
        <w:rPr>
          <w:noProof/>
        </w:rPr>
        <w:tab/>
      </w:r>
      <w:r>
        <w:rPr>
          <w:noProof/>
        </w:rPr>
        <w:fldChar w:fldCharType="begin"/>
      </w:r>
      <w:r>
        <w:rPr>
          <w:noProof/>
        </w:rPr>
        <w:instrText xml:space="preserve"> PAGEREF _Toc482193938 \h </w:instrText>
      </w:r>
      <w:r>
        <w:rPr>
          <w:noProof/>
        </w:rPr>
      </w:r>
      <w:r>
        <w:rPr>
          <w:noProof/>
        </w:rPr>
        <w:fldChar w:fldCharType="separate"/>
      </w:r>
      <w:r>
        <w:rPr>
          <w:noProof/>
        </w:rPr>
        <w:t>23</w:t>
      </w:r>
      <w:r>
        <w:rPr>
          <w:noProof/>
        </w:rPr>
        <w:fldChar w:fldCharType="end"/>
      </w:r>
    </w:p>
    <w:p w:rsidR="00AF6E25" w:rsidRDefault="00AF6E25">
      <w:pPr>
        <w:pStyle w:val="21"/>
        <w:tabs>
          <w:tab w:val="right" w:leader="dot" w:pos="9771"/>
        </w:tabs>
        <w:rPr>
          <w:noProof/>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Pr>
          <w:noProof/>
        </w:rPr>
        <w:fldChar w:fldCharType="begin"/>
      </w:r>
      <w:r>
        <w:rPr>
          <w:noProof/>
        </w:rPr>
        <w:instrText xml:space="preserve"> PAGEREF _Toc482193939 \h </w:instrText>
      </w:r>
      <w:r>
        <w:rPr>
          <w:noProof/>
        </w:rPr>
      </w:r>
      <w:r>
        <w:rPr>
          <w:noProof/>
        </w:rPr>
        <w:fldChar w:fldCharType="separate"/>
      </w:r>
      <w:r>
        <w:rPr>
          <w:noProof/>
        </w:rPr>
        <w:t>23</w:t>
      </w:r>
      <w:r>
        <w:rPr>
          <w:noProof/>
        </w:rPr>
        <w:fldChar w:fldCharType="end"/>
      </w:r>
    </w:p>
    <w:p w:rsidR="00AF6E25" w:rsidRDefault="00AF6E25">
      <w:pPr>
        <w:pStyle w:val="21"/>
        <w:tabs>
          <w:tab w:val="right" w:leader="dot" w:pos="9771"/>
        </w:tabs>
        <w:rPr>
          <w:noProof/>
        </w:rPr>
      </w:pPr>
      <w:r>
        <w:rPr>
          <w:noProof/>
        </w:rPr>
        <w:t>4.6. Анализ тенденций развития в сфере основной деятельности эмитента</w:t>
      </w:r>
      <w:r>
        <w:rPr>
          <w:noProof/>
        </w:rPr>
        <w:tab/>
      </w:r>
      <w:r>
        <w:rPr>
          <w:noProof/>
        </w:rPr>
        <w:fldChar w:fldCharType="begin"/>
      </w:r>
      <w:r>
        <w:rPr>
          <w:noProof/>
        </w:rPr>
        <w:instrText xml:space="preserve"> PAGEREF _Toc482193940 \h </w:instrText>
      </w:r>
      <w:r>
        <w:rPr>
          <w:noProof/>
        </w:rPr>
      </w:r>
      <w:r>
        <w:rPr>
          <w:noProof/>
        </w:rPr>
        <w:fldChar w:fldCharType="separate"/>
      </w:r>
      <w:r>
        <w:rPr>
          <w:noProof/>
        </w:rPr>
        <w:t>41</w:t>
      </w:r>
      <w:r>
        <w:rPr>
          <w:noProof/>
        </w:rPr>
        <w:fldChar w:fldCharType="end"/>
      </w:r>
    </w:p>
    <w:p w:rsidR="00AF6E25" w:rsidRDefault="00AF6E25">
      <w:pPr>
        <w:pStyle w:val="21"/>
        <w:tabs>
          <w:tab w:val="right" w:leader="dot" w:pos="9771"/>
        </w:tabs>
        <w:rPr>
          <w:noProof/>
        </w:rPr>
      </w:pPr>
      <w:r w:rsidRPr="00167DD7">
        <w:rPr>
          <w:rFonts w:eastAsiaTheme="minorEastAsia"/>
          <w:noProof/>
        </w:rPr>
        <w:t>4.7. Анализ факторов и условий, влияющих на деятельность эмитента</w:t>
      </w:r>
      <w:r>
        <w:rPr>
          <w:noProof/>
        </w:rPr>
        <w:tab/>
      </w:r>
      <w:r>
        <w:rPr>
          <w:noProof/>
        </w:rPr>
        <w:fldChar w:fldCharType="begin"/>
      </w:r>
      <w:r>
        <w:rPr>
          <w:noProof/>
        </w:rPr>
        <w:instrText xml:space="preserve"> PAGEREF _Toc482193941 \h </w:instrText>
      </w:r>
      <w:r>
        <w:rPr>
          <w:noProof/>
        </w:rPr>
      </w:r>
      <w:r>
        <w:rPr>
          <w:noProof/>
        </w:rPr>
        <w:fldChar w:fldCharType="separate"/>
      </w:r>
      <w:r>
        <w:rPr>
          <w:noProof/>
        </w:rPr>
        <w:t>45</w:t>
      </w:r>
      <w:r>
        <w:rPr>
          <w:noProof/>
        </w:rPr>
        <w:fldChar w:fldCharType="end"/>
      </w:r>
    </w:p>
    <w:p w:rsidR="00AF6E25" w:rsidRDefault="00AF6E25">
      <w:pPr>
        <w:pStyle w:val="21"/>
        <w:tabs>
          <w:tab w:val="right" w:leader="dot" w:pos="9771"/>
        </w:tabs>
        <w:rPr>
          <w:noProof/>
        </w:rPr>
      </w:pPr>
      <w:r w:rsidRPr="00167DD7">
        <w:rPr>
          <w:rFonts w:eastAsiaTheme="minorEastAsia"/>
          <w:noProof/>
        </w:rPr>
        <w:t>4.8. Конкуренты эмитента</w:t>
      </w:r>
      <w:r>
        <w:rPr>
          <w:noProof/>
        </w:rPr>
        <w:tab/>
      </w:r>
      <w:r>
        <w:rPr>
          <w:noProof/>
        </w:rPr>
        <w:fldChar w:fldCharType="begin"/>
      </w:r>
      <w:r>
        <w:rPr>
          <w:noProof/>
        </w:rPr>
        <w:instrText xml:space="preserve"> PAGEREF _Toc482193942 \h </w:instrText>
      </w:r>
      <w:r>
        <w:rPr>
          <w:noProof/>
        </w:rPr>
      </w:r>
      <w:r>
        <w:rPr>
          <w:noProof/>
        </w:rPr>
        <w:fldChar w:fldCharType="separate"/>
      </w:r>
      <w:r>
        <w:rPr>
          <w:noProof/>
        </w:rPr>
        <w:t>45</w:t>
      </w:r>
      <w:r>
        <w:rPr>
          <w:noProof/>
        </w:rPr>
        <w:fldChar w:fldCharType="end"/>
      </w:r>
    </w:p>
    <w:p w:rsidR="00AF6E25" w:rsidRDefault="00AF6E25">
      <w:pPr>
        <w:pStyle w:val="11"/>
        <w:tabs>
          <w:tab w:val="right" w:leader="dot" w:pos="9771"/>
        </w:tabs>
        <w:rPr>
          <w:noProof/>
        </w:rPr>
      </w:pPr>
      <w:r w:rsidRPr="00167DD7">
        <w:rPr>
          <w:rFonts w:eastAsiaTheme="minorEastAsia"/>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Pr>
          <w:noProof/>
        </w:rPr>
        <w:fldChar w:fldCharType="begin"/>
      </w:r>
      <w:r>
        <w:rPr>
          <w:noProof/>
        </w:rPr>
        <w:instrText xml:space="preserve"> PAGEREF _Toc482193943 \h </w:instrText>
      </w:r>
      <w:r>
        <w:rPr>
          <w:noProof/>
        </w:rPr>
      </w:r>
      <w:r>
        <w:rPr>
          <w:noProof/>
        </w:rPr>
        <w:fldChar w:fldCharType="separate"/>
      </w:r>
      <w:r>
        <w:rPr>
          <w:noProof/>
        </w:rPr>
        <w:t>46</w:t>
      </w:r>
      <w:r>
        <w:rPr>
          <w:noProof/>
        </w:rPr>
        <w:fldChar w:fldCharType="end"/>
      </w:r>
    </w:p>
    <w:p w:rsidR="00AF6E25" w:rsidRDefault="00AF6E25">
      <w:pPr>
        <w:pStyle w:val="21"/>
        <w:tabs>
          <w:tab w:val="right" w:leader="dot" w:pos="9771"/>
        </w:tabs>
        <w:rPr>
          <w:noProof/>
        </w:rPr>
      </w:pPr>
      <w:r w:rsidRPr="00167DD7">
        <w:rPr>
          <w:rFonts w:eastAsiaTheme="minorEastAsia"/>
          <w:noProof/>
        </w:rPr>
        <w:t>5.1. Сведения о структуре и компетенции органов управления эмитента</w:t>
      </w:r>
      <w:r>
        <w:rPr>
          <w:noProof/>
        </w:rPr>
        <w:tab/>
      </w:r>
      <w:r>
        <w:rPr>
          <w:noProof/>
        </w:rPr>
        <w:fldChar w:fldCharType="begin"/>
      </w:r>
      <w:r>
        <w:rPr>
          <w:noProof/>
        </w:rPr>
        <w:instrText xml:space="preserve"> PAGEREF _Toc482193944 \h </w:instrText>
      </w:r>
      <w:r>
        <w:rPr>
          <w:noProof/>
        </w:rPr>
      </w:r>
      <w:r>
        <w:rPr>
          <w:noProof/>
        </w:rPr>
        <w:fldChar w:fldCharType="separate"/>
      </w:r>
      <w:r>
        <w:rPr>
          <w:noProof/>
        </w:rPr>
        <w:t>46</w:t>
      </w:r>
      <w:r>
        <w:rPr>
          <w:noProof/>
        </w:rPr>
        <w:fldChar w:fldCharType="end"/>
      </w:r>
    </w:p>
    <w:p w:rsidR="00AF6E25" w:rsidRDefault="00AF6E25">
      <w:pPr>
        <w:pStyle w:val="21"/>
        <w:tabs>
          <w:tab w:val="right" w:leader="dot" w:pos="9771"/>
        </w:tabs>
        <w:rPr>
          <w:noProof/>
        </w:rPr>
      </w:pPr>
      <w:r w:rsidRPr="00167DD7">
        <w:rPr>
          <w:rFonts w:eastAsiaTheme="minorEastAsia"/>
          <w:noProof/>
        </w:rPr>
        <w:t>5.2. Информация о лицах, входящих в состав органов управления эмитента</w:t>
      </w:r>
      <w:r>
        <w:rPr>
          <w:noProof/>
        </w:rPr>
        <w:tab/>
      </w:r>
      <w:r>
        <w:rPr>
          <w:noProof/>
        </w:rPr>
        <w:fldChar w:fldCharType="begin"/>
      </w:r>
      <w:r>
        <w:rPr>
          <w:noProof/>
        </w:rPr>
        <w:instrText xml:space="preserve"> PAGEREF _Toc482193945 \h </w:instrText>
      </w:r>
      <w:r>
        <w:rPr>
          <w:noProof/>
        </w:rPr>
      </w:r>
      <w:r>
        <w:rPr>
          <w:noProof/>
        </w:rPr>
        <w:fldChar w:fldCharType="separate"/>
      </w:r>
      <w:r>
        <w:rPr>
          <w:noProof/>
        </w:rPr>
        <w:t>52</w:t>
      </w:r>
      <w:r>
        <w:rPr>
          <w:noProof/>
        </w:rPr>
        <w:fldChar w:fldCharType="end"/>
      </w:r>
    </w:p>
    <w:p w:rsidR="00AF6E25" w:rsidRDefault="00AF6E25">
      <w:pPr>
        <w:pStyle w:val="21"/>
        <w:tabs>
          <w:tab w:val="right" w:leader="dot" w:pos="9771"/>
        </w:tabs>
        <w:rPr>
          <w:noProof/>
        </w:rPr>
      </w:pPr>
      <w:r w:rsidRPr="00167DD7">
        <w:rPr>
          <w:rFonts w:eastAsiaTheme="minorEastAsia"/>
          <w:noProof/>
        </w:rPr>
        <w:t>5.2.1. Состав совета директоров (наблюдательного совета) эмитента</w:t>
      </w:r>
      <w:r>
        <w:rPr>
          <w:noProof/>
        </w:rPr>
        <w:tab/>
      </w:r>
      <w:r>
        <w:rPr>
          <w:noProof/>
        </w:rPr>
        <w:fldChar w:fldCharType="begin"/>
      </w:r>
      <w:r>
        <w:rPr>
          <w:noProof/>
        </w:rPr>
        <w:instrText xml:space="preserve"> PAGEREF _Toc482193946 \h </w:instrText>
      </w:r>
      <w:r>
        <w:rPr>
          <w:noProof/>
        </w:rPr>
      </w:r>
      <w:r>
        <w:rPr>
          <w:noProof/>
        </w:rPr>
        <w:fldChar w:fldCharType="separate"/>
      </w:r>
      <w:r>
        <w:rPr>
          <w:noProof/>
        </w:rPr>
        <w:t>52</w:t>
      </w:r>
      <w:r>
        <w:rPr>
          <w:noProof/>
        </w:rPr>
        <w:fldChar w:fldCharType="end"/>
      </w:r>
    </w:p>
    <w:p w:rsidR="00AF6E25" w:rsidRDefault="00AF6E25">
      <w:pPr>
        <w:pStyle w:val="21"/>
        <w:tabs>
          <w:tab w:val="right" w:leader="dot" w:pos="9771"/>
        </w:tabs>
        <w:rPr>
          <w:noProof/>
        </w:rPr>
      </w:pPr>
      <w:r w:rsidRPr="00167DD7">
        <w:rPr>
          <w:rFonts w:eastAsiaTheme="minorEastAsia"/>
          <w:noProof/>
        </w:rPr>
        <w:t>5.2.2. Информация о единоличном исполнительном органе эмитента</w:t>
      </w:r>
      <w:r>
        <w:rPr>
          <w:noProof/>
        </w:rPr>
        <w:tab/>
      </w:r>
      <w:r>
        <w:rPr>
          <w:noProof/>
        </w:rPr>
        <w:fldChar w:fldCharType="begin"/>
      </w:r>
      <w:r>
        <w:rPr>
          <w:noProof/>
        </w:rPr>
        <w:instrText xml:space="preserve"> PAGEREF _Toc482193947 \h </w:instrText>
      </w:r>
      <w:r>
        <w:rPr>
          <w:noProof/>
        </w:rPr>
      </w:r>
      <w:r>
        <w:rPr>
          <w:noProof/>
        </w:rPr>
        <w:fldChar w:fldCharType="separate"/>
      </w:r>
      <w:r>
        <w:rPr>
          <w:noProof/>
        </w:rPr>
        <w:t>57</w:t>
      </w:r>
      <w:r>
        <w:rPr>
          <w:noProof/>
        </w:rPr>
        <w:fldChar w:fldCharType="end"/>
      </w:r>
    </w:p>
    <w:p w:rsidR="00AF6E25" w:rsidRDefault="00AF6E25">
      <w:pPr>
        <w:pStyle w:val="21"/>
        <w:tabs>
          <w:tab w:val="right" w:leader="dot" w:pos="9771"/>
        </w:tabs>
        <w:rPr>
          <w:noProof/>
        </w:rPr>
      </w:pPr>
      <w:r w:rsidRPr="00167DD7">
        <w:rPr>
          <w:rFonts w:eastAsiaTheme="minorEastAsia"/>
          <w:noProof/>
        </w:rPr>
        <w:t>5.2.3. Состав коллегиального исполнительного органа эмитента</w:t>
      </w:r>
      <w:r>
        <w:rPr>
          <w:noProof/>
        </w:rPr>
        <w:tab/>
      </w:r>
      <w:r>
        <w:rPr>
          <w:noProof/>
        </w:rPr>
        <w:fldChar w:fldCharType="begin"/>
      </w:r>
      <w:r>
        <w:rPr>
          <w:noProof/>
        </w:rPr>
        <w:instrText xml:space="preserve"> PAGEREF _Toc482193948 \h </w:instrText>
      </w:r>
      <w:r>
        <w:rPr>
          <w:noProof/>
        </w:rPr>
      </w:r>
      <w:r>
        <w:rPr>
          <w:noProof/>
        </w:rPr>
        <w:fldChar w:fldCharType="separate"/>
      </w:r>
      <w:r>
        <w:rPr>
          <w:noProof/>
        </w:rPr>
        <w:t>58</w:t>
      </w:r>
      <w:r>
        <w:rPr>
          <w:noProof/>
        </w:rPr>
        <w:fldChar w:fldCharType="end"/>
      </w:r>
    </w:p>
    <w:p w:rsidR="00AF6E25" w:rsidRDefault="00AF6E25">
      <w:pPr>
        <w:pStyle w:val="21"/>
        <w:tabs>
          <w:tab w:val="right" w:leader="dot" w:pos="9771"/>
        </w:tabs>
        <w:rPr>
          <w:noProof/>
        </w:rPr>
      </w:pPr>
      <w:r w:rsidRPr="00167DD7">
        <w:rPr>
          <w:rFonts w:eastAsiaTheme="minorEastAsia"/>
          <w:noProof/>
        </w:rPr>
        <w:t>5.3. Сведения о размере вознаграждения и/или компенсации расходов по каждому органу управления эмитента</w:t>
      </w:r>
      <w:r>
        <w:rPr>
          <w:noProof/>
        </w:rPr>
        <w:tab/>
      </w:r>
      <w:r>
        <w:rPr>
          <w:noProof/>
        </w:rPr>
        <w:fldChar w:fldCharType="begin"/>
      </w:r>
      <w:r>
        <w:rPr>
          <w:noProof/>
        </w:rPr>
        <w:instrText xml:space="preserve"> PAGEREF _Toc482193949 \h </w:instrText>
      </w:r>
      <w:r>
        <w:rPr>
          <w:noProof/>
        </w:rPr>
      </w:r>
      <w:r>
        <w:rPr>
          <w:noProof/>
        </w:rPr>
        <w:fldChar w:fldCharType="separate"/>
      </w:r>
      <w:r>
        <w:rPr>
          <w:noProof/>
        </w:rPr>
        <w:t>58</w:t>
      </w:r>
      <w:r>
        <w:rPr>
          <w:noProof/>
        </w:rPr>
        <w:fldChar w:fldCharType="end"/>
      </w:r>
    </w:p>
    <w:p w:rsidR="00AF6E25" w:rsidRDefault="00AF6E25">
      <w:pPr>
        <w:pStyle w:val="21"/>
        <w:tabs>
          <w:tab w:val="right" w:leader="dot" w:pos="9771"/>
        </w:tabs>
        <w:rPr>
          <w:noProof/>
        </w:rPr>
      </w:pPr>
      <w:r w:rsidRPr="00167DD7">
        <w:rPr>
          <w:rFonts w:eastAsiaTheme="minorEastAsia"/>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Pr>
          <w:noProof/>
        </w:rPr>
        <w:tab/>
      </w:r>
      <w:r>
        <w:rPr>
          <w:noProof/>
        </w:rPr>
        <w:fldChar w:fldCharType="begin"/>
      </w:r>
      <w:r>
        <w:rPr>
          <w:noProof/>
        </w:rPr>
        <w:instrText xml:space="preserve"> PAGEREF _Toc482193950 \h </w:instrText>
      </w:r>
      <w:r>
        <w:rPr>
          <w:noProof/>
        </w:rPr>
      </w:r>
      <w:r>
        <w:rPr>
          <w:noProof/>
        </w:rPr>
        <w:fldChar w:fldCharType="separate"/>
      </w:r>
      <w:r>
        <w:rPr>
          <w:noProof/>
        </w:rPr>
        <w:t>59</w:t>
      </w:r>
      <w:r>
        <w:rPr>
          <w:noProof/>
        </w:rPr>
        <w:fldChar w:fldCharType="end"/>
      </w:r>
    </w:p>
    <w:p w:rsidR="00AF6E25" w:rsidRDefault="00AF6E25">
      <w:pPr>
        <w:pStyle w:val="21"/>
        <w:tabs>
          <w:tab w:val="right" w:leader="dot" w:pos="9771"/>
        </w:tabs>
        <w:rPr>
          <w:noProof/>
        </w:rPr>
      </w:pPr>
      <w:r w:rsidRPr="00167DD7">
        <w:rPr>
          <w:rFonts w:eastAsiaTheme="minorEastAsia"/>
          <w:noProof/>
        </w:rPr>
        <w:t>5.5. Информация о лицах, входящих в состав органов контроля за финансово-хозяйственной деятельностью эмитента</w:t>
      </w:r>
      <w:r>
        <w:rPr>
          <w:noProof/>
        </w:rPr>
        <w:tab/>
      </w:r>
      <w:r>
        <w:rPr>
          <w:noProof/>
        </w:rPr>
        <w:fldChar w:fldCharType="begin"/>
      </w:r>
      <w:r>
        <w:rPr>
          <w:noProof/>
        </w:rPr>
        <w:instrText xml:space="preserve"> PAGEREF _Toc482193951 \h </w:instrText>
      </w:r>
      <w:r>
        <w:rPr>
          <w:noProof/>
        </w:rPr>
      </w:r>
      <w:r>
        <w:rPr>
          <w:noProof/>
        </w:rPr>
        <w:fldChar w:fldCharType="separate"/>
      </w:r>
      <w:r>
        <w:rPr>
          <w:noProof/>
        </w:rPr>
        <w:t>60</w:t>
      </w:r>
      <w:r>
        <w:rPr>
          <w:noProof/>
        </w:rPr>
        <w:fldChar w:fldCharType="end"/>
      </w:r>
    </w:p>
    <w:p w:rsidR="00AF6E25" w:rsidRDefault="00AF6E25">
      <w:pPr>
        <w:pStyle w:val="21"/>
        <w:tabs>
          <w:tab w:val="right" w:leader="dot" w:pos="9771"/>
        </w:tabs>
        <w:rPr>
          <w:noProof/>
        </w:rPr>
      </w:pPr>
      <w:r w:rsidRPr="00167DD7">
        <w:rPr>
          <w:rFonts w:eastAsiaTheme="minorEastAsia"/>
          <w:noProof/>
        </w:rPr>
        <w:t>5.6. Сведения о размере вознаграждения и (или) компенсации расходов по органу контроля за финансово-хозяйственной деятельностью эмитента</w:t>
      </w:r>
      <w:r>
        <w:rPr>
          <w:noProof/>
        </w:rPr>
        <w:tab/>
      </w:r>
      <w:r>
        <w:rPr>
          <w:noProof/>
        </w:rPr>
        <w:fldChar w:fldCharType="begin"/>
      </w:r>
      <w:r>
        <w:rPr>
          <w:noProof/>
        </w:rPr>
        <w:instrText xml:space="preserve"> PAGEREF _Toc482193952 \h </w:instrText>
      </w:r>
      <w:r>
        <w:rPr>
          <w:noProof/>
        </w:rPr>
      </w:r>
      <w:r>
        <w:rPr>
          <w:noProof/>
        </w:rPr>
        <w:fldChar w:fldCharType="separate"/>
      </w:r>
      <w:r>
        <w:rPr>
          <w:noProof/>
        </w:rPr>
        <w:t>62</w:t>
      </w:r>
      <w:r>
        <w:rPr>
          <w:noProof/>
        </w:rPr>
        <w:fldChar w:fldCharType="end"/>
      </w:r>
    </w:p>
    <w:p w:rsidR="00AF6E25" w:rsidRDefault="00AF6E25">
      <w:pPr>
        <w:pStyle w:val="21"/>
        <w:tabs>
          <w:tab w:val="right" w:leader="dot" w:pos="9771"/>
        </w:tabs>
        <w:rPr>
          <w:noProof/>
        </w:rPr>
      </w:pPr>
      <w:r w:rsidRPr="00167DD7">
        <w:rPr>
          <w:rFonts w:eastAsiaTheme="minorEastAsia"/>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Pr>
          <w:noProof/>
        </w:rPr>
        <w:fldChar w:fldCharType="begin"/>
      </w:r>
      <w:r>
        <w:rPr>
          <w:noProof/>
        </w:rPr>
        <w:instrText xml:space="preserve"> PAGEREF _Toc482193953 \h </w:instrText>
      </w:r>
      <w:r>
        <w:rPr>
          <w:noProof/>
        </w:rPr>
      </w:r>
      <w:r>
        <w:rPr>
          <w:noProof/>
        </w:rPr>
        <w:fldChar w:fldCharType="separate"/>
      </w:r>
      <w:r>
        <w:rPr>
          <w:noProof/>
        </w:rPr>
        <w:t>63</w:t>
      </w:r>
      <w:r>
        <w:rPr>
          <w:noProof/>
        </w:rPr>
        <w:fldChar w:fldCharType="end"/>
      </w:r>
    </w:p>
    <w:p w:rsidR="00AF6E25" w:rsidRDefault="00AF6E25">
      <w:pPr>
        <w:pStyle w:val="21"/>
        <w:tabs>
          <w:tab w:val="right" w:leader="dot" w:pos="9771"/>
        </w:tabs>
        <w:rPr>
          <w:noProof/>
        </w:rPr>
      </w:pPr>
      <w:r w:rsidRPr="00167DD7">
        <w:rPr>
          <w:rFonts w:eastAsiaTheme="minorEastAsia"/>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Pr>
          <w:noProof/>
        </w:rPr>
        <w:tab/>
      </w:r>
      <w:r>
        <w:rPr>
          <w:noProof/>
        </w:rPr>
        <w:fldChar w:fldCharType="begin"/>
      </w:r>
      <w:r>
        <w:rPr>
          <w:noProof/>
        </w:rPr>
        <w:instrText xml:space="preserve"> PAGEREF _Toc482193954 \h </w:instrText>
      </w:r>
      <w:r>
        <w:rPr>
          <w:noProof/>
        </w:rPr>
      </w:r>
      <w:r>
        <w:rPr>
          <w:noProof/>
        </w:rPr>
        <w:fldChar w:fldCharType="separate"/>
      </w:r>
      <w:r>
        <w:rPr>
          <w:noProof/>
        </w:rPr>
        <w:t>63</w:t>
      </w:r>
      <w:r>
        <w:rPr>
          <w:noProof/>
        </w:rPr>
        <w:fldChar w:fldCharType="end"/>
      </w:r>
    </w:p>
    <w:p w:rsidR="00AF6E25" w:rsidRDefault="00AF6E25">
      <w:pPr>
        <w:pStyle w:val="11"/>
        <w:tabs>
          <w:tab w:val="right" w:leader="dot" w:pos="9771"/>
        </w:tabs>
        <w:rPr>
          <w:noProof/>
        </w:rPr>
      </w:pPr>
      <w:r w:rsidRPr="00167DD7">
        <w:rPr>
          <w:rFonts w:eastAsiaTheme="minorEastAsia"/>
          <w:noProof/>
        </w:rPr>
        <w:t>Раздел VI. Сведения об участниках (акционерах) эмитента и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_Toc482193955 \h </w:instrText>
      </w:r>
      <w:r>
        <w:rPr>
          <w:noProof/>
        </w:rPr>
      </w:r>
      <w:r>
        <w:rPr>
          <w:noProof/>
        </w:rPr>
        <w:fldChar w:fldCharType="separate"/>
      </w:r>
      <w:r>
        <w:rPr>
          <w:noProof/>
        </w:rPr>
        <w:t>63</w:t>
      </w:r>
      <w:r>
        <w:rPr>
          <w:noProof/>
        </w:rPr>
        <w:fldChar w:fldCharType="end"/>
      </w:r>
    </w:p>
    <w:p w:rsidR="00AF6E25" w:rsidRDefault="00AF6E25">
      <w:pPr>
        <w:pStyle w:val="21"/>
        <w:tabs>
          <w:tab w:val="right" w:leader="dot" w:pos="9771"/>
        </w:tabs>
        <w:rPr>
          <w:noProof/>
        </w:rPr>
      </w:pPr>
      <w:r w:rsidRPr="00167DD7">
        <w:rPr>
          <w:rFonts w:eastAsiaTheme="minorEastAsia"/>
          <w:noProof/>
        </w:rPr>
        <w:t>6.1. Сведения об общем количестве акционеров (участников) эмитента</w:t>
      </w:r>
      <w:r>
        <w:rPr>
          <w:noProof/>
        </w:rPr>
        <w:tab/>
      </w:r>
      <w:r>
        <w:rPr>
          <w:noProof/>
        </w:rPr>
        <w:fldChar w:fldCharType="begin"/>
      </w:r>
      <w:r>
        <w:rPr>
          <w:noProof/>
        </w:rPr>
        <w:instrText xml:space="preserve"> PAGEREF _Toc482193956 \h </w:instrText>
      </w:r>
      <w:r>
        <w:rPr>
          <w:noProof/>
        </w:rPr>
      </w:r>
      <w:r>
        <w:rPr>
          <w:noProof/>
        </w:rPr>
        <w:fldChar w:fldCharType="separate"/>
      </w:r>
      <w:r>
        <w:rPr>
          <w:noProof/>
        </w:rPr>
        <w:t>63</w:t>
      </w:r>
      <w:r>
        <w:rPr>
          <w:noProof/>
        </w:rPr>
        <w:fldChar w:fldCharType="end"/>
      </w:r>
    </w:p>
    <w:p w:rsidR="00AF6E25" w:rsidRDefault="00AF6E25">
      <w:pPr>
        <w:pStyle w:val="21"/>
        <w:tabs>
          <w:tab w:val="right" w:leader="dot" w:pos="9771"/>
        </w:tabs>
        <w:rPr>
          <w:noProof/>
        </w:rPr>
      </w:pPr>
      <w:r w:rsidRPr="00167DD7">
        <w:rPr>
          <w:rFonts w:eastAsiaTheme="minorEastAsia"/>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r>
        <w:rPr>
          <w:noProof/>
        </w:rPr>
        <w:tab/>
      </w:r>
      <w:r>
        <w:rPr>
          <w:noProof/>
        </w:rPr>
        <w:fldChar w:fldCharType="begin"/>
      </w:r>
      <w:r>
        <w:rPr>
          <w:noProof/>
        </w:rPr>
        <w:instrText xml:space="preserve"> PAGEREF _Toc482193957 \h </w:instrText>
      </w:r>
      <w:r>
        <w:rPr>
          <w:noProof/>
        </w:rPr>
      </w:r>
      <w:r>
        <w:rPr>
          <w:noProof/>
        </w:rPr>
        <w:fldChar w:fldCharType="separate"/>
      </w:r>
      <w:r>
        <w:rPr>
          <w:noProof/>
        </w:rPr>
        <w:t>64</w:t>
      </w:r>
      <w:r>
        <w:rPr>
          <w:noProof/>
        </w:rPr>
        <w:fldChar w:fldCharType="end"/>
      </w:r>
    </w:p>
    <w:p w:rsidR="00AF6E25" w:rsidRDefault="00AF6E25">
      <w:pPr>
        <w:pStyle w:val="21"/>
        <w:tabs>
          <w:tab w:val="right" w:leader="dot" w:pos="9771"/>
        </w:tabs>
        <w:rPr>
          <w:noProof/>
        </w:rPr>
      </w:pPr>
      <w:r w:rsidRPr="00167DD7">
        <w:rPr>
          <w:rFonts w:eastAsiaTheme="minorEastAsia"/>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Pr>
          <w:noProof/>
        </w:rPr>
        <w:tab/>
      </w:r>
      <w:r>
        <w:rPr>
          <w:noProof/>
        </w:rPr>
        <w:fldChar w:fldCharType="begin"/>
      </w:r>
      <w:r>
        <w:rPr>
          <w:noProof/>
        </w:rPr>
        <w:instrText xml:space="preserve"> PAGEREF _Toc482193958 \h </w:instrText>
      </w:r>
      <w:r>
        <w:rPr>
          <w:noProof/>
        </w:rPr>
      </w:r>
      <w:r>
        <w:rPr>
          <w:noProof/>
        </w:rPr>
        <w:fldChar w:fldCharType="separate"/>
      </w:r>
      <w:r>
        <w:rPr>
          <w:noProof/>
        </w:rPr>
        <w:t>65</w:t>
      </w:r>
      <w:r>
        <w:rPr>
          <w:noProof/>
        </w:rPr>
        <w:fldChar w:fldCharType="end"/>
      </w:r>
    </w:p>
    <w:p w:rsidR="00AF6E25" w:rsidRDefault="00AF6E25">
      <w:pPr>
        <w:pStyle w:val="21"/>
        <w:tabs>
          <w:tab w:val="right" w:leader="dot" w:pos="9771"/>
        </w:tabs>
        <w:rPr>
          <w:noProof/>
        </w:rPr>
      </w:pPr>
      <w:r w:rsidRPr="00167DD7">
        <w:rPr>
          <w:rFonts w:eastAsiaTheme="minorEastAsia"/>
          <w:noProof/>
        </w:rPr>
        <w:t>6.4. Сведения об ограничениях на участие в уставном капитале эмитента</w:t>
      </w:r>
      <w:r>
        <w:rPr>
          <w:noProof/>
        </w:rPr>
        <w:tab/>
      </w:r>
      <w:r>
        <w:rPr>
          <w:noProof/>
        </w:rPr>
        <w:fldChar w:fldCharType="begin"/>
      </w:r>
      <w:r>
        <w:rPr>
          <w:noProof/>
        </w:rPr>
        <w:instrText xml:space="preserve"> PAGEREF _Toc482193959 \h </w:instrText>
      </w:r>
      <w:r>
        <w:rPr>
          <w:noProof/>
        </w:rPr>
      </w:r>
      <w:r>
        <w:rPr>
          <w:noProof/>
        </w:rPr>
        <w:fldChar w:fldCharType="separate"/>
      </w:r>
      <w:r>
        <w:rPr>
          <w:noProof/>
        </w:rPr>
        <w:t>65</w:t>
      </w:r>
      <w:r>
        <w:rPr>
          <w:noProof/>
        </w:rPr>
        <w:fldChar w:fldCharType="end"/>
      </w:r>
    </w:p>
    <w:p w:rsidR="00AF6E25" w:rsidRDefault="00AF6E25">
      <w:pPr>
        <w:pStyle w:val="21"/>
        <w:tabs>
          <w:tab w:val="right" w:leader="dot" w:pos="9771"/>
        </w:tabs>
        <w:rPr>
          <w:noProof/>
        </w:rPr>
      </w:pPr>
      <w:r w:rsidRPr="00167DD7">
        <w:rPr>
          <w:rFonts w:eastAsiaTheme="minorEastAsia"/>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Pr>
          <w:noProof/>
        </w:rPr>
        <w:tab/>
      </w:r>
      <w:r>
        <w:rPr>
          <w:noProof/>
        </w:rPr>
        <w:fldChar w:fldCharType="begin"/>
      </w:r>
      <w:r>
        <w:rPr>
          <w:noProof/>
        </w:rPr>
        <w:instrText xml:space="preserve"> PAGEREF _Toc482193960 \h </w:instrText>
      </w:r>
      <w:r>
        <w:rPr>
          <w:noProof/>
        </w:rPr>
      </w:r>
      <w:r>
        <w:rPr>
          <w:noProof/>
        </w:rPr>
        <w:fldChar w:fldCharType="separate"/>
      </w:r>
      <w:r>
        <w:rPr>
          <w:noProof/>
        </w:rPr>
        <w:t>65</w:t>
      </w:r>
      <w:r>
        <w:rPr>
          <w:noProof/>
        </w:rPr>
        <w:fldChar w:fldCharType="end"/>
      </w:r>
    </w:p>
    <w:p w:rsidR="00AF6E25" w:rsidRDefault="00AF6E25">
      <w:pPr>
        <w:pStyle w:val="21"/>
        <w:tabs>
          <w:tab w:val="right" w:leader="dot" w:pos="9771"/>
        </w:tabs>
        <w:rPr>
          <w:noProof/>
        </w:rPr>
      </w:pPr>
      <w:r w:rsidRPr="00167DD7">
        <w:rPr>
          <w:rFonts w:eastAsiaTheme="minorEastAsia"/>
          <w:noProof/>
        </w:rPr>
        <w:lastRenderedPageBreak/>
        <w:t>6.6. Сведения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_Toc482193961 \h </w:instrText>
      </w:r>
      <w:r>
        <w:rPr>
          <w:noProof/>
        </w:rPr>
      </w:r>
      <w:r>
        <w:rPr>
          <w:noProof/>
        </w:rPr>
        <w:fldChar w:fldCharType="separate"/>
      </w:r>
      <w:r>
        <w:rPr>
          <w:noProof/>
        </w:rPr>
        <w:t>67</w:t>
      </w:r>
      <w:r>
        <w:rPr>
          <w:noProof/>
        </w:rPr>
        <w:fldChar w:fldCharType="end"/>
      </w:r>
    </w:p>
    <w:p w:rsidR="00AF6E25" w:rsidRDefault="00AF6E25">
      <w:pPr>
        <w:pStyle w:val="21"/>
        <w:tabs>
          <w:tab w:val="right" w:leader="dot" w:pos="9771"/>
        </w:tabs>
        <w:rPr>
          <w:noProof/>
        </w:rPr>
      </w:pPr>
      <w:r w:rsidRPr="00167DD7">
        <w:rPr>
          <w:rFonts w:eastAsiaTheme="minorEastAsia"/>
          <w:noProof/>
        </w:rPr>
        <w:t>6.7. Сведения о размере дебиторской задолженности</w:t>
      </w:r>
      <w:r>
        <w:rPr>
          <w:noProof/>
        </w:rPr>
        <w:tab/>
      </w:r>
      <w:r>
        <w:rPr>
          <w:noProof/>
        </w:rPr>
        <w:fldChar w:fldCharType="begin"/>
      </w:r>
      <w:r>
        <w:rPr>
          <w:noProof/>
        </w:rPr>
        <w:instrText xml:space="preserve"> PAGEREF _Toc482193962 \h </w:instrText>
      </w:r>
      <w:r>
        <w:rPr>
          <w:noProof/>
        </w:rPr>
      </w:r>
      <w:r>
        <w:rPr>
          <w:noProof/>
        </w:rPr>
        <w:fldChar w:fldCharType="separate"/>
      </w:r>
      <w:r>
        <w:rPr>
          <w:noProof/>
        </w:rPr>
        <w:t>67</w:t>
      </w:r>
      <w:r>
        <w:rPr>
          <w:noProof/>
        </w:rPr>
        <w:fldChar w:fldCharType="end"/>
      </w:r>
    </w:p>
    <w:p w:rsidR="00AF6E25" w:rsidRDefault="00AF6E25">
      <w:pPr>
        <w:pStyle w:val="11"/>
        <w:tabs>
          <w:tab w:val="right" w:leader="dot" w:pos="9771"/>
        </w:tabs>
        <w:rPr>
          <w:noProof/>
        </w:rPr>
      </w:pPr>
      <w:r w:rsidRPr="00167DD7">
        <w:rPr>
          <w:rFonts w:eastAsiaTheme="minorEastAsia"/>
          <w:noProof/>
        </w:rPr>
        <w:t>Раздел VII. Бухгалтерская(финансовая) отчетность эмитента и иная финансовая информация</w:t>
      </w:r>
      <w:r>
        <w:rPr>
          <w:noProof/>
        </w:rPr>
        <w:tab/>
      </w:r>
      <w:r>
        <w:rPr>
          <w:noProof/>
        </w:rPr>
        <w:fldChar w:fldCharType="begin"/>
      </w:r>
      <w:r>
        <w:rPr>
          <w:noProof/>
        </w:rPr>
        <w:instrText xml:space="preserve"> PAGEREF _Toc482193963 \h </w:instrText>
      </w:r>
      <w:r>
        <w:rPr>
          <w:noProof/>
        </w:rPr>
      </w:r>
      <w:r>
        <w:rPr>
          <w:noProof/>
        </w:rPr>
        <w:fldChar w:fldCharType="separate"/>
      </w:r>
      <w:r>
        <w:rPr>
          <w:noProof/>
        </w:rPr>
        <w:t>68</w:t>
      </w:r>
      <w:r>
        <w:rPr>
          <w:noProof/>
        </w:rPr>
        <w:fldChar w:fldCharType="end"/>
      </w:r>
    </w:p>
    <w:p w:rsidR="00AF6E25" w:rsidRDefault="00AF6E25">
      <w:pPr>
        <w:pStyle w:val="21"/>
        <w:tabs>
          <w:tab w:val="right" w:leader="dot" w:pos="9771"/>
        </w:tabs>
        <w:rPr>
          <w:noProof/>
        </w:rPr>
      </w:pPr>
      <w:r w:rsidRPr="00167DD7">
        <w:rPr>
          <w:rFonts w:eastAsiaTheme="minorEastAsia"/>
          <w:noProof/>
        </w:rPr>
        <w:t>7.1. Годовая бухгалтерская(финансовая) отчетность эмитента</w:t>
      </w:r>
      <w:r>
        <w:rPr>
          <w:noProof/>
        </w:rPr>
        <w:tab/>
      </w:r>
      <w:r>
        <w:rPr>
          <w:noProof/>
        </w:rPr>
        <w:fldChar w:fldCharType="begin"/>
      </w:r>
      <w:r>
        <w:rPr>
          <w:noProof/>
        </w:rPr>
        <w:instrText xml:space="preserve"> PAGEREF _Toc482193964 \h </w:instrText>
      </w:r>
      <w:r>
        <w:rPr>
          <w:noProof/>
        </w:rPr>
      </w:r>
      <w:r>
        <w:rPr>
          <w:noProof/>
        </w:rPr>
        <w:fldChar w:fldCharType="separate"/>
      </w:r>
      <w:r>
        <w:rPr>
          <w:noProof/>
        </w:rPr>
        <w:t>68</w:t>
      </w:r>
      <w:r>
        <w:rPr>
          <w:noProof/>
        </w:rPr>
        <w:fldChar w:fldCharType="end"/>
      </w:r>
    </w:p>
    <w:p w:rsidR="00AF6E25" w:rsidRDefault="00AF6E25">
      <w:pPr>
        <w:pStyle w:val="21"/>
        <w:tabs>
          <w:tab w:val="right" w:leader="dot" w:pos="9771"/>
        </w:tabs>
        <w:rPr>
          <w:noProof/>
        </w:rPr>
      </w:pPr>
      <w:r w:rsidRPr="00167DD7">
        <w:rPr>
          <w:rFonts w:eastAsiaTheme="minorEastAsia"/>
          <w:noProof/>
        </w:rPr>
        <w:t>7.2. Промежуточная бухгалтерская (финансовая) отчетность эмитента</w:t>
      </w:r>
      <w:r>
        <w:rPr>
          <w:noProof/>
        </w:rPr>
        <w:tab/>
      </w:r>
      <w:r>
        <w:rPr>
          <w:noProof/>
        </w:rPr>
        <w:fldChar w:fldCharType="begin"/>
      </w:r>
      <w:r>
        <w:rPr>
          <w:noProof/>
        </w:rPr>
        <w:instrText xml:space="preserve"> PAGEREF _Toc482193965 \h </w:instrText>
      </w:r>
      <w:r>
        <w:rPr>
          <w:noProof/>
        </w:rPr>
      </w:r>
      <w:r>
        <w:rPr>
          <w:noProof/>
        </w:rPr>
        <w:fldChar w:fldCharType="separate"/>
      </w:r>
      <w:r>
        <w:rPr>
          <w:noProof/>
        </w:rPr>
        <w:t>76</w:t>
      </w:r>
      <w:r>
        <w:rPr>
          <w:noProof/>
        </w:rPr>
        <w:fldChar w:fldCharType="end"/>
      </w:r>
    </w:p>
    <w:p w:rsidR="00AF6E25" w:rsidRDefault="00AF6E25">
      <w:pPr>
        <w:pStyle w:val="21"/>
        <w:tabs>
          <w:tab w:val="right" w:leader="dot" w:pos="9771"/>
        </w:tabs>
        <w:rPr>
          <w:noProof/>
        </w:rPr>
      </w:pPr>
      <w:r w:rsidRPr="00167DD7">
        <w:rPr>
          <w:rFonts w:eastAsiaTheme="minorEastAsia"/>
          <w:noProof/>
        </w:rPr>
        <w:t>7.3. Консолидированная финансовая отчетность эмитента</w:t>
      </w:r>
      <w:r>
        <w:rPr>
          <w:noProof/>
        </w:rPr>
        <w:tab/>
      </w:r>
      <w:r>
        <w:rPr>
          <w:noProof/>
        </w:rPr>
        <w:fldChar w:fldCharType="begin"/>
      </w:r>
      <w:r>
        <w:rPr>
          <w:noProof/>
        </w:rPr>
        <w:instrText xml:space="preserve"> PAGEREF _Toc482193966 \h </w:instrText>
      </w:r>
      <w:r>
        <w:rPr>
          <w:noProof/>
        </w:rPr>
      </w:r>
      <w:r>
        <w:rPr>
          <w:noProof/>
        </w:rPr>
        <w:fldChar w:fldCharType="separate"/>
      </w:r>
      <w:r>
        <w:rPr>
          <w:noProof/>
        </w:rPr>
        <w:t>79</w:t>
      </w:r>
      <w:r>
        <w:rPr>
          <w:noProof/>
        </w:rPr>
        <w:fldChar w:fldCharType="end"/>
      </w:r>
    </w:p>
    <w:p w:rsidR="00AF6E25" w:rsidRDefault="00AF6E25">
      <w:pPr>
        <w:pStyle w:val="21"/>
        <w:tabs>
          <w:tab w:val="right" w:leader="dot" w:pos="9771"/>
        </w:tabs>
        <w:rPr>
          <w:noProof/>
        </w:rPr>
      </w:pPr>
      <w:r w:rsidRPr="00167DD7">
        <w:rPr>
          <w:rFonts w:eastAsiaTheme="minorEastAsia"/>
          <w:noProof/>
        </w:rPr>
        <w:t>7.4. Сведения об учетной политике эмитента</w:t>
      </w:r>
      <w:r>
        <w:rPr>
          <w:noProof/>
        </w:rPr>
        <w:tab/>
      </w:r>
      <w:r>
        <w:rPr>
          <w:noProof/>
        </w:rPr>
        <w:fldChar w:fldCharType="begin"/>
      </w:r>
      <w:r>
        <w:rPr>
          <w:noProof/>
        </w:rPr>
        <w:instrText xml:space="preserve"> PAGEREF _Toc482193967 \h </w:instrText>
      </w:r>
      <w:r>
        <w:rPr>
          <w:noProof/>
        </w:rPr>
      </w:r>
      <w:r>
        <w:rPr>
          <w:noProof/>
        </w:rPr>
        <w:fldChar w:fldCharType="separate"/>
      </w:r>
      <w:r>
        <w:rPr>
          <w:noProof/>
        </w:rPr>
        <w:t>79</w:t>
      </w:r>
      <w:r>
        <w:rPr>
          <w:noProof/>
        </w:rPr>
        <w:fldChar w:fldCharType="end"/>
      </w:r>
    </w:p>
    <w:p w:rsidR="00AF6E25" w:rsidRDefault="00AF6E25">
      <w:pPr>
        <w:pStyle w:val="21"/>
        <w:tabs>
          <w:tab w:val="right" w:leader="dot" w:pos="9771"/>
        </w:tabs>
        <w:rPr>
          <w:noProof/>
        </w:rPr>
      </w:pPr>
      <w:r w:rsidRPr="00167DD7">
        <w:rPr>
          <w:rFonts w:eastAsiaTheme="minorEastAsia"/>
          <w:noProof/>
        </w:rPr>
        <w:t>7.5. Сведения об общей сумме экспорта, а также о доле, которую составляет экспорт в общем объеме продаж</w:t>
      </w:r>
      <w:r>
        <w:rPr>
          <w:noProof/>
        </w:rPr>
        <w:tab/>
      </w:r>
      <w:r>
        <w:rPr>
          <w:noProof/>
        </w:rPr>
        <w:fldChar w:fldCharType="begin"/>
      </w:r>
      <w:r>
        <w:rPr>
          <w:noProof/>
        </w:rPr>
        <w:instrText xml:space="preserve"> PAGEREF _Toc482193968 \h </w:instrText>
      </w:r>
      <w:r>
        <w:rPr>
          <w:noProof/>
        </w:rPr>
      </w:r>
      <w:r>
        <w:rPr>
          <w:noProof/>
        </w:rPr>
        <w:fldChar w:fldCharType="separate"/>
      </w:r>
      <w:r>
        <w:rPr>
          <w:noProof/>
        </w:rPr>
        <w:t>79</w:t>
      </w:r>
      <w:r>
        <w:rPr>
          <w:noProof/>
        </w:rPr>
        <w:fldChar w:fldCharType="end"/>
      </w:r>
    </w:p>
    <w:p w:rsidR="00AF6E25" w:rsidRDefault="00AF6E25">
      <w:pPr>
        <w:pStyle w:val="21"/>
        <w:tabs>
          <w:tab w:val="right" w:leader="dot" w:pos="9771"/>
        </w:tabs>
        <w:rPr>
          <w:noProof/>
        </w:rPr>
      </w:pPr>
      <w:r w:rsidRPr="00167DD7">
        <w:rPr>
          <w:rFonts w:eastAsiaTheme="minorEastAsia"/>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Pr>
          <w:noProof/>
        </w:rPr>
        <w:tab/>
      </w:r>
      <w:r>
        <w:rPr>
          <w:noProof/>
        </w:rPr>
        <w:fldChar w:fldCharType="begin"/>
      </w:r>
      <w:r>
        <w:rPr>
          <w:noProof/>
        </w:rPr>
        <w:instrText xml:space="preserve"> PAGEREF _Toc482193969 \h </w:instrText>
      </w:r>
      <w:r>
        <w:rPr>
          <w:noProof/>
        </w:rPr>
      </w:r>
      <w:r>
        <w:rPr>
          <w:noProof/>
        </w:rPr>
        <w:fldChar w:fldCharType="separate"/>
      </w:r>
      <w:r>
        <w:rPr>
          <w:noProof/>
        </w:rPr>
        <w:t>79</w:t>
      </w:r>
      <w:r>
        <w:rPr>
          <w:noProof/>
        </w:rPr>
        <w:fldChar w:fldCharType="end"/>
      </w:r>
    </w:p>
    <w:p w:rsidR="00AF6E25" w:rsidRDefault="00AF6E25">
      <w:pPr>
        <w:pStyle w:val="21"/>
        <w:tabs>
          <w:tab w:val="right" w:leader="dot" w:pos="9771"/>
        </w:tabs>
        <w:rPr>
          <w:noProof/>
        </w:rPr>
      </w:pPr>
      <w:r w:rsidRPr="00167DD7">
        <w:rPr>
          <w:rFonts w:eastAsiaTheme="minorEastAsia"/>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Pr>
          <w:noProof/>
        </w:rPr>
        <w:fldChar w:fldCharType="begin"/>
      </w:r>
      <w:r>
        <w:rPr>
          <w:noProof/>
        </w:rPr>
        <w:instrText xml:space="preserve"> PAGEREF _Toc482193970 \h </w:instrText>
      </w:r>
      <w:r>
        <w:rPr>
          <w:noProof/>
        </w:rPr>
      </w:r>
      <w:r>
        <w:rPr>
          <w:noProof/>
        </w:rPr>
        <w:fldChar w:fldCharType="separate"/>
      </w:r>
      <w:r>
        <w:rPr>
          <w:noProof/>
        </w:rPr>
        <w:t>79</w:t>
      </w:r>
      <w:r>
        <w:rPr>
          <w:noProof/>
        </w:rPr>
        <w:fldChar w:fldCharType="end"/>
      </w:r>
    </w:p>
    <w:p w:rsidR="00AF6E25" w:rsidRDefault="00AF6E25">
      <w:pPr>
        <w:pStyle w:val="11"/>
        <w:tabs>
          <w:tab w:val="right" w:leader="dot" w:pos="9771"/>
        </w:tabs>
        <w:rPr>
          <w:noProof/>
        </w:rPr>
      </w:pPr>
      <w:r w:rsidRPr="00167DD7">
        <w:rPr>
          <w:rFonts w:eastAsiaTheme="minorEastAsia"/>
          <w:noProof/>
        </w:rPr>
        <w:t>Раздел VIII. Дополнительные сведения об эмитенте и о размещенных им эмиссионных ценных бумагах</w:t>
      </w:r>
      <w:r>
        <w:rPr>
          <w:noProof/>
        </w:rPr>
        <w:tab/>
      </w:r>
      <w:r>
        <w:rPr>
          <w:noProof/>
        </w:rPr>
        <w:fldChar w:fldCharType="begin"/>
      </w:r>
      <w:r>
        <w:rPr>
          <w:noProof/>
        </w:rPr>
        <w:instrText xml:space="preserve"> PAGEREF _Toc482193971 \h </w:instrText>
      </w:r>
      <w:r>
        <w:rPr>
          <w:noProof/>
        </w:rPr>
      </w:r>
      <w:r>
        <w:rPr>
          <w:noProof/>
        </w:rPr>
        <w:fldChar w:fldCharType="separate"/>
      </w:r>
      <w:r>
        <w:rPr>
          <w:noProof/>
        </w:rPr>
        <w:t>79</w:t>
      </w:r>
      <w:r>
        <w:rPr>
          <w:noProof/>
        </w:rPr>
        <w:fldChar w:fldCharType="end"/>
      </w:r>
    </w:p>
    <w:p w:rsidR="00AF6E25" w:rsidRDefault="00AF6E25">
      <w:pPr>
        <w:pStyle w:val="21"/>
        <w:tabs>
          <w:tab w:val="right" w:leader="dot" w:pos="9771"/>
        </w:tabs>
        <w:rPr>
          <w:noProof/>
        </w:rPr>
      </w:pPr>
      <w:r w:rsidRPr="00167DD7">
        <w:rPr>
          <w:rFonts w:eastAsiaTheme="minorEastAsia"/>
          <w:noProof/>
        </w:rPr>
        <w:t>8.1. Дополнительные сведения об эмитенте</w:t>
      </w:r>
      <w:r>
        <w:rPr>
          <w:noProof/>
        </w:rPr>
        <w:tab/>
      </w:r>
      <w:r>
        <w:rPr>
          <w:noProof/>
        </w:rPr>
        <w:fldChar w:fldCharType="begin"/>
      </w:r>
      <w:r>
        <w:rPr>
          <w:noProof/>
        </w:rPr>
        <w:instrText xml:space="preserve"> PAGEREF _Toc482193972 \h </w:instrText>
      </w:r>
      <w:r>
        <w:rPr>
          <w:noProof/>
        </w:rPr>
      </w:r>
      <w:r>
        <w:rPr>
          <w:noProof/>
        </w:rPr>
        <w:fldChar w:fldCharType="separate"/>
      </w:r>
      <w:r>
        <w:rPr>
          <w:noProof/>
        </w:rPr>
        <w:t>79</w:t>
      </w:r>
      <w:r>
        <w:rPr>
          <w:noProof/>
        </w:rPr>
        <w:fldChar w:fldCharType="end"/>
      </w:r>
    </w:p>
    <w:p w:rsidR="00AF6E25" w:rsidRDefault="00AF6E25">
      <w:pPr>
        <w:pStyle w:val="21"/>
        <w:tabs>
          <w:tab w:val="right" w:leader="dot" w:pos="9771"/>
        </w:tabs>
        <w:rPr>
          <w:noProof/>
        </w:rPr>
      </w:pPr>
      <w:r w:rsidRPr="00167DD7">
        <w:rPr>
          <w:rFonts w:eastAsiaTheme="minorEastAsia"/>
          <w:noProof/>
        </w:rPr>
        <w:t>8.1.1. Сведения о размере, структуре уставного капитала эмитента</w:t>
      </w:r>
      <w:r>
        <w:rPr>
          <w:noProof/>
        </w:rPr>
        <w:tab/>
      </w:r>
      <w:r>
        <w:rPr>
          <w:noProof/>
        </w:rPr>
        <w:fldChar w:fldCharType="begin"/>
      </w:r>
      <w:r>
        <w:rPr>
          <w:noProof/>
        </w:rPr>
        <w:instrText xml:space="preserve"> PAGEREF _Toc482193973 \h </w:instrText>
      </w:r>
      <w:r>
        <w:rPr>
          <w:noProof/>
        </w:rPr>
      </w:r>
      <w:r>
        <w:rPr>
          <w:noProof/>
        </w:rPr>
        <w:fldChar w:fldCharType="separate"/>
      </w:r>
      <w:r>
        <w:rPr>
          <w:noProof/>
        </w:rPr>
        <w:t>79</w:t>
      </w:r>
      <w:r>
        <w:rPr>
          <w:noProof/>
        </w:rPr>
        <w:fldChar w:fldCharType="end"/>
      </w:r>
    </w:p>
    <w:p w:rsidR="00AF6E25" w:rsidRDefault="00AF6E25">
      <w:pPr>
        <w:pStyle w:val="21"/>
        <w:tabs>
          <w:tab w:val="right" w:leader="dot" w:pos="9771"/>
        </w:tabs>
        <w:rPr>
          <w:noProof/>
        </w:rPr>
      </w:pPr>
      <w:r w:rsidRPr="00167DD7">
        <w:rPr>
          <w:rFonts w:eastAsiaTheme="minorEastAsia"/>
          <w:noProof/>
        </w:rPr>
        <w:t>8.1.2. Сведения об изменении размера уставного капитала эмитента</w:t>
      </w:r>
      <w:r>
        <w:rPr>
          <w:noProof/>
        </w:rPr>
        <w:tab/>
      </w:r>
      <w:r>
        <w:rPr>
          <w:noProof/>
        </w:rPr>
        <w:fldChar w:fldCharType="begin"/>
      </w:r>
      <w:r>
        <w:rPr>
          <w:noProof/>
        </w:rPr>
        <w:instrText xml:space="preserve"> PAGEREF _Toc482193974 \h </w:instrText>
      </w:r>
      <w:r>
        <w:rPr>
          <w:noProof/>
        </w:rPr>
      </w:r>
      <w:r>
        <w:rPr>
          <w:noProof/>
        </w:rPr>
        <w:fldChar w:fldCharType="separate"/>
      </w:r>
      <w:r>
        <w:rPr>
          <w:noProof/>
        </w:rPr>
        <w:t>79</w:t>
      </w:r>
      <w:r>
        <w:rPr>
          <w:noProof/>
        </w:rPr>
        <w:fldChar w:fldCharType="end"/>
      </w:r>
    </w:p>
    <w:p w:rsidR="00AF6E25" w:rsidRDefault="00AF6E25">
      <w:pPr>
        <w:pStyle w:val="21"/>
        <w:tabs>
          <w:tab w:val="right" w:leader="dot" w:pos="9771"/>
        </w:tabs>
        <w:rPr>
          <w:noProof/>
        </w:rPr>
      </w:pPr>
      <w:r w:rsidRPr="00167DD7">
        <w:rPr>
          <w:rFonts w:eastAsiaTheme="minorEastAsia"/>
          <w:noProof/>
        </w:rPr>
        <w:t>8.1.3. Сведения о порядке созыва и проведения собрания (заседания) высшего органа управления эмитента</w:t>
      </w:r>
      <w:r>
        <w:rPr>
          <w:noProof/>
        </w:rPr>
        <w:tab/>
      </w:r>
      <w:r>
        <w:rPr>
          <w:noProof/>
        </w:rPr>
        <w:fldChar w:fldCharType="begin"/>
      </w:r>
      <w:r>
        <w:rPr>
          <w:noProof/>
        </w:rPr>
        <w:instrText xml:space="preserve"> PAGEREF _Toc482193975 \h </w:instrText>
      </w:r>
      <w:r>
        <w:rPr>
          <w:noProof/>
        </w:rPr>
      </w:r>
      <w:r>
        <w:rPr>
          <w:noProof/>
        </w:rPr>
        <w:fldChar w:fldCharType="separate"/>
      </w:r>
      <w:r>
        <w:rPr>
          <w:noProof/>
        </w:rPr>
        <w:t>80</w:t>
      </w:r>
      <w:r>
        <w:rPr>
          <w:noProof/>
        </w:rPr>
        <w:fldChar w:fldCharType="end"/>
      </w:r>
    </w:p>
    <w:p w:rsidR="00AF6E25" w:rsidRDefault="00AF6E25">
      <w:pPr>
        <w:pStyle w:val="21"/>
        <w:tabs>
          <w:tab w:val="right" w:leader="dot" w:pos="9771"/>
        </w:tabs>
        <w:rPr>
          <w:noProof/>
        </w:rPr>
      </w:pPr>
      <w:r w:rsidRPr="00167DD7">
        <w:rPr>
          <w:rFonts w:eastAsiaTheme="minorEastAsia"/>
          <w:noProof/>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Pr>
          <w:noProof/>
        </w:rPr>
        <w:tab/>
      </w:r>
      <w:r>
        <w:rPr>
          <w:noProof/>
        </w:rPr>
        <w:fldChar w:fldCharType="begin"/>
      </w:r>
      <w:r>
        <w:rPr>
          <w:noProof/>
        </w:rPr>
        <w:instrText xml:space="preserve"> PAGEREF _Toc482193976 \h </w:instrText>
      </w:r>
      <w:r>
        <w:rPr>
          <w:noProof/>
        </w:rPr>
      </w:r>
      <w:r>
        <w:rPr>
          <w:noProof/>
        </w:rPr>
        <w:fldChar w:fldCharType="separate"/>
      </w:r>
      <w:r>
        <w:rPr>
          <w:noProof/>
        </w:rPr>
        <w:t>81</w:t>
      </w:r>
      <w:r>
        <w:rPr>
          <w:noProof/>
        </w:rPr>
        <w:fldChar w:fldCharType="end"/>
      </w:r>
    </w:p>
    <w:p w:rsidR="00AF6E25" w:rsidRDefault="00AF6E25">
      <w:pPr>
        <w:pStyle w:val="21"/>
        <w:tabs>
          <w:tab w:val="right" w:leader="dot" w:pos="9771"/>
        </w:tabs>
        <w:rPr>
          <w:noProof/>
        </w:rPr>
      </w:pPr>
      <w:r w:rsidRPr="00167DD7">
        <w:rPr>
          <w:rFonts w:eastAsiaTheme="minorEastAsia"/>
          <w:noProof/>
        </w:rPr>
        <w:t>8.1.5. Сведения о существенных сделках, совершенных эмитентом</w:t>
      </w:r>
      <w:r>
        <w:rPr>
          <w:noProof/>
        </w:rPr>
        <w:tab/>
      </w:r>
      <w:r>
        <w:rPr>
          <w:noProof/>
        </w:rPr>
        <w:fldChar w:fldCharType="begin"/>
      </w:r>
      <w:r>
        <w:rPr>
          <w:noProof/>
        </w:rPr>
        <w:instrText xml:space="preserve"> PAGEREF _Toc482193977 \h </w:instrText>
      </w:r>
      <w:r>
        <w:rPr>
          <w:noProof/>
        </w:rPr>
      </w:r>
      <w:r>
        <w:rPr>
          <w:noProof/>
        </w:rPr>
        <w:fldChar w:fldCharType="separate"/>
      </w:r>
      <w:r>
        <w:rPr>
          <w:noProof/>
        </w:rPr>
        <w:t>82</w:t>
      </w:r>
      <w:r>
        <w:rPr>
          <w:noProof/>
        </w:rPr>
        <w:fldChar w:fldCharType="end"/>
      </w:r>
    </w:p>
    <w:p w:rsidR="00AF6E25" w:rsidRDefault="00AF6E25">
      <w:pPr>
        <w:pStyle w:val="21"/>
        <w:tabs>
          <w:tab w:val="right" w:leader="dot" w:pos="9771"/>
        </w:tabs>
        <w:rPr>
          <w:noProof/>
        </w:rPr>
      </w:pPr>
      <w:r w:rsidRPr="00167DD7">
        <w:rPr>
          <w:rFonts w:eastAsiaTheme="minorEastAsia"/>
          <w:noProof/>
        </w:rPr>
        <w:t>8.1.6. Сведения о кредитных рейтингах эмитента</w:t>
      </w:r>
      <w:r>
        <w:rPr>
          <w:noProof/>
        </w:rPr>
        <w:tab/>
      </w:r>
      <w:r>
        <w:rPr>
          <w:noProof/>
        </w:rPr>
        <w:fldChar w:fldCharType="begin"/>
      </w:r>
      <w:r>
        <w:rPr>
          <w:noProof/>
        </w:rPr>
        <w:instrText xml:space="preserve"> PAGEREF _Toc482193978 \h </w:instrText>
      </w:r>
      <w:r>
        <w:rPr>
          <w:noProof/>
        </w:rPr>
      </w:r>
      <w:r>
        <w:rPr>
          <w:noProof/>
        </w:rPr>
        <w:fldChar w:fldCharType="separate"/>
      </w:r>
      <w:r>
        <w:rPr>
          <w:noProof/>
        </w:rPr>
        <w:t>82</w:t>
      </w:r>
      <w:r>
        <w:rPr>
          <w:noProof/>
        </w:rPr>
        <w:fldChar w:fldCharType="end"/>
      </w:r>
    </w:p>
    <w:p w:rsidR="00AF6E25" w:rsidRDefault="00AF6E25">
      <w:pPr>
        <w:pStyle w:val="21"/>
        <w:tabs>
          <w:tab w:val="right" w:leader="dot" w:pos="9771"/>
        </w:tabs>
        <w:rPr>
          <w:noProof/>
        </w:rPr>
      </w:pPr>
      <w:r w:rsidRPr="00167DD7">
        <w:rPr>
          <w:rFonts w:eastAsiaTheme="minorEastAsia"/>
          <w:noProof/>
        </w:rPr>
        <w:t>8.2. Сведения о каждой категории (типе) акций эмитента</w:t>
      </w:r>
      <w:r>
        <w:rPr>
          <w:noProof/>
        </w:rPr>
        <w:tab/>
      </w:r>
      <w:r>
        <w:rPr>
          <w:noProof/>
        </w:rPr>
        <w:fldChar w:fldCharType="begin"/>
      </w:r>
      <w:r>
        <w:rPr>
          <w:noProof/>
        </w:rPr>
        <w:instrText xml:space="preserve"> PAGEREF _Toc482193979 \h </w:instrText>
      </w:r>
      <w:r>
        <w:rPr>
          <w:noProof/>
        </w:rPr>
      </w:r>
      <w:r>
        <w:rPr>
          <w:noProof/>
        </w:rPr>
        <w:fldChar w:fldCharType="separate"/>
      </w:r>
      <w:r>
        <w:rPr>
          <w:noProof/>
        </w:rPr>
        <w:t>82</w:t>
      </w:r>
      <w:r>
        <w:rPr>
          <w:noProof/>
        </w:rPr>
        <w:fldChar w:fldCharType="end"/>
      </w:r>
    </w:p>
    <w:p w:rsidR="00AF6E25" w:rsidRDefault="00AF6E25">
      <w:pPr>
        <w:pStyle w:val="21"/>
        <w:tabs>
          <w:tab w:val="right" w:leader="dot" w:pos="9771"/>
        </w:tabs>
        <w:rPr>
          <w:noProof/>
        </w:rPr>
      </w:pPr>
      <w:r w:rsidRPr="00167DD7">
        <w:rPr>
          <w:rFonts w:eastAsiaTheme="minorEastAsia"/>
          <w:noProof/>
        </w:rPr>
        <w:t>8.3. Сведения о предыдущих выпусках эмиссионных ценных бумаг эмитента, за исключением акций эмитента</w:t>
      </w:r>
      <w:r>
        <w:rPr>
          <w:noProof/>
        </w:rPr>
        <w:tab/>
      </w:r>
      <w:r>
        <w:rPr>
          <w:noProof/>
        </w:rPr>
        <w:fldChar w:fldCharType="begin"/>
      </w:r>
      <w:r>
        <w:rPr>
          <w:noProof/>
        </w:rPr>
        <w:instrText xml:space="preserve"> PAGEREF _Toc482193980 \h </w:instrText>
      </w:r>
      <w:r>
        <w:rPr>
          <w:noProof/>
        </w:rPr>
      </w:r>
      <w:r>
        <w:rPr>
          <w:noProof/>
        </w:rPr>
        <w:fldChar w:fldCharType="separate"/>
      </w:r>
      <w:r>
        <w:rPr>
          <w:noProof/>
        </w:rPr>
        <w:t>84</w:t>
      </w:r>
      <w:r>
        <w:rPr>
          <w:noProof/>
        </w:rPr>
        <w:fldChar w:fldCharType="end"/>
      </w:r>
    </w:p>
    <w:p w:rsidR="00AF6E25" w:rsidRDefault="00AF6E25">
      <w:pPr>
        <w:pStyle w:val="21"/>
        <w:tabs>
          <w:tab w:val="right" w:leader="dot" w:pos="9771"/>
        </w:tabs>
        <w:rPr>
          <w:noProof/>
        </w:rPr>
      </w:pPr>
      <w:r w:rsidRPr="00167DD7">
        <w:rPr>
          <w:rFonts w:eastAsiaTheme="minorEastAsia"/>
          <w:noProof/>
        </w:rPr>
        <w:t>8.3.1. Сведения о выпусках, все ценные бумаги которых погашены</w:t>
      </w:r>
      <w:r>
        <w:rPr>
          <w:noProof/>
        </w:rPr>
        <w:tab/>
      </w:r>
      <w:r>
        <w:rPr>
          <w:noProof/>
        </w:rPr>
        <w:fldChar w:fldCharType="begin"/>
      </w:r>
      <w:r>
        <w:rPr>
          <w:noProof/>
        </w:rPr>
        <w:instrText xml:space="preserve"> PAGEREF _Toc482193981 \h </w:instrText>
      </w:r>
      <w:r>
        <w:rPr>
          <w:noProof/>
        </w:rPr>
      </w:r>
      <w:r>
        <w:rPr>
          <w:noProof/>
        </w:rPr>
        <w:fldChar w:fldCharType="separate"/>
      </w:r>
      <w:r>
        <w:rPr>
          <w:noProof/>
        </w:rPr>
        <w:t>85</w:t>
      </w:r>
      <w:r>
        <w:rPr>
          <w:noProof/>
        </w:rPr>
        <w:fldChar w:fldCharType="end"/>
      </w:r>
    </w:p>
    <w:p w:rsidR="00AF6E25" w:rsidRDefault="00AF6E25">
      <w:pPr>
        <w:pStyle w:val="21"/>
        <w:tabs>
          <w:tab w:val="right" w:leader="dot" w:pos="9771"/>
        </w:tabs>
        <w:rPr>
          <w:noProof/>
        </w:rPr>
      </w:pPr>
      <w:r w:rsidRPr="00167DD7">
        <w:rPr>
          <w:rFonts w:eastAsiaTheme="minorEastAsia"/>
          <w:noProof/>
        </w:rPr>
        <w:t>8.3.2. Сведения о выпусках, ценные бумаги которых не являются погашенными</w:t>
      </w:r>
      <w:r>
        <w:rPr>
          <w:noProof/>
        </w:rPr>
        <w:tab/>
      </w:r>
      <w:r>
        <w:rPr>
          <w:noProof/>
        </w:rPr>
        <w:fldChar w:fldCharType="begin"/>
      </w:r>
      <w:r>
        <w:rPr>
          <w:noProof/>
        </w:rPr>
        <w:instrText xml:space="preserve"> PAGEREF _Toc482193982 \h </w:instrText>
      </w:r>
      <w:r>
        <w:rPr>
          <w:noProof/>
        </w:rPr>
      </w:r>
      <w:r>
        <w:rPr>
          <w:noProof/>
        </w:rPr>
        <w:fldChar w:fldCharType="separate"/>
      </w:r>
      <w:r>
        <w:rPr>
          <w:noProof/>
        </w:rPr>
        <w:t>85</w:t>
      </w:r>
      <w:r>
        <w:rPr>
          <w:noProof/>
        </w:rPr>
        <w:fldChar w:fldCharType="end"/>
      </w:r>
    </w:p>
    <w:p w:rsidR="00AF6E25" w:rsidRDefault="00AF6E25">
      <w:pPr>
        <w:pStyle w:val="21"/>
        <w:tabs>
          <w:tab w:val="right" w:leader="dot" w:pos="9771"/>
        </w:tabs>
        <w:rPr>
          <w:noProof/>
        </w:rPr>
      </w:pPr>
      <w:r w:rsidRPr="00167DD7">
        <w:rPr>
          <w:rFonts w:eastAsiaTheme="minorEastAsia"/>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rPr>
        <w:tab/>
      </w:r>
      <w:r>
        <w:rPr>
          <w:noProof/>
        </w:rPr>
        <w:fldChar w:fldCharType="begin"/>
      </w:r>
      <w:r>
        <w:rPr>
          <w:noProof/>
        </w:rPr>
        <w:instrText xml:space="preserve"> PAGEREF _Toc482193983 \h </w:instrText>
      </w:r>
      <w:r>
        <w:rPr>
          <w:noProof/>
        </w:rPr>
      </w:r>
      <w:r>
        <w:rPr>
          <w:noProof/>
        </w:rPr>
        <w:fldChar w:fldCharType="separate"/>
      </w:r>
      <w:r>
        <w:rPr>
          <w:noProof/>
        </w:rPr>
        <w:t>85</w:t>
      </w:r>
      <w:r>
        <w:rPr>
          <w:noProof/>
        </w:rPr>
        <w:fldChar w:fldCharType="end"/>
      </w:r>
    </w:p>
    <w:p w:rsidR="00AF6E25" w:rsidRDefault="00AF6E25">
      <w:pPr>
        <w:pStyle w:val="21"/>
        <w:tabs>
          <w:tab w:val="right" w:leader="dot" w:pos="9771"/>
        </w:tabs>
        <w:rPr>
          <w:noProof/>
        </w:rPr>
      </w:pPr>
      <w:r w:rsidRPr="00167DD7">
        <w:rPr>
          <w:rFonts w:eastAsiaTheme="minorEastAsia"/>
          <w:noProof/>
        </w:rPr>
        <w:t>8.4.1. Дополнительные сведения об ипотечном покрытии по облигациям эмитента с ипотечным покрытием</w:t>
      </w:r>
      <w:r>
        <w:rPr>
          <w:noProof/>
        </w:rPr>
        <w:tab/>
      </w:r>
      <w:r>
        <w:rPr>
          <w:noProof/>
        </w:rPr>
        <w:fldChar w:fldCharType="begin"/>
      </w:r>
      <w:r>
        <w:rPr>
          <w:noProof/>
        </w:rPr>
        <w:instrText xml:space="preserve"> PAGEREF _Toc482193984 \h </w:instrText>
      </w:r>
      <w:r>
        <w:rPr>
          <w:noProof/>
        </w:rPr>
      </w:r>
      <w:r>
        <w:rPr>
          <w:noProof/>
        </w:rPr>
        <w:fldChar w:fldCharType="separate"/>
      </w:r>
      <w:r>
        <w:rPr>
          <w:noProof/>
        </w:rPr>
        <w:t>85</w:t>
      </w:r>
      <w:r>
        <w:rPr>
          <w:noProof/>
        </w:rPr>
        <w:fldChar w:fldCharType="end"/>
      </w:r>
    </w:p>
    <w:p w:rsidR="00AF6E25" w:rsidRDefault="00AF6E25">
      <w:pPr>
        <w:pStyle w:val="21"/>
        <w:tabs>
          <w:tab w:val="right" w:leader="dot" w:pos="9771"/>
        </w:tabs>
        <w:rPr>
          <w:noProof/>
        </w:rPr>
      </w:pPr>
      <w:r w:rsidRPr="00167DD7">
        <w:rPr>
          <w:rFonts w:eastAsiaTheme="minorEastAsia"/>
          <w:noProof/>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rPr>
        <w:tab/>
      </w:r>
      <w:r>
        <w:rPr>
          <w:noProof/>
        </w:rPr>
        <w:fldChar w:fldCharType="begin"/>
      </w:r>
      <w:r>
        <w:rPr>
          <w:noProof/>
        </w:rPr>
        <w:instrText xml:space="preserve"> PAGEREF _Toc482193985 \h </w:instrText>
      </w:r>
      <w:r>
        <w:rPr>
          <w:noProof/>
        </w:rPr>
      </w:r>
      <w:r>
        <w:rPr>
          <w:noProof/>
        </w:rPr>
        <w:fldChar w:fldCharType="separate"/>
      </w:r>
      <w:r>
        <w:rPr>
          <w:noProof/>
        </w:rPr>
        <w:t>85</w:t>
      </w:r>
      <w:r>
        <w:rPr>
          <w:noProof/>
        </w:rPr>
        <w:fldChar w:fldCharType="end"/>
      </w:r>
    </w:p>
    <w:p w:rsidR="00AF6E25" w:rsidRDefault="00AF6E25">
      <w:pPr>
        <w:pStyle w:val="21"/>
        <w:tabs>
          <w:tab w:val="right" w:leader="dot" w:pos="9771"/>
        </w:tabs>
        <w:rPr>
          <w:noProof/>
        </w:rPr>
      </w:pPr>
      <w:r w:rsidRPr="00167DD7">
        <w:rPr>
          <w:rFonts w:eastAsiaTheme="minorEastAsia"/>
          <w:noProof/>
        </w:rPr>
        <w:t>8.5. Сведения об организациях, осуществляющих учет прав на эмиссионные ценные бумаги эмитента</w:t>
      </w:r>
      <w:r>
        <w:rPr>
          <w:noProof/>
        </w:rPr>
        <w:tab/>
      </w:r>
      <w:r>
        <w:rPr>
          <w:noProof/>
        </w:rPr>
        <w:fldChar w:fldCharType="begin"/>
      </w:r>
      <w:r>
        <w:rPr>
          <w:noProof/>
        </w:rPr>
        <w:instrText xml:space="preserve"> PAGEREF _Toc482193986 \h </w:instrText>
      </w:r>
      <w:r>
        <w:rPr>
          <w:noProof/>
        </w:rPr>
      </w:r>
      <w:r>
        <w:rPr>
          <w:noProof/>
        </w:rPr>
        <w:fldChar w:fldCharType="separate"/>
      </w:r>
      <w:r>
        <w:rPr>
          <w:noProof/>
        </w:rPr>
        <w:t>85</w:t>
      </w:r>
      <w:r>
        <w:rPr>
          <w:noProof/>
        </w:rPr>
        <w:fldChar w:fldCharType="end"/>
      </w:r>
    </w:p>
    <w:p w:rsidR="00AF6E25" w:rsidRDefault="00AF6E25">
      <w:pPr>
        <w:pStyle w:val="21"/>
        <w:tabs>
          <w:tab w:val="right" w:leader="dot" w:pos="9771"/>
        </w:tabs>
        <w:rPr>
          <w:noProof/>
        </w:rPr>
      </w:pPr>
      <w:r w:rsidRPr="00167DD7">
        <w:rPr>
          <w:rFonts w:eastAsiaTheme="minorEastAsia"/>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Pr>
          <w:noProof/>
        </w:rPr>
        <w:fldChar w:fldCharType="begin"/>
      </w:r>
      <w:r>
        <w:rPr>
          <w:noProof/>
        </w:rPr>
        <w:instrText xml:space="preserve"> PAGEREF _Toc482193987 \h </w:instrText>
      </w:r>
      <w:r>
        <w:rPr>
          <w:noProof/>
        </w:rPr>
      </w:r>
      <w:r>
        <w:rPr>
          <w:noProof/>
        </w:rPr>
        <w:fldChar w:fldCharType="separate"/>
      </w:r>
      <w:r>
        <w:rPr>
          <w:noProof/>
        </w:rPr>
        <w:t>85</w:t>
      </w:r>
      <w:r>
        <w:rPr>
          <w:noProof/>
        </w:rPr>
        <w:fldChar w:fldCharType="end"/>
      </w:r>
    </w:p>
    <w:p w:rsidR="00AF6E25" w:rsidRDefault="00AF6E25">
      <w:pPr>
        <w:pStyle w:val="21"/>
        <w:tabs>
          <w:tab w:val="right" w:leader="dot" w:pos="9771"/>
        </w:tabs>
        <w:rPr>
          <w:noProof/>
        </w:rPr>
      </w:pPr>
      <w:r w:rsidRPr="00167DD7">
        <w:rPr>
          <w:rFonts w:eastAsiaTheme="minorEastAsia"/>
          <w:noProof/>
        </w:rPr>
        <w:t>8.7. Сведения об объявленных (начисленных) и (или) о выплаченных дивидендах по акциям эмитента, а также о доходах по облигациям эмитента</w:t>
      </w:r>
      <w:r>
        <w:rPr>
          <w:noProof/>
        </w:rPr>
        <w:tab/>
      </w:r>
      <w:r>
        <w:rPr>
          <w:noProof/>
        </w:rPr>
        <w:fldChar w:fldCharType="begin"/>
      </w:r>
      <w:r>
        <w:rPr>
          <w:noProof/>
        </w:rPr>
        <w:instrText xml:space="preserve"> PAGEREF _Toc482193988 \h </w:instrText>
      </w:r>
      <w:r>
        <w:rPr>
          <w:noProof/>
        </w:rPr>
      </w:r>
      <w:r>
        <w:rPr>
          <w:noProof/>
        </w:rPr>
        <w:fldChar w:fldCharType="separate"/>
      </w:r>
      <w:r>
        <w:rPr>
          <w:noProof/>
        </w:rPr>
        <w:t>86</w:t>
      </w:r>
      <w:r>
        <w:rPr>
          <w:noProof/>
        </w:rPr>
        <w:fldChar w:fldCharType="end"/>
      </w:r>
    </w:p>
    <w:p w:rsidR="00AF6E25" w:rsidRDefault="00AF6E25">
      <w:pPr>
        <w:pStyle w:val="21"/>
        <w:tabs>
          <w:tab w:val="right" w:leader="dot" w:pos="9771"/>
        </w:tabs>
        <w:rPr>
          <w:noProof/>
        </w:rPr>
      </w:pPr>
      <w:r w:rsidRPr="00167DD7">
        <w:rPr>
          <w:rFonts w:eastAsiaTheme="minorEastAsia"/>
          <w:noProof/>
        </w:rPr>
        <w:t>8.7.1. Сведения об объявленных и выплаченных дивидендах по акциям эмитента</w:t>
      </w:r>
      <w:r>
        <w:rPr>
          <w:noProof/>
        </w:rPr>
        <w:tab/>
      </w:r>
      <w:r>
        <w:rPr>
          <w:noProof/>
        </w:rPr>
        <w:fldChar w:fldCharType="begin"/>
      </w:r>
      <w:r>
        <w:rPr>
          <w:noProof/>
        </w:rPr>
        <w:instrText xml:space="preserve"> PAGEREF _Toc482193989 \h </w:instrText>
      </w:r>
      <w:r>
        <w:rPr>
          <w:noProof/>
        </w:rPr>
      </w:r>
      <w:r>
        <w:rPr>
          <w:noProof/>
        </w:rPr>
        <w:fldChar w:fldCharType="separate"/>
      </w:r>
      <w:r>
        <w:rPr>
          <w:noProof/>
        </w:rPr>
        <w:t>86</w:t>
      </w:r>
      <w:r>
        <w:rPr>
          <w:noProof/>
        </w:rPr>
        <w:fldChar w:fldCharType="end"/>
      </w:r>
    </w:p>
    <w:p w:rsidR="00AF6E25" w:rsidRDefault="00AF6E25">
      <w:pPr>
        <w:pStyle w:val="21"/>
        <w:tabs>
          <w:tab w:val="right" w:leader="dot" w:pos="9771"/>
        </w:tabs>
        <w:rPr>
          <w:noProof/>
        </w:rPr>
      </w:pPr>
      <w:r w:rsidRPr="00167DD7">
        <w:rPr>
          <w:rFonts w:eastAsiaTheme="minorEastAsia"/>
          <w:noProof/>
        </w:rPr>
        <w:t>8.7.2. Сведения о начисленных и выплаченных доходах по облигациям эмитента</w:t>
      </w:r>
      <w:r>
        <w:rPr>
          <w:noProof/>
        </w:rPr>
        <w:tab/>
      </w:r>
      <w:r>
        <w:rPr>
          <w:noProof/>
        </w:rPr>
        <w:fldChar w:fldCharType="begin"/>
      </w:r>
      <w:r>
        <w:rPr>
          <w:noProof/>
        </w:rPr>
        <w:instrText xml:space="preserve"> PAGEREF _Toc482193990 \h </w:instrText>
      </w:r>
      <w:r>
        <w:rPr>
          <w:noProof/>
        </w:rPr>
      </w:r>
      <w:r>
        <w:rPr>
          <w:noProof/>
        </w:rPr>
        <w:fldChar w:fldCharType="separate"/>
      </w:r>
      <w:r>
        <w:rPr>
          <w:noProof/>
        </w:rPr>
        <w:t>98</w:t>
      </w:r>
      <w:r>
        <w:rPr>
          <w:noProof/>
        </w:rPr>
        <w:fldChar w:fldCharType="end"/>
      </w:r>
    </w:p>
    <w:p w:rsidR="00AF6E25" w:rsidRDefault="00AF6E25">
      <w:pPr>
        <w:pStyle w:val="21"/>
        <w:tabs>
          <w:tab w:val="right" w:leader="dot" w:pos="9771"/>
        </w:tabs>
        <w:rPr>
          <w:noProof/>
        </w:rPr>
      </w:pPr>
      <w:r w:rsidRPr="00167DD7">
        <w:rPr>
          <w:rFonts w:eastAsiaTheme="minorEastAsia"/>
          <w:noProof/>
        </w:rPr>
        <w:t>8.8. Иные сведения</w:t>
      </w:r>
      <w:r>
        <w:rPr>
          <w:noProof/>
        </w:rPr>
        <w:tab/>
      </w:r>
      <w:r>
        <w:rPr>
          <w:noProof/>
        </w:rPr>
        <w:fldChar w:fldCharType="begin"/>
      </w:r>
      <w:r>
        <w:rPr>
          <w:noProof/>
        </w:rPr>
        <w:instrText xml:space="preserve"> PAGEREF _Toc482193991 \h </w:instrText>
      </w:r>
      <w:r>
        <w:rPr>
          <w:noProof/>
        </w:rPr>
      </w:r>
      <w:r>
        <w:rPr>
          <w:noProof/>
        </w:rPr>
        <w:fldChar w:fldCharType="separate"/>
      </w:r>
      <w:r>
        <w:rPr>
          <w:noProof/>
        </w:rPr>
        <w:t>98</w:t>
      </w:r>
      <w:r>
        <w:rPr>
          <w:noProof/>
        </w:rPr>
        <w:fldChar w:fldCharType="end"/>
      </w:r>
    </w:p>
    <w:p w:rsidR="00AF6E25" w:rsidRDefault="00AF6E25">
      <w:pPr>
        <w:pStyle w:val="21"/>
        <w:tabs>
          <w:tab w:val="right" w:leader="dot" w:pos="9771"/>
        </w:tabs>
        <w:rPr>
          <w:noProof/>
        </w:rPr>
      </w:pPr>
      <w:r w:rsidRPr="00167DD7">
        <w:rPr>
          <w:rFonts w:eastAsiaTheme="minorEastAsia"/>
          <w:noProof/>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Pr>
          <w:noProof/>
        </w:rPr>
        <w:fldChar w:fldCharType="begin"/>
      </w:r>
      <w:r>
        <w:rPr>
          <w:noProof/>
        </w:rPr>
        <w:instrText xml:space="preserve"> PAGEREF _Toc482193992 \h </w:instrText>
      </w:r>
      <w:r>
        <w:rPr>
          <w:noProof/>
        </w:rPr>
      </w:r>
      <w:r>
        <w:rPr>
          <w:noProof/>
        </w:rPr>
        <w:fldChar w:fldCharType="separate"/>
      </w:r>
      <w:r>
        <w:rPr>
          <w:noProof/>
        </w:rPr>
        <w:t>98</w:t>
      </w:r>
      <w:r>
        <w:rPr>
          <w:noProof/>
        </w:rPr>
        <w:fldChar w:fldCharType="end"/>
      </w:r>
    </w:p>
    <w:p w:rsidR="00AF6E25" w:rsidRDefault="00AF6E25">
      <w:pPr>
        <w:pStyle w:val="21"/>
        <w:tabs>
          <w:tab w:val="right" w:leader="dot" w:pos="9771"/>
        </w:tabs>
        <w:rPr>
          <w:noProof/>
        </w:rPr>
      </w:pPr>
      <w:r w:rsidRPr="00167DD7">
        <w:rPr>
          <w:rFonts w:eastAsiaTheme="minorEastAsia"/>
          <w:noProof/>
        </w:rPr>
        <w:t>Приложение к ежеквартальному отчету. Аудиторское заключение к годовой бухгалтерской(финансовой) отчетности эмитента</w:t>
      </w:r>
      <w:r>
        <w:rPr>
          <w:noProof/>
        </w:rPr>
        <w:tab/>
      </w:r>
      <w:r>
        <w:rPr>
          <w:noProof/>
        </w:rPr>
        <w:fldChar w:fldCharType="begin"/>
      </w:r>
      <w:r>
        <w:rPr>
          <w:noProof/>
        </w:rPr>
        <w:instrText xml:space="preserve"> PAGEREF _Toc482193993 \h </w:instrText>
      </w:r>
      <w:r>
        <w:rPr>
          <w:noProof/>
        </w:rPr>
      </w:r>
      <w:r>
        <w:rPr>
          <w:noProof/>
        </w:rPr>
        <w:fldChar w:fldCharType="separate"/>
      </w:r>
      <w:r>
        <w:rPr>
          <w:noProof/>
        </w:rPr>
        <w:t>98</w:t>
      </w:r>
      <w:r>
        <w:rPr>
          <w:noProof/>
        </w:rPr>
        <w:fldChar w:fldCharType="end"/>
      </w:r>
    </w:p>
    <w:p w:rsidR="00AF6E25" w:rsidRDefault="00AF6E25">
      <w:pPr>
        <w:pStyle w:val="21"/>
        <w:tabs>
          <w:tab w:val="right" w:leader="dot" w:pos="9771"/>
        </w:tabs>
        <w:rPr>
          <w:noProof/>
        </w:rPr>
      </w:pPr>
      <w:r w:rsidRPr="00167DD7">
        <w:rPr>
          <w:rFonts w:eastAsiaTheme="minorEastAsia"/>
          <w:noProof/>
        </w:rPr>
        <w:t>Приложение к ежеквартальному отчету. Информация, сопутствующая годовой бухгалтерской(финансовой) отчетности эмитента</w:t>
      </w:r>
      <w:r>
        <w:rPr>
          <w:noProof/>
        </w:rPr>
        <w:tab/>
      </w:r>
      <w:r>
        <w:rPr>
          <w:noProof/>
        </w:rPr>
        <w:fldChar w:fldCharType="begin"/>
      </w:r>
      <w:r>
        <w:rPr>
          <w:noProof/>
        </w:rPr>
        <w:instrText xml:space="preserve"> PAGEREF _Toc482193994 \h </w:instrText>
      </w:r>
      <w:r>
        <w:rPr>
          <w:noProof/>
        </w:rPr>
      </w:r>
      <w:r>
        <w:rPr>
          <w:noProof/>
        </w:rPr>
        <w:fldChar w:fldCharType="separate"/>
      </w:r>
      <w:r>
        <w:rPr>
          <w:noProof/>
        </w:rPr>
        <w:t>98</w:t>
      </w:r>
      <w:r>
        <w:rPr>
          <w:noProof/>
        </w:rPr>
        <w:fldChar w:fldCharType="end"/>
      </w:r>
    </w:p>
    <w:p w:rsidR="00AF6E25" w:rsidRDefault="00AF6E25">
      <w:pPr>
        <w:pStyle w:val="21"/>
        <w:tabs>
          <w:tab w:val="right" w:leader="dot" w:pos="9771"/>
        </w:tabs>
        <w:rPr>
          <w:noProof/>
        </w:rPr>
      </w:pPr>
      <w:r w:rsidRPr="00167DD7">
        <w:rPr>
          <w:rFonts w:eastAsiaTheme="minorEastAsia"/>
          <w:noProof/>
        </w:rPr>
        <w:t>Приложение к ежеквартальному отчету. Приложение к годовому бухгалтерскому балансу</w:t>
      </w:r>
      <w:r>
        <w:rPr>
          <w:noProof/>
        </w:rPr>
        <w:tab/>
      </w:r>
      <w:r>
        <w:rPr>
          <w:noProof/>
        </w:rPr>
        <w:fldChar w:fldCharType="begin"/>
      </w:r>
      <w:r>
        <w:rPr>
          <w:noProof/>
        </w:rPr>
        <w:instrText xml:space="preserve"> PAGEREF _Toc482193995 \h </w:instrText>
      </w:r>
      <w:r>
        <w:rPr>
          <w:noProof/>
        </w:rPr>
      </w:r>
      <w:r>
        <w:rPr>
          <w:noProof/>
        </w:rPr>
        <w:fldChar w:fldCharType="separate"/>
      </w:r>
      <w:r>
        <w:rPr>
          <w:noProof/>
        </w:rPr>
        <w:t>98</w:t>
      </w:r>
      <w:r>
        <w:rPr>
          <w:noProof/>
        </w:rPr>
        <w:fldChar w:fldCharType="end"/>
      </w:r>
    </w:p>
    <w:p w:rsidR="00AF6E25" w:rsidRDefault="00AF6E25">
      <w:pPr>
        <w:pStyle w:val="21"/>
        <w:tabs>
          <w:tab w:val="right" w:leader="dot" w:pos="9771"/>
        </w:tabs>
        <w:rPr>
          <w:noProof/>
        </w:rPr>
      </w:pPr>
      <w:r w:rsidRPr="00167DD7">
        <w:rPr>
          <w:rFonts w:eastAsiaTheme="minorEastAsia"/>
          <w:noProof/>
        </w:rPr>
        <w:t>Приложение к ежеквартальному отчету. Учетная политика</w:t>
      </w:r>
      <w:r>
        <w:rPr>
          <w:noProof/>
        </w:rPr>
        <w:tab/>
      </w:r>
      <w:r>
        <w:rPr>
          <w:noProof/>
        </w:rPr>
        <w:fldChar w:fldCharType="begin"/>
      </w:r>
      <w:r>
        <w:rPr>
          <w:noProof/>
        </w:rPr>
        <w:instrText xml:space="preserve"> PAGEREF _Toc482193996 \h </w:instrText>
      </w:r>
      <w:r>
        <w:rPr>
          <w:noProof/>
        </w:rPr>
      </w:r>
      <w:r>
        <w:rPr>
          <w:noProof/>
        </w:rPr>
        <w:fldChar w:fldCharType="separate"/>
      </w:r>
      <w:r>
        <w:rPr>
          <w:noProof/>
        </w:rPr>
        <w:t>98</w:t>
      </w:r>
      <w:r>
        <w:rPr>
          <w:noProof/>
        </w:rPr>
        <w:fldChar w:fldCharType="end"/>
      </w:r>
    </w:p>
    <w:p w:rsidR="00975179" w:rsidRDefault="00AF6E25">
      <w:pPr>
        <w:pStyle w:val="1"/>
      </w:pPr>
      <w:r>
        <w:rPr>
          <w:b w:val="0"/>
          <w:bCs w:val="0"/>
          <w:sz w:val="20"/>
          <w:szCs w:val="20"/>
        </w:rPr>
        <w:lastRenderedPageBreak/>
        <w:fldChar w:fldCharType="end"/>
      </w:r>
      <w:bookmarkStart w:id="2" w:name="_Toc482193890"/>
      <w:r w:rsidR="001568D0">
        <w:t>Введение</w:t>
      </w:r>
      <w:bookmarkEnd w:id="2"/>
    </w:p>
    <w:p w:rsidR="00975179" w:rsidRDefault="001568D0">
      <w:pPr>
        <w:pStyle w:val="SubHeading"/>
      </w:pPr>
      <w:r>
        <w:t>Основания возникновения у эмитента обязанности осуществлять раскрытие информации в форме ежеквартального отчета</w:t>
      </w:r>
    </w:p>
    <w:p w:rsidR="00975179" w:rsidRDefault="001568D0">
      <w:pPr>
        <w:ind w:left="200"/>
      </w:pPr>
      <w:r>
        <w:rPr>
          <w:rStyle w:val="Subst"/>
        </w:rPr>
        <w:t>В отношении ценных бумаг эмитента осуществлена регистрация проспекта ценных бумаг</w:t>
      </w:r>
    </w:p>
    <w:p w:rsidR="00975179" w:rsidRDefault="00975179">
      <w:pPr>
        <w:ind w:left="200"/>
      </w:pPr>
    </w:p>
    <w:p w:rsidR="00975179" w:rsidRDefault="001568D0">
      <w:pPr>
        <w:ind w:left="200"/>
      </w:pPr>
      <w:r>
        <w:rPr>
          <w:rStyle w:val="Subst"/>
        </w:rPr>
        <w:t>Эмитент является акционерным обществом, созданным при приватизации государственных и/или муниципальных предприятий (их подразделений), и в соответствии с планом приватизации, утвержденным в установленном порядке и являвшимся на дату его утверждения проспектом эмиссии акций такого эмитента, была предусмотрена возможность отчуждения акций эмитента более чем 500 приобретателям либо неограниченному кругу лиц</w:t>
      </w:r>
    </w:p>
    <w:p w:rsidR="00975179" w:rsidRDefault="00975179">
      <w:pPr>
        <w:ind w:left="200"/>
      </w:pPr>
    </w:p>
    <w:p w:rsidR="00975179" w:rsidRDefault="00975179">
      <w:pPr>
        <w:ind w:left="200"/>
      </w:pPr>
    </w:p>
    <w:p w:rsidR="00975179" w:rsidRDefault="00975179">
      <w:pPr>
        <w:ind w:left="200"/>
      </w:pPr>
    </w:p>
    <w:p w:rsidR="00975179" w:rsidRDefault="00975179">
      <w:pPr>
        <w:ind w:left="200"/>
      </w:pPr>
    </w:p>
    <w:p w:rsidR="00975179" w:rsidRDefault="00975179">
      <w:pPr>
        <w:pStyle w:val="ThinDelim"/>
      </w:pPr>
    </w:p>
    <w:p w:rsidR="00975179" w:rsidRDefault="001568D0">
      <w:r>
        <w:rPr>
          <w:rStyle w:val="Subst"/>
        </w:rPr>
        <w:t xml:space="preserve">Полное фирменное наименование эмитента на английском языке: </w:t>
      </w:r>
      <w:proofErr w:type="spellStart"/>
      <w:r>
        <w:rPr>
          <w:rStyle w:val="Subst"/>
        </w:rPr>
        <w:t>Joint</w:t>
      </w:r>
      <w:proofErr w:type="spellEnd"/>
      <w:r>
        <w:rPr>
          <w:rStyle w:val="Subst"/>
        </w:rPr>
        <w:t xml:space="preserve"> </w:t>
      </w:r>
      <w:proofErr w:type="spellStart"/>
      <w:r>
        <w:rPr>
          <w:rStyle w:val="Subst"/>
        </w:rPr>
        <w:t>stock</w:t>
      </w:r>
      <w:proofErr w:type="spellEnd"/>
      <w:r>
        <w:rPr>
          <w:rStyle w:val="Subst"/>
        </w:rPr>
        <w:t xml:space="preserve"> </w:t>
      </w:r>
      <w:proofErr w:type="spellStart"/>
      <w:r>
        <w:rPr>
          <w:rStyle w:val="Subst"/>
        </w:rPr>
        <w:t>company</w:t>
      </w:r>
      <w:proofErr w:type="spellEnd"/>
      <w:r>
        <w:rPr>
          <w:rStyle w:val="Subst"/>
        </w:rPr>
        <w:t xml:space="preserve"> " </w:t>
      </w:r>
      <w:proofErr w:type="spellStart"/>
      <w:r>
        <w:rPr>
          <w:rStyle w:val="Subst"/>
        </w:rPr>
        <w:t>St</w:t>
      </w:r>
      <w:proofErr w:type="spellEnd"/>
      <w:r>
        <w:rPr>
          <w:rStyle w:val="Subst"/>
        </w:rPr>
        <w:t xml:space="preserve">. </w:t>
      </w:r>
      <w:proofErr w:type="spellStart"/>
      <w:proofErr w:type="gramStart"/>
      <w:r>
        <w:rPr>
          <w:rStyle w:val="Subst"/>
        </w:rPr>
        <w:t>Petersburg</w:t>
      </w:r>
      <w:proofErr w:type="spellEnd"/>
      <w:r>
        <w:rPr>
          <w:rStyle w:val="Subst"/>
        </w:rPr>
        <w:t xml:space="preserve">  </w:t>
      </w:r>
      <w:proofErr w:type="spellStart"/>
      <w:r>
        <w:rPr>
          <w:rStyle w:val="Subst"/>
        </w:rPr>
        <w:t>Milling</w:t>
      </w:r>
      <w:proofErr w:type="spellEnd"/>
      <w:proofErr w:type="gramEnd"/>
      <w:r>
        <w:rPr>
          <w:rStyle w:val="Subst"/>
        </w:rPr>
        <w:t xml:space="preserve"> </w:t>
      </w:r>
      <w:proofErr w:type="spellStart"/>
      <w:r>
        <w:rPr>
          <w:rStyle w:val="Subst"/>
        </w:rPr>
        <w:t>Plant</w:t>
      </w:r>
      <w:proofErr w:type="spellEnd"/>
      <w:r>
        <w:rPr>
          <w:rStyle w:val="Subst"/>
        </w:rPr>
        <w:t xml:space="preserve"> "</w:t>
      </w:r>
      <w:r>
        <w:rPr>
          <w:rStyle w:val="Subst"/>
        </w:rPr>
        <w:br/>
      </w:r>
      <w:r>
        <w:rPr>
          <w:rStyle w:val="Subst"/>
        </w:rPr>
        <w:br/>
        <w:t>Сокращенное фирменное наименование эмитента на английском языке: JSC "</w:t>
      </w:r>
      <w:proofErr w:type="spellStart"/>
      <w:r>
        <w:rPr>
          <w:rStyle w:val="Subst"/>
        </w:rPr>
        <w:t>St</w:t>
      </w:r>
      <w:proofErr w:type="spellEnd"/>
      <w:r>
        <w:rPr>
          <w:rStyle w:val="Subst"/>
        </w:rPr>
        <w:t xml:space="preserve">. </w:t>
      </w:r>
      <w:proofErr w:type="spellStart"/>
      <w:r>
        <w:rPr>
          <w:rStyle w:val="Subst"/>
        </w:rPr>
        <w:t>Petersburg</w:t>
      </w:r>
      <w:proofErr w:type="spellEnd"/>
      <w:r>
        <w:rPr>
          <w:rStyle w:val="Subst"/>
        </w:rPr>
        <w:t xml:space="preserve">  </w:t>
      </w:r>
      <w:proofErr w:type="spellStart"/>
      <w:r>
        <w:rPr>
          <w:rStyle w:val="Subst"/>
        </w:rPr>
        <w:t>Milling</w:t>
      </w:r>
      <w:proofErr w:type="spellEnd"/>
      <w:r>
        <w:rPr>
          <w:rStyle w:val="Subst"/>
        </w:rPr>
        <w:t xml:space="preserve"> </w:t>
      </w:r>
      <w:proofErr w:type="spellStart"/>
      <w:r>
        <w:rPr>
          <w:rStyle w:val="Subst"/>
        </w:rPr>
        <w:t>Plant</w:t>
      </w:r>
      <w:proofErr w:type="spellEnd"/>
      <w:r>
        <w:rPr>
          <w:rStyle w:val="Subst"/>
        </w:rPr>
        <w:t>"</w:t>
      </w:r>
      <w:r>
        <w:rPr>
          <w:rStyle w:val="Subst"/>
        </w:rPr>
        <w:br/>
      </w:r>
    </w:p>
    <w:p w:rsidR="00975179" w:rsidRDefault="00975179">
      <w:pPr>
        <w:pStyle w:val="ThinDelim"/>
      </w:pPr>
    </w:p>
    <w:p w:rsidR="00975179" w:rsidRDefault="001568D0">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975179" w:rsidRDefault="001568D0">
      <w:pPr>
        <w:pStyle w:val="1"/>
      </w:pPr>
      <w:r>
        <w:br w:type="page"/>
      </w:r>
      <w:bookmarkStart w:id="3" w:name="_Toc482193891"/>
      <w: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3"/>
    </w:p>
    <w:p w:rsidR="00975179" w:rsidRDefault="001568D0">
      <w:pPr>
        <w:pStyle w:val="2"/>
      </w:pPr>
      <w:bookmarkStart w:id="4" w:name="_Toc482193892"/>
      <w:r>
        <w:t>1.1. Сведения о банковских счетах эмитента</w:t>
      </w:r>
      <w:bookmarkEnd w:id="4"/>
    </w:p>
    <w:p w:rsidR="00975179" w:rsidRDefault="001568D0">
      <w:pPr>
        <w:pStyle w:val="SubHeading"/>
        <w:ind w:left="200"/>
      </w:pPr>
      <w:r>
        <w:t>Сведения о кредитной организации</w:t>
      </w:r>
    </w:p>
    <w:p w:rsidR="00975179" w:rsidRDefault="001568D0">
      <w:pPr>
        <w:ind w:left="400"/>
      </w:pPr>
      <w:r>
        <w:t>Полное фирменное наименование:</w:t>
      </w:r>
      <w:r>
        <w:rPr>
          <w:rStyle w:val="Subst"/>
        </w:rPr>
        <w:t xml:space="preserve"> филиал Публичного акционерного общества "Сбербанк России" - Северо-Западный банк</w:t>
      </w:r>
    </w:p>
    <w:p w:rsidR="00975179" w:rsidRDefault="001568D0">
      <w:pPr>
        <w:ind w:left="400"/>
      </w:pPr>
      <w:r>
        <w:t>Сокращенное фирменное наименование:</w:t>
      </w:r>
      <w:r>
        <w:rPr>
          <w:rStyle w:val="Subst"/>
        </w:rPr>
        <w:t xml:space="preserve"> Северо-Западный банк ПАО Сбербанк</w:t>
      </w:r>
    </w:p>
    <w:p w:rsidR="00975179" w:rsidRDefault="001568D0">
      <w:pPr>
        <w:ind w:left="400"/>
      </w:pPr>
      <w:r>
        <w:t>Место нахождения:</w:t>
      </w:r>
      <w:r>
        <w:rPr>
          <w:rStyle w:val="Subst"/>
        </w:rPr>
        <w:t xml:space="preserve"> 191028, Санкт-Петербург, ул. Фурштатская, д.5</w:t>
      </w:r>
    </w:p>
    <w:p w:rsidR="00975179" w:rsidRDefault="001568D0">
      <w:pPr>
        <w:ind w:left="400"/>
      </w:pPr>
      <w:r>
        <w:t>ИНН:</w:t>
      </w:r>
      <w:r>
        <w:rPr>
          <w:rStyle w:val="Subst"/>
        </w:rPr>
        <w:t xml:space="preserve"> 7707083893</w:t>
      </w:r>
    </w:p>
    <w:p w:rsidR="00975179" w:rsidRDefault="001568D0">
      <w:pPr>
        <w:ind w:left="400"/>
      </w:pPr>
      <w:r>
        <w:t>БИК:</w:t>
      </w:r>
      <w:r>
        <w:rPr>
          <w:rStyle w:val="Subst"/>
        </w:rPr>
        <w:t xml:space="preserve"> 044030653</w:t>
      </w:r>
    </w:p>
    <w:p w:rsidR="00975179" w:rsidRDefault="001568D0">
      <w:pPr>
        <w:ind w:left="200"/>
      </w:pPr>
      <w:r>
        <w:t>Номер счета:</w:t>
      </w:r>
      <w:r>
        <w:rPr>
          <w:rStyle w:val="Subst"/>
        </w:rPr>
        <w:t xml:space="preserve"> 40702810455020155456</w:t>
      </w:r>
    </w:p>
    <w:p w:rsidR="00975179" w:rsidRDefault="001568D0">
      <w:pPr>
        <w:ind w:left="200"/>
      </w:pPr>
      <w:r>
        <w:t>Корр. счет:</w:t>
      </w:r>
      <w:r>
        <w:rPr>
          <w:rStyle w:val="Subst"/>
        </w:rPr>
        <w:t xml:space="preserve"> 30101810500000000653</w:t>
      </w:r>
    </w:p>
    <w:p w:rsidR="00975179" w:rsidRDefault="001568D0">
      <w:pPr>
        <w:ind w:left="200"/>
      </w:pPr>
      <w:r>
        <w:t>Тип счета:</w:t>
      </w:r>
      <w:r>
        <w:rPr>
          <w:rStyle w:val="Subst"/>
        </w:rPr>
        <w:t xml:space="preserve"> Расчетный (текущий)</w:t>
      </w:r>
    </w:p>
    <w:p w:rsidR="00975179" w:rsidRDefault="001568D0">
      <w:pPr>
        <w:pStyle w:val="SubHeading"/>
        <w:ind w:left="200"/>
      </w:pPr>
      <w:r>
        <w:t>Сведения о кредитной организации</w:t>
      </w:r>
    </w:p>
    <w:p w:rsidR="00975179" w:rsidRDefault="001568D0">
      <w:pPr>
        <w:ind w:left="400"/>
      </w:pPr>
      <w:r>
        <w:t>Полное фирменное наименование:</w:t>
      </w:r>
      <w:r>
        <w:rPr>
          <w:rStyle w:val="Subst"/>
        </w:rPr>
        <w:t xml:space="preserve"> филиал Публичного акционерного общества "Сбербанк России" - Северо-Западный банк</w:t>
      </w:r>
    </w:p>
    <w:p w:rsidR="00975179" w:rsidRDefault="001568D0">
      <w:pPr>
        <w:ind w:left="400"/>
      </w:pPr>
      <w:r>
        <w:t>Сокращенное фирменное наименование:</w:t>
      </w:r>
      <w:r>
        <w:rPr>
          <w:rStyle w:val="Subst"/>
        </w:rPr>
        <w:t xml:space="preserve"> Северо-Западный банк ПАО Сбербанк</w:t>
      </w:r>
    </w:p>
    <w:p w:rsidR="00975179" w:rsidRDefault="001568D0">
      <w:pPr>
        <w:ind w:left="400"/>
      </w:pPr>
      <w:r>
        <w:t>Место нахождения:</w:t>
      </w:r>
      <w:r>
        <w:rPr>
          <w:rStyle w:val="Subst"/>
        </w:rPr>
        <w:t xml:space="preserve"> 196105, Санкт-</w:t>
      </w:r>
      <w:proofErr w:type="gramStart"/>
      <w:r>
        <w:rPr>
          <w:rStyle w:val="Subst"/>
        </w:rPr>
        <w:t>Петербург,  ул.</w:t>
      </w:r>
      <w:proofErr w:type="gramEnd"/>
      <w:r>
        <w:rPr>
          <w:rStyle w:val="Subst"/>
        </w:rPr>
        <w:t xml:space="preserve"> Севастьянова, д.7</w:t>
      </w:r>
    </w:p>
    <w:p w:rsidR="00975179" w:rsidRDefault="001568D0">
      <w:pPr>
        <w:ind w:left="400"/>
      </w:pPr>
      <w:r>
        <w:t>ИНН:</w:t>
      </w:r>
      <w:r>
        <w:rPr>
          <w:rStyle w:val="Subst"/>
        </w:rPr>
        <w:t xml:space="preserve"> 7707083893</w:t>
      </w:r>
    </w:p>
    <w:p w:rsidR="00975179" w:rsidRDefault="001568D0">
      <w:pPr>
        <w:ind w:left="400"/>
      </w:pPr>
      <w:r>
        <w:t>БИК:</w:t>
      </w:r>
      <w:r>
        <w:rPr>
          <w:rStyle w:val="Subst"/>
        </w:rPr>
        <w:t xml:space="preserve"> 044030653</w:t>
      </w:r>
    </w:p>
    <w:p w:rsidR="00975179" w:rsidRDefault="001568D0">
      <w:pPr>
        <w:ind w:left="200"/>
      </w:pPr>
      <w:r>
        <w:t>Номер счета:</w:t>
      </w:r>
      <w:r>
        <w:rPr>
          <w:rStyle w:val="Subst"/>
        </w:rPr>
        <w:t xml:space="preserve"> 30101810500000000653</w:t>
      </w:r>
    </w:p>
    <w:p w:rsidR="00975179" w:rsidRDefault="001568D0">
      <w:pPr>
        <w:ind w:left="200"/>
      </w:pPr>
      <w:r>
        <w:t>Корр. счет:</w:t>
      </w:r>
      <w:r>
        <w:rPr>
          <w:rStyle w:val="Subst"/>
        </w:rPr>
        <w:t xml:space="preserve"> 30101810500000000653</w:t>
      </w:r>
    </w:p>
    <w:p w:rsidR="00975179" w:rsidRDefault="001568D0">
      <w:pPr>
        <w:ind w:left="200"/>
      </w:pPr>
      <w:r>
        <w:t>Тип счета:</w:t>
      </w:r>
      <w:r>
        <w:rPr>
          <w:rStyle w:val="Subst"/>
        </w:rPr>
        <w:t xml:space="preserve"> Расчетный (текущий)</w:t>
      </w:r>
    </w:p>
    <w:p w:rsidR="00975179" w:rsidRDefault="001568D0">
      <w:pPr>
        <w:pStyle w:val="SubHeading"/>
        <w:ind w:left="200"/>
      </w:pPr>
      <w:r>
        <w:t>Сведения о кредитной организации</w:t>
      </w:r>
    </w:p>
    <w:p w:rsidR="00975179" w:rsidRDefault="001568D0">
      <w:pPr>
        <w:ind w:left="400"/>
      </w:pPr>
      <w:r>
        <w:t>Полное фирменное наименование:</w:t>
      </w:r>
      <w:r>
        <w:rPr>
          <w:rStyle w:val="Subst"/>
        </w:rPr>
        <w:t xml:space="preserve"> </w:t>
      </w:r>
      <w:proofErr w:type="gramStart"/>
      <w:r>
        <w:rPr>
          <w:rStyle w:val="Subst"/>
        </w:rPr>
        <w:t>Филиал  Акционерного</w:t>
      </w:r>
      <w:proofErr w:type="gramEnd"/>
      <w:r>
        <w:rPr>
          <w:rStyle w:val="Subst"/>
        </w:rPr>
        <w:t xml:space="preserve"> общества  " </w:t>
      </w:r>
      <w:proofErr w:type="spellStart"/>
      <w:r>
        <w:rPr>
          <w:rStyle w:val="Subst"/>
        </w:rPr>
        <w:t>ЮниКредит</w:t>
      </w:r>
      <w:proofErr w:type="spellEnd"/>
      <w:r>
        <w:rPr>
          <w:rStyle w:val="Subst"/>
        </w:rPr>
        <w:t xml:space="preserve"> Банк" в г. Санкт-Петербурге</w:t>
      </w:r>
    </w:p>
    <w:p w:rsidR="00975179" w:rsidRDefault="001568D0">
      <w:pPr>
        <w:ind w:left="400"/>
      </w:pPr>
      <w:r>
        <w:t>Сокращенное фирменное наименование:</w:t>
      </w:r>
      <w:r>
        <w:rPr>
          <w:rStyle w:val="Subst"/>
        </w:rPr>
        <w:t xml:space="preserve"> АО " </w:t>
      </w:r>
      <w:proofErr w:type="spellStart"/>
      <w:r>
        <w:rPr>
          <w:rStyle w:val="Subst"/>
        </w:rPr>
        <w:t>ЮниКредит</w:t>
      </w:r>
      <w:proofErr w:type="spellEnd"/>
      <w:r>
        <w:rPr>
          <w:rStyle w:val="Subst"/>
        </w:rPr>
        <w:t xml:space="preserve"> Банк</w:t>
      </w:r>
      <w:proofErr w:type="gramStart"/>
      <w:r>
        <w:rPr>
          <w:rStyle w:val="Subst"/>
        </w:rPr>
        <w:t>",  Петербургский</w:t>
      </w:r>
      <w:proofErr w:type="gramEnd"/>
      <w:r>
        <w:rPr>
          <w:rStyle w:val="Subst"/>
        </w:rPr>
        <w:t xml:space="preserve"> филиал</w:t>
      </w:r>
    </w:p>
    <w:p w:rsidR="00975179" w:rsidRDefault="001568D0">
      <w:pPr>
        <w:ind w:left="400"/>
      </w:pPr>
      <w:r>
        <w:t>Место нахождения:</w:t>
      </w:r>
      <w:r>
        <w:rPr>
          <w:rStyle w:val="Subst"/>
        </w:rPr>
        <w:t xml:space="preserve"> 191025 г. Санкт-Петербург, наб. реки Фонтанки, 48/2</w:t>
      </w:r>
    </w:p>
    <w:p w:rsidR="00975179" w:rsidRDefault="001568D0">
      <w:pPr>
        <w:ind w:left="400"/>
      </w:pPr>
      <w:r>
        <w:t>ИНН:</w:t>
      </w:r>
      <w:r>
        <w:rPr>
          <w:rStyle w:val="Subst"/>
        </w:rPr>
        <w:t xml:space="preserve"> 7710030411</w:t>
      </w:r>
    </w:p>
    <w:p w:rsidR="00975179" w:rsidRDefault="001568D0">
      <w:pPr>
        <w:ind w:left="400"/>
      </w:pPr>
      <w:r>
        <w:t>БИК:</w:t>
      </w:r>
      <w:r>
        <w:rPr>
          <w:rStyle w:val="Subst"/>
        </w:rPr>
        <w:t xml:space="preserve"> 044030858</w:t>
      </w:r>
    </w:p>
    <w:p w:rsidR="00975179" w:rsidRDefault="001568D0">
      <w:pPr>
        <w:ind w:left="200"/>
      </w:pPr>
      <w:r>
        <w:t>Номер счета:</w:t>
      </w:r>
      <w:r>
        <w:rPr>
          <w:rStyle w:val="Subst"/>
        </w:rPr>
        <w:t xml:space="preserve"> 40702810600020650969</w:t>
      </w:r>
    </w:p>
    <w:p w:rsidR="00975179" w:rsidRDefault="001568D0">
      <w:pPr>
        <w:ind w:left="200"/>
      </w:pPr>
      <w:r>
        <w:t>Корр. счет:</w:t>
      </w:r>
      <w:r>
        <w:rPr>
          <w:rStyle w:val="Subst"/>
        </w:rPr>
        <w:t xml:space="preserve"> 30101810800000000858</w:t>
      </w:r>
    </w:p>
    <w:p w:rsidR="00975179" w:rsidRDefault="001568D0">
      <w:pPr>
        <w:ind w:left="200"/>
      </w:pPr>
      <w:r>
        <w:t>Тип счета:</w:t>
      </w:r>
      <w:r>
        <w:rPr>
          <w:rStyle w:val="Subst"/>
        </w:rPr>
        <w:t xml:space="preserve"> Расчетный (текущий)</w:t>
      </w:r>
    </w:p>
    <w:p w:rsidR="00975179" w:rsidRDefault="001568D0">
      <w:pPr>
        <w:pStyle w:val="SubHeading"/>
        <w:ind w:left="200"/>
      </w:pPr>
      <w:r>
        <w:t>Сведения о кредитной организации</w:t>
      </w:r>
    </w:p>
    <w:p w:rsidR="00975179" w:rsidRDefault="001568D0">
      <w:pPr>
        <w:ind w:left="400"/>
      </w:pPr>
      <w:r>
        <w:t>Полное фирменное наименование:</w:t>
      </w:r>
      <w:r>
        <w:rPr>
          <w:rStyle w:val="Subst"/>
        </w:rPr>
        <w:t xml:space="preserve"> </w:t>
      </w:r>
      <w:proofErr w:type="gramStart"/>
      <w:r>
        <w:rPr>
          <w:rStyle w:val="Subst"/>
        </w:rPr>
        <w:t>Филиал  ОПЕРУ</w:t>
      </w:r>
      <w:proofErr w:type="gramEnd"/>
      <w:r>
        <w:rPr>
          <w:rStyle w:val="Subst"/>
        </w:rPr>
        <w:t xml:space="preserve"> Публичного акционерного общества  Банк ВТБ в Санкт-Петербурге</w:t>
      </w:r>
    </w:p>
    <w:p w:rsidR="00975179" w:rsidRDefault="001568D0">
      <w:pPr>
        <w:ind w:left="400"/>
      </w:pPr>
      <w:r>
        <w:t>Сокращенное фирменное наименование:</w:t>
      </w:r>
      <w:r>
        <w:rPr>
          <w:rStyle w:val="Subst"/>
        </w:rPr>
        <w:t xml:space="preserve"> </w:t>
      </w:r>
      <w:proofErr w:type="gramStart"/>
      <w:r>
        <w:rPr>
          <w:rStyle w:val="Subst"/>
        </w:rPr>
        <w:t>Филиал  ОПЕРУ</w:t>
      </w:r>
      <w:proofErr w:type="gramEnd"/>
      <w:r>
        <w:rPr>
          <w:rStyle w:val="Subst"/>
        </w:rPr>
        <w:t xml:space="preserve"> ПАО  Банк ВТБ в Санкт-Петербурге</w:t>
      </w:r>
    </w:p>
    <w:p w:rsidR="00975179" w:rsidRDefault="001568D0">
      <w:pPr>
        <w:ind w:left="400"/>
      </w:pPr>
      <w:r>
        <w:t>Место нахождения:</w:t>
      </w:r>
      <w:r>
        <w:rPr>
          <w:rStyle w:val="Subst"/>
        </w:rPr>
        <w:t xml:space="preserve"> 196066, Санкт-Петербург, Московский пр., д.212</w:t>
      </w:r>
    </w:p>
    <w:p w:rsidR="00975179" w:rsidRDefault="001568D0">
      <w:pPr>
        <w:ind w:left="400"/>
      </w:pPr>
      <w:r>
        <w:t>ИНН:</w:t>
      </w:r>
      <w:r>
        <w:rPr>
          <w:rStyle w:val="Subst"/>
        </w:rPr>
        <w:t xml:space="preserve"> 7831000010</w:t>
      </w:r>
    </w:p>
    <w:p w:rsidR="00975179" w:rsidRDefault="001568D0">
      <w:pPr>
        <w:ind w:left="400"/>
      </w:pPr>
      <w:r>
        <w:t>БИК:</w:t>
      </w:r>
      <w:r>
        <w:rPr>
          <w:rStyle w:val="Subst"/>
        </w:rPr>
        <w:t xml:space="preserve"> 044030704</w:t>
      </w:r>
    </w:p>
    <w:p w:rsidR="00975179" w:rsidRDefault="001568D0">
      <w:pPr>
        <w:ind w:left="200"/>
      </w:pPr>
      <w:r>
        <w:t>Номер счета:</w:t>
      </w:r>
      <w:r>
        <w:rPr>
          <w:rStyle w:val="Subst"/>
        </w:rPr>
        <w:t xml:space="preserve"> 40702810168000001524</w:t>
      </w:r>
    </w:p>
    <w:p w:rsidR="00975179" w:rsidRDefault="001568D0">
      <w:pPr>
        <w:ind w:left="200"/>
      </w:pPr>
      <w:r>
        <w:t>Корр. счет:</w:t>
      </w:r>
      <w:r>
        <w:rPr>
          <w:rStyle w:val="Subst"/>
        </w:rPr>
        <w:t xml:space="preserve"> 30101810200000000704</w:t>
      </w:r>
    </w:p>
    <w:p w:rsidR="00975179" w:rsidRDefault="001568D0">
      <w:pPr>
        <w:ind w:left="200"/>
      </w:pPr>
      <w:r>
        <w:t>Тип счета:</w:t>
      </w:r>
      <w:r>
        <w:rPr>
          <w:rStyle w:val="Subst"/>
        </w:rPr>
        <w:t xml:space="preserve"> Расчетный (текущий)</w:t>
      </w:r>
    </w:p>
    <w:p w:rsidR="00975179" w:rsidRDefault="001568D0">
      <w:pPr>
        <w:pStyle w:val="SubHeading"/>
        <w:ind w:left="200"/>
      </w:pPr>
      <w:r>
        <w:t>Сведения о кредитной организации</w:t>
      </w:r>
    </w:p>
    <w:p w:rsidR="00975179" w:rsidRDefault="001568D0">
      <w:pPr>
        <w:ind w:left="400"/>
      </w:pPr>
      <w:r>
        <w:t>Полное фирменное наименование:</w:t>
      </w:r>
      <w:r>
        <w:rPr>
          <w:rStyle w:val="Subst"/>
        </w:rPr>
        <w:t xml:space="preserve"> </w:t>
      </w:r>
      <w:proofErr w:type="gramStart"/>
      <w:r>
        <w:rPr>
          <w:rStyle w:val="Subst"/>
        </w:rPr>
        <w:t>Филиал  ОПЕРУ</w:t>
      </w:r>
      <w:proofErr w:type="gramEnd"/>
      <w:r>
        <w:rPr>
          <w:rStyle w:val="Subst"/>
        </w:rPr>
        <w:t xml:space="preserve"> Публичного акционерного общества  Банк ВТБ в Санкт-Петербурге</w:t>
      </w:r>
    </w:p>
    <w:p w:rsidR="00975179" w:rsidRDefault="001568D0">
      <w:pPr>
        <w:ind w:left="400"/>
      </w:pPr>
      <w:r>
        <w:t>Сокращенное фирменное наименование:</w:t>
      </w:r>
      <w:r>
        <w:rPr>
          <w:rStyle w:val="Subst"/>
        </w:rPr>
        <w:t xml:space="preserve"> </w:t>
      </w:r>
      <w:proofErr w:type="gramStart"/>
      <w:r>
        <w:rPr>
          <w:rStyle w:val="Subst"/>
        </w:rPr>
        <w:t>Филиал  ОПЕРУ</w:t>
      </w:r>
      <w:proofErr w:type="gramEnd"/>
      <w:r>
        <w:rPr>
          <w:rStyle w:val="Subst"/>
        </w:rPr>
        <w:t xml:space="preserve"> ПАО  Банк ВТБ в Санкт-Петербурге</w:t>
      </w:r>
    </w:p>
    <w:p w:rsidR="00975179" w:rsidRDefault="001568D0">
      <w:pPr>
        <w:ind w:left="400"/>
      </w:pPr>
      <w:r>
        <w:t>Место нахождения:</w:t>
      </w:r>
      <w:r>
        <w:rPr>
          <w:rStyle w:val="Subst"/>
        </w:rPr>
        <w:t xml:space="preserve"> 196066, Санкт-Петербург, Московский пр., д.212</w:t>
      </w:r>
    </w:p>
    <w:p w:rsidR="00975179" w:rsidRDefault="001568D0">
      <w:pPr>
        <w:ind w:left="400"/>
      </w:pPr>
      <w:r>
        <w:lastRenderedPageBreak/>
        <w:t>ИНН:</w:t>
      </w:r>
      <w:r>
        <w:rPr>
          <w:rStyle w:val="Subst"/>
        </w:rPr>
        <w:t xml:space="preserve"> 7831000010</w:t>
      </w:r>
    </w:p>
    <w:p w:rsidR="00975179" w:rsidRDefault="001568D0">
      <w:pPr>
        <w:ind w:left="400"/>
      </w:pPr>
      <w:r>
        <w:t>БИК:</w:t>
      </w:r>
      <w:r>
        <w:rPr>
          <w:rStyle w:val="Subst"/>
        </w:rPr>
        <w:t xml:space="preserve"> 044030704</w:t>
      </w:r>
    </w:p>
    <w:p w:rsidR="00975179" w:rsidRDefault="001568D0">
      <w:pPr>
        <w:ind w:left="200"/>
      </w:pPr>
      <w:r>
        <w:t>Номер счета:</w:t>
      </w:r>
      <w:r>
        <w:rPr>
          <w:rStyle w:val="Subst"/>
        </w:rPr>
        <w:t xml:space="preserve"> 40702978368005000699</w:t>
      </w:r>
    </w:p>
    <w:p w:rsidR="00975179" w:rsidRDefault="001568D0">
      <w:pPr>
        <w:ind w:left="200"/>
      </w:pPr>
      <w:r>
        <w:t>Корр. счет:</w:t>
      </w:r>
      <w:r>
        <w:rPr>
          <w:rStyle w:val="Subst"/>
        </w:rPr>
        <w:t xml:space="preserve"> 30101810200000000704</w:t>
      </w:r>
    </w:p>
    <w:p w:rsidR="00975179" w:rsidRDefault="001568D0">
      <w:pPr>
        <w:ind w:left="200"/>
      </w:pPr>
      <w:r>
        <w:t>Тип счета:</w:t>
      </w:r>
      <w:r>
        <w:rPr>
          <w:rStyle w:val="Subst"/>
        </w:rPr>
        <w:t xml:space="preserve"> Текущий (EUR)</w:t>
      </w:r>
    </w:p>
    <w:p w:rsidR="00975179" w:rsidRDefault="001568D0">
      <w:pPr>
        <w:pStyle w:val="SubHeading"/>
        <w:ind w:left="200"/>
      </w:pPr>
      <w:r>
        <w:t>Сведения о кредитной организации</w:t>
      </w:r>
    </w:p>
    <w:p w:rsidR="00975179" w:rsidRDefault="001568D0">
      <w:pPr>
        <w:ind w:left="400"/>
      </w:pPr>
      <w:r>
        <w:t>Полное фирменное наименование:</w:t>
      </w:r>
      <w:r>
        <w:rPr>
          <w:rStyle w:val="Subst"/>
        </w:rPr>
        <w:t xml:space="preserve"> </w:t>
      </w:r>
      <w:proofErr w:type="gramStart"/>
      <w:r>
        <w:rPr>
          <w:rStyle w:val="Subst"/>
        </w:rPr>
        <w:t>Филиал  ОПЕРУ</w:t>
      </w:r>
      <w:proofErr w:type="gramEnd"/>
      <w:r>
        <w:rPr>
          <w:rStyle w:val="Subst"/>
        </w:rPr>
        <w:t xml:space="preserve"> Публичного акционерного общества  Банк ВТБ в Санкт-Петербурге</w:t>
      </w:r>
    </w:p>
    <w:p w:rsidR="00975179" w:rsidRDefault="001568D0">
      <w:pPr>
        <w:ind w:left="400"/>
      </w:pPr>
      <w:r>
        <w:t>Сокращенное фирменное наименование:</w:t>
      </w:r>
      <w:r>
        <w:rPr>
          <w:rStyle w:val="Subst"/>
        </w:rPr>
        <w:t xml:space="preserve"> </w:t>
      </w:r>
      <w:proofErr w:type="gramStart"/>
      <w:r>
        <w:rPr>
          <w:rStyle w:val="Subst"/>
        </w:rPr>
        <w:t>Филиал  ОПЕРУ</w:t>
      </w:r>
      <w:proofErr w:type="gramEnd"/>
      <w:r>
        <w:rPr>
          <w:rStyle w:val="Subst"/>
        </w:rPr>
        <w:t xml:space="preserve"> ПАО  Банк ВТБ в Санкт-Петербурге</w:t>
      </w:r>
    </w:p>
    <w:p w:rsidR="00975179" w:rsidRDefault="001568D0">
      <w:pPr>
        <w:ind w:left="400"/>
      </w:pPr>
      <w:r>
        <w:t>Место нахождения:</w:t>
      </w:r>
      <w:r>
        <w:rPr>
          <w:rStyle w:val="Subst"/>
        </w:rPr>
        <w:t xml:space="preserve"> 196066, Санкт-Петербург, Московский пр., д.212</w:t>
      </w:r>
    </w:p>
    <w:p w:rsidR="00975179" w:rsidRDefault="001568D0">
      <w:pPr>
        <w:ind w:left="400"/>
      </w:pPr>
      <w:r>
        <w:t>ИНН:</w:t>
      </w:r>
      <w:r>
        <w:rPr>
          <w:rStyle w:val="Subst"/>
        </w:rPr>
        <w:t xml:space="preserve"> 7831000010</w:t>
      </w:r>
    </w:p>
    <w:p w:rsidR="00975179" w:rsidRDefault="001568D0">
      <w:pPr>
        <w:ind w:left="400"/>
      </w:pPr>
      <w:r>
        <w:t>БИК:</w:t>
      </w:r>
      <w:r>
        <w:rPr>
          <w:rStyle w:val="Subst"/>
        </w:rPr>
        <w:t xml:space="preserve"> 044030704</w:t>
      </w:r>
    </w:p>
    <w:p w:rsidR="00975179" w:rsidRDefault="001568D0">
      <w:pPr>
        <w:ind w:left="200"/>
      </w:pPr>
      <w:r>
        <w:t>Номер счета:</w:t>
      </w:r>
      <w:r>
        <w:rPr>
          <w:rStyle w:val="Subst"/>
        </w:rPr>
        <w:t xml:space="preserve"> 40702840768005000699</w:t>
      </w:r>
    </w:p>
    <w:p w:rsidR="00975179" w:rsidRDefault="001568D0">
      <w:pPr>
        <w:ind w:left="200"/>
      </w:pPr>
      <w:r>
        <w:t>Корр. счет:</w:t>
      </w:r>
      <w:r>
        <w:rPr>
          <w:rStyle w:val="Subst"/>
        </w:rPr>
        <w:t xml:space="preserve"> 30101810200000000704</w:t>
      </w:r>
    </w:p>
    <w:p w:rsidR="00975179" w:rsidRDefault="001568D0">
      <w:pPr>
        <w:ind w:left="200"/>
      </w:pPr>
      <w:r>
        <w:t>Тип счета:</w:t>
      </w:r>
      <w:r>
        <w:rPr>
          <w:rStyle w:val="Subst"/>
        </w:rPr>
        <w:t xml:space="preserve"> Текущий (USD)</w:t>
      </w:r>
    </w:p>
    <w:p w:rsidR="00975179" w:rsidRDefault="001568D0">
      <w:pPr>
        <w:pStyle w:val="SubHeading"/>
        <w:ind w:left="200"/>
      </w:pPr>
      <w:r>
        <w:t>Сведения о кредитной организации</w:t>
      </w:r>
    </w:p>
    <w:p w:rsidR="00975179" w:rsidRDefault="001568D0">
      <w:pPr>
        <w:ind w:left="400"/>
      </w:pPr>
      <w:r>
        <w:t>Полное фирменное наименование:</w:t>
      </w:r>
      <w:r>
        <w:rPr>
          <w:rStyle w:val="Subst"/>
        </w:rPr>
        <w:t xml:space="preserve"> Публичное акционерное общество "</w:t>
      </w:r>
      <w:proofErr w:type="spellStart"/>
      <w:r>
        <w:rPr>
          <w:rStyle w:val="Subst"/>
        </w:rPr>
        <w:t>Витабанк</w:t>
      </w:r>
      <w:proofErr w:type="spellEnd"/>
      <w:r>
        <w:rPr>
          <w:rStyle w:val="Subst"/>
        </w:rPr>
        <w:t>"</w:t>
      </w:r>
    </w:p>
    <w:p w:rsidR="00975179" w:rsidRDefault="001568D0">
      <w:pPr>
        <w:ind w:left="400"/>
      </w:pPr>
      <w:r>
        <w:t>Сокращенное фирменное наименование:</w:t>
      </w:r>
      <w:r>
        <w:rPr>
          <w:rStyle w:val="Subst"/>
        </w:rPr>
        <w:t xml:space="preserve"> ПАО "</w:t>
      </w:r>
      <w:proofErr w:type="spellStart"/>
      <w:r>
        <w:rPr>
          <w:rStyle w:val="Subst"/>
        </w:rPr>
        <w:t>Витабанк</w:t>
      </w:r>
      <w:proofErr w:type="spellEnd"/>
      <w:r>
        <w:rPr>
          <w:rStyle w:val="Subst"/>
        </w:rPr>
        <w:t>"</w:t>
      </w:r>
    </w:p>
    <w:p w:rsidR="00975179" w:rsidRDefault="001568D0">
      <w:pPr>
        <w:ind w:left="400"/>
      </w:pPr>
      <w:r>
        <w:t>Место нахождения:</w:t>
      </w:r>
      <w:r>
        <w:rPr>
          <w:rStyle w:val="Subst"/>
        </w:rPr>
        <w:t xml:space="preserve"> 195220, Санкт-Петербург, пр. Непокоренных, д.17 кор.4 </w:t>
      </w:r>
      <w:proofErr w:type="spellStart"/>
      <w:r>
        <w:rPr>
          <w:rStyle w:val="Subst"/>
        </w:rPr>
        <w:t>лит."В</w:t>
      </w:r>
      <w:proofErr w:type="spellEnd"/>
      <w:r>
        <w:rPr>
          <w:rStyle w:val="Subst"/>
        </w:rPr>
        <w:t>"</w:t>
      </w:r>
    </w:p>
    <w:p w:rsidR="00975179" w:rsidRDefault="001568D0">
      <w:pPr>
        <w:ind w:left="400"/>
      </w:pPr>
      <w:r>
        <w:t>ИНН:</w:t>
      </w:r>
      <w:r>
        <w:rPr>
          <w:rStyle w:val="Subst"/>
        </w:rPr>
        <w:t xml:space="preserve"> 7831000147</w:t>
      </w:r>
    </w:p>
    <w:p w:rsidR="00975179" w:rsidRDefault="001568D0">
      <w:pPr>
        <w:ind w:left="400"/>
      </w:pPr>
      <w:r>
        <w:t>БИК:</w:t>
      </w:r>
      <w:r>
        <w:rPr>
          <w:rStyle w:val="Subst"/>
        </w:rPr>
        <w:t xml:space="preserve"> 044030758</w:t>
      </w:r>
    </w:p>
    <w:p w:rsidR="00975179" w:rsidRDefault="001568D0">
      <w:pPr>
        <w:ind w:left="200"/>
      </w:pPr>
      <w:r>
        <w:t>Номер счета:</w:t>
      </w:r>
      <w:r>
        <w:rPr>
          <w:rStyle w:val="Subst"/>
        </w:rPr>
        <w:t xml:space="preserve"> 40702810100000001970</w:t>
      </w:r>
    </w:p>
    <w:p w:rsidR="00975179" w:rsidRDefault="001568D0">
      <w:pPr>
        <w:ind w:left="200"/>
      </w:pPr>
      <w:r>
        <w:t>Корр. счет:</w:t>
      </w:r>
      <w:r>
        <w:rPr>
          <w:rStyle w:val="Subst"/>
        </w:rPr>
        <w:t xml:space="preserve"> 30101810900000000758</w:t>
      </w:r>
    </w:p>
    <w:p w:rsidR="00975179" w:rsidRDefault="001568D0">
      <w:pPr>
        <w:ind w:left="200"/>
      </w:pPr>
      <w:r>
        <w:t>Тип счета:</w:t>
      </w:r>
      <w:r>
        <w:rPr>
          <w:rStyle w:val="Subst"/>
        </w:rPr>
        <w:t xml:space="preserve"> Расчетный (текущий)</w:t>
      </w:r>
    </w:p>
    <w:p w:rsidR="00975179" w:rsidRDefault="00975179">
      <w:pPr>
        <w:ind w:left="200"/>
      </w:pPr>
    </w:p>
    <w:p w:rsidR="00975179" w:rsidRDefault="001568D0">
      <w:pPr>
        <w:ind w:left="200"/>
      </w:pPr>
      <w:r>
        <w:t>(Указанная информация раскрывается в отношении всех расчетных и иных счетов эмитента, а в случае, если их число составляет более 3, - в отношении не менее 3 расчетных и иных счетов эмитента, которые он считает для себя основными)</w:t>
      </w:r>
    </w:p>
    <w:p w:rsidR="00975179" w:rsidRDefault="001568D0">
      <w:pPr>
        <w:pStyle w:val="2"/>
      </w:pPr>
      <w:bookmarkStart w:id="5" w:name="_Toc482193893"/>
      <w:r>
        <w:t>1.2. Сведения об аудиторе (аудиторах) эмитента</w:t>
      </w:r>
      <w:bookmarkEnd w:id="5"/>
    </w:p>
    <w:p w:rsidR="00975179" w:rsidRDefault="001568D0">
      <w:pPr>
        <w:ind w:left="200"/>
      </w:pPr>
      <w:r>
        <w:t>Указывается информация 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ежеквартального отчета, а также аудитора (аудиторской организации), утвержденного (выбранного) для проведения аудита годовой бухгалтерской (финансовой) отчетности и годовой консолидированной финансовой отчетности эмитента за текущий и последний завершенный отчетный год.</w:t>
      </w:r>
    </w:p>
    <w:p w:rsidR="00975179" w:rsidRDefault="001568D0">
      <w:pPr>
        <w:ind w:left="200"/>
      </w:pPr>
      <w:r>
        <w:t>Полное фирменное наименование:</w:t>
      </w:r>
      <w:r>
        <w:rPr>
          <w:rStyle w:val="Subst"/>
        </w:rPr>
        <w:t xml:space="preserve"> Акционерное общество «Аудиторы Северной Столицы"</w:t>
      </w:r>
    </w:p>
    <w:p w:rsidR="00975179" w:rsidRDefault="001568D0">
      <w:pPr>
        <w:ind w:left="200"/>
      </w:pPr>
      <w:r>
        <w:t>Сокращенное фирменное наименование:</w:t>
      </w:r>
      <w:r>
        <w:rPr>
          <w:rStyle w:val="Subst"/>
        </w:rPr>
        <w:t xml:space="preserve"> АО «Аудиторы Северной Столицы"</w:t>
      </w:r>
    </w:p>
    <w:p w:rsidR="00975179" w:rsidRDefault="001568D0">
      <w:pPr>
        <w:ind w:left="200"/>
      </w:pPr>
      <w:r>
        <w:t>Место нахождения:</w:t>
      </w:r>
      <w:r>
        <w:rPr>
          <w:rStyle w:val="Subst"/>
        </w:rPr>
        <w:t xml:space="preserve"> 197198, Российская Федерация, Санкт-Петербург, Большой пр. П.С., д. 43, офис 1</w:t>
      </w:r>
    </w:p>
    <w:p w:rsidR="00975179" w:rsidRDefault="001568D0">
      <w:pPr>
        <w:ind w:left="200"/>
      </w:pPr>
      <w:r>
        <w:t>ИНН:</w:t>
      </w:r>
      <w:r>
        <w:rPr>
          <w:rStyle w:val="Subst"/>
        </w:rPr>
        <w:t xml:space="preserve"> 7802087954</w:t>
      </w:r>
    </w:p>
    <w:p w:rsidR="00975179" w:rsidRDefault="001568D0">
      <w:pPr>
        <w:ind w:left="200"/>
      </w:pPr>
      <w:r>
        <w:t>ОГРН:</w:t>
      </w:r>
      <w:r>
        <w:rPr>
          <w:rStyle w:val="Subst"/>
        </w:rPr>
        <w:t xml:space="preserve"> 1027809225762</w:t>
      </w:r>
    </w:p>
    <w:p w:rsidR="00975179" w:rsidRDefault="001568D0">
      <w:pPr>
        <w:ind w:left="200"/>
      </w:pPr>
      <w:r>
        <w:t>Телефон:</w:t>
      </w:r>
      <w:r>
        <w:rPr>
          <w:rStyle w:val="Subst"/>
        </w:rPr>
        <w:t xml:space="preserve"> (812) 635-7547</w:t>
      </w:r>
    </w:p>
    <w:p w:rsidR="00975179" w:rsidRDefault="001568D0">
      <w:pPr>
        <w:ind w:left="200"/>
      </w:pPr>
      <w:r>
        <w:t>Факс:</w:t>
      </w:r>
      <w:r>
        <w:rPr>
          <w:rStyle w:val="Subst"/>
        </w:rPr>
        <w:t xml:space="preserve"> (812) 635-7447</w:t>
      </w:r>
    </w:p>
    <w:p w:rsidR="00975179" w:rsidRDefault="001568D0">
      <w:pPr>
        <w:ind w:left="200"/>
      </w:pPr>
      <w:r>
        <w:t>Адрес электронной почты:</w:t>
      </w:r>
      <w:r>
        <w:rPr>
          <w:rStyle w:val="Subst"/>
        </w:rPr>
        <w:t xml:space="preserve"> office@ncauditors.ru</w:t>
      </w:r>
    </w:p>
    <w:p w:rsidR="00975179" w:rsidRDefault="001568D0">
      <w:pPr>
        <w:pStyle w:val="SubHeading"/>
        <w:ind w:left="200"/>
      </w:pPr>
      <w:r>
        <w:t>Данные о членстве аудитора в саморегулируемых организациях аудиторов</w:t>
      </w:r>
    </w:p>
    <w:p w:rsidR="00975179" w:rsidRDefault="001568D0">
      <w:pPr>
        <w:ind w:left="400"/>
      </w:pPr>
      <w:r>
        <w:t>Полное наименование:</w:t>
      </w:r>
      <w:r>
        <w:rPr>
          <w:rStyle w:val="Subst"/>
        </w:rPr>
        <w:t xml:space="preserve"> Саморегулируемая организация Аудиторов Ассоциация "Содружество" (СРО ААС)</w:t>
      </w:r>
    </w:p>
    <w:p w:rsidR="00975179" w:rsidRDefault="001568D0">
      <w:pPr>
        <w:pStyle w:val="SubHeading"/>
        <w:ind w:left="400"/>
      </w:pPr>
      <w:r>
        <w:t>Место нахождения</w:t>
      </w:r>
    </w:p>
    <w:p w:rsidR="00975179" w:rsidRDefault="001568D0">
      <w:pPr>
        <w:ind w:left="600"/>
      </w:pPr>
      <w:r>
        <w:rPr>
          <w:rStyle w:val="Subst"/>
        </w:rPr>
        <w:t xml:space="preserve">119192 Россия, г. Москва, </w:t>
      </w:r>
      <w:proofErr w:type="spellStart"/>
      <w:r>
        <w:rPr>
          <w:rStyle w:val="Subst"/>
        </w:rPr>
        <w:t>пр-кт</w:t>
      </w:r>
      <w:proofErr w:type="spellEnd"/>
      <w:r>
        <w:rPr>
          <w:rStyle w:val="Subst"/>
        </w:rPr>
        <w:t xml:space="preserve"> Мичуринский 21 корп. 4</w:t>
      </w:r>
    </w:p>
    <w:p w:rsidR="00975179" w:rsidRDefault="001568D0">
      <w:pPr>
        <w:ind w:left="400"/>
      </w:pPr>
      <w:r>
        <w:t xml:space="preserve">Дополнительная </w:t>
      </w:r>
      <w:proofErr w:type="gramStart"/>
      <w:r>
        <w:t>информация:</w:t>
      </w:r>
      <w:r>
        <w:br/>
      </w:r>
      <w:r>
        <w:rPr>
          <w:rStyle w:val="Subst"/>
        </w:rPr>
        <w:t>общий</w:t>
      </w:r>
      <w:proofErr w:type="gramEnd"/>
      <w:r>
        <w:rPr>
          <w:rStyle w:val="Subst"/>
        </w:rPr>
        <w:t xml:space="preserve"> </w:t>
      </w:r>
      <w:proofErr w:type="spellStart"/>
      <w:r>
        <w:rPr>
          <w:rStyle w:val="Subst"/>
        </w:rPr>
        <w:t>регистрациооный</w:t>
      </w:r>
      <w:proofErr w:type="spellEnd"/>
      <w:r>
        <w:rPr>
          <w:rStyle w:val="Subst"/>
        </w:rPr>
        <w:t xml:space="preserve"> номер записи в реестре - ОРНЗ 11606060790</w:t>
      </w:r>
    </w:p>
    <w:p w:rsidR="00975179" w:rsidRDefault="00975179">
      <w:pPr>
        <w:ind w:left="400"/>
      </w:pPr>
    </w:p>
    <w:p w:rsidR="00975179" w:rsidRDefault="001568D0">
      <w:pPr>
        <w:pStyle w:val="SubHeading"/>
        <w:ind w:left="200"/>
      </w:pPr>
      <w:r>
        <w:lastRenderedPageBreak/>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975179" w:rsidRDefault="00975179">
      <w:pPr>
        <w:pStyle w:val="ThinDelim"/>
      </w:pPr>
    </w:p>
    <w:tbl>
      <w:tblPr>
        <w:tblW w:w="0" w:type="auto"/>
        <w:tblLayout w:type="fixed"/>
        <w:tblCellMar>
          <w:left w:w="72" w:type="dxa"/>
          <w:right w:w="72" w:type="dxa"/>
        </w:tblCellMar>
        <w:tblLook w:val="0000" w:firstRow="0" w:lastRow="0" w:firstColumn="0" w:lastColumn="0" w:noHBand="0" w:noVBand="0"/>
      </w:tblPr>
      <w:tblGrid>
        <w:gridCol w:w="2592"/>
        <w:gridCol w:w="2520"/>
      </w:tblGrid>
      <w:tr w:rsidR="00975179">
        <w:tc>
          <w:tcPr>
            <w:tcW w:w="2592" w:type="dxa"/>
            <w:tcBorders>
              <w:top w:val="double" w:sz="6" w:space="0" w:color="auto"/>
              <w:left w:val="double" w:sz="6" w:space="0" w:color="auto"/>
              <w:bottom w:val="single" w:sz="6" w:space="0" w:color="auto"/>
              <w:right w:val="single" w:sz="6" w:space="0" w:color="auto"/>
            </w:tcBorders>
          </w:tcPr>
          <w:p w:rsidR="00975179" w:rsidRDefault="001568D0">
            <w:pPr>
              <w:jc w:val="center"/>
            </w:pPr>
            <w:r>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975179" w:rsidRDefault="001568D0">
            <w:pPr>
              <w:jc w:val="center"/>
            </w:pPr>
            <w:r>
              <w:t>Консолидированная финансовая отчетность, Год</w:t>
            </w:r>
          </w:p>
        </w:tc>
      </w:tr>
      <w:tr w:rsidR="00975179">
        <w:tc>
          <w:tcPr>
            <w:tcW w:w="2592" w:type="dxa"/>
            <w:tcBorders>
              <w:top w:val="single" w:sz="6" w:space="0" w:color="auto"/>
              <w:left w:val="double" w:sz="6" w:space="0" w:color="auto"/>
              <w:bottom w:val="single" w:sz="6" w:space="0" w:color="auto"/>
              <w:right w:val="single" w:sz="6" w:space="0" w:color="auto"/>
            </w:tcBorders>
          </w:tcPr>
          <w:p w:rsidR="00975179" w:rsidRDefault="001568D0">
            <w:r>
              <w:t>2012</w:t>
            </w:r>
          </w:p>
        </w:tc>
        <w:tc>
          <w:tcPr>
            <w:tcW w:w="2520" w:type="dxa"/>
            <w:tcBorders>
              <w:top w:val="single" w:sz="6" w:space="0" w:color="auto"/>
              <w:left w:val="single" w:sz="6" w:space="0" w:color="auto"/>
              <w:bottom w:val="single" w:sz="6" w:space="0" w:color="auto"/>
              <w:right w:val="double" w:sz="6" w:space="0" w:color="auto"/>
            </w:tcBorders>
          </w:tcPr>
          <w:p w:rsidR="00975179" w:rsidRDefault="00975179"/>
        </w:tc>
      </w:tr>
      <w:tr w:rsidR="00975179">
        <w:tc>
          <w:tcPr>
            <w:tcW w:w="2592" w:type="dxa"/>
            <w:tcBorders>
              <w:top w:val="single" w:sz="6" w:space="0" w:color="auto"/>
              <w:left w:val="double" w:sz="6" w:space="0" w:color="auto"/>
              <w:bottom w:val="single" w:sz="6" w:space="0" w:color="auto"/>
              <w:right w:val="single" w:sz="6" w:space="0" w:color="auto"/>
            </w:tcBorders>
          </w:tcPr>
          <w:p w:rsidR="00975179" w:rsidRDefault="001568D0">
            <w:r>
              <w:t>2013</w:t>
            </w:r>
          </w:p>
        </w:tc>
        <w:tc>
          <w:tcPr>
            <w:tcW w:w="2520" w:type="dxa"/>
            <w:tcBorders>
              <w:top w:val="single" w:sz="6" w:space="0" w:color="auto"/>
              <w:left w:val="single" w:sz="6" w:space="0" w:color="auto"/>
              <w:bottom w:val="single" w:sz="6" w:space="0" w:color="auto"/>
              <w:right w:val="double" w:sz="6" w:space="0" w:color="auto"/>
            </w:tcBorders>
          </w:tcPr>
          <w:p w:rsidR="00975179" w:rsidRDefault="00975179"/>
        </w:tc>
      </w:tr>
      <w:tr w:rsidR="00975179">
        <w:tc>
          <w:tcPr>
            <w:tcW w:w="2592" w:type="dxa"/>
            <w:tcBorders>
              <w:top w:val="single" w:sz="6" w:space="0" w:color="auto"/>
              <w:left w:val="double" w:sz="6" w:space="0" w:color="auto"/>
              <w:bottom w:val="single" w:sz="6" w:space="0" w:color="auto"/>
              <w:right w:val="single" w:sz="6" w:space="0" w:color="auto"/>
            </w:tcBorders>
          </w:tcPr>
          <w:p w:rsidR="00975179" w:rsidRDefault="001568D0">
            <w:r>
              <w:t>2014</w:t>
            </w:r>
          </w:p>
        </w:tc>
        <w:tc>
          <w:tcPr>
            <w:tcW w:w="2520" w:type="dxa"/>
            <w:tcBorders>
              <w:top w:val="single" w:sz="6" w:space="0" w:color="auto"/>
              <w:left w:val="single" w:sz="6" w:space="0" w:color="auto"/>
              <w:bottom w:val="single" w:sz="6" w:space="0" w:color="auto"/>
              <w:right w:val="double" w:sz="6" w:space="0" w:color="auto"/>
            </w:tcBorders>
          </w:tcPr>
          <w:p w:rsidR="00975179" w:rsidRDefault="00975179"/>
        </w:tc>
      </w:tr>
      <w:tr w:rsidR="00975179">
        <w:tc>
          <w:tcPr>
            <w:tcW w:w="2592" w:type="dxa"/>
            <w:tcBorders>
              <w:top w:val="single" w:sz="6" w:space="0" w:color="auto"/>
              <w:left w:val="double" w:sz="6" w:space="0" w:color="auto"/>
              <w:bottom w:val="single" w:sz="6" w:space="0" w:color="auto"/>
              <w:right w:val="single" w:sz="6" w:space="0" w:color="auto"/>
            </w:tcBorders>
          </w:tcPr>
          <w:p w:rsidR="00975179" w:rsidRDefault="001568D0">
            <w:r>
              <w:t>2015</w:t>
            </w:r>
          </w:p>
        </w:tc>
        <w:tc>
          <w:tcPr>
            <w:tcW w:w="2520" w:type="dxa"/>
            <w:tcBorders>
              <w:top w:val="single" w:sz="6" w:space="0" w:color="auto"/>
              <w:left w:val="single" w:sz="6" w:space="0" w:color="auto"/>
              <w:bottom w:val="single" w:sz="6" w:space="0" w:color="auto"/>
              <w:right w:val="double" w:sz="6" w:space="0" w:color="auto"/>
            </w:tcBorders>
          </w:tcPr>
          <w:p w:rsidR="00975179" w:rsidRDefault="00975179"/>
        </w:tc>
      </w:tr>
      <w:tr w:rsidR="00975179">
        <w:tc>
          <w:tcPr>
            <w:tcW w:w="2592" w:type="dxa"/>
            <w:tcBorders>
              <w:top w:val="single" w:sz="6" w:space="0" w:color="auto"/>
              <w:left w:val="double" w:sz="6" w:space="0" w:color="auto"/>
              <w:bottom w:val="double" w:sz="6" w:space="0" w:color="auto"/>
              <w:right w:val="single" w:sz="6" w:space="0" w:color="auto"/>
            </w:tcBorders>
          </w:tcPr>
          <w:p w:rsidR="00975179" w:rsidRDefault="001568D0">
            <w:r>
              <w:t>2016</w:t>
            </w:r>
          </w:p>
        </w:tc>
        <w:tc>
          <w:tcPr>
            <w:tcW w:w="2520" w:type="dxa"/>
            <w:tcBorders>
              <w:top w:val="single" w:sz="6" w:space="0" w:color="auto"/>
              <w:left w:val="single" w:sz="6" w:space="0" w:color="auto"/>
              <w:bottom w:val="double" w:sz="6" w:space="0" w:color="auto"/>
              <w:right w:val="double" w:sz="6" w:space="0" w:color="auto"/>
            </w:tcBorders>
          </w:tcPr>
          <w:p w:rsidR="00975179" w:rsidRDefault="00975179"/>
        </w:tc>
      </w:tr>
    </w:tbl>
    <w:p w:rsidR="00975179" w:rsidRDefault="001568D0">
      <w:pPr>
        <w:pStyle w:val="SubHeading"/>
        <w:ind w:left="200"/>
      </w:pPr>
      <w: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975179" w:rsidRDefault="001568D0">
      <w:pPr>
        <w:ind w:left="400"/>
      </w:pPr>
      <w:r>
        <w:rPr>
          <w:rStyle w:val="Subst"/>
        </w:rPr>
        <w:t>Факторов,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 нет</w:t>
      </w:r>
    </w:p>
    <w:p w:rsidR="00975179" w:rsidRDefault="001568D0">
      <w:pPr>
        <w:pStyle w:val="SubHeading"/>
        <w:ind w:left="200"/>
      </w:pPr>
      <w:r>
        <w:t>Порядок выбора аудитора эмитента</w:t>
      </w:r>
    </w:p>
    <w:p w:rsidR="00975179" w:rsidRDefault="001568D0">
      <w:pPr>
        <w:ind w:left="400"/>
      </w:pPr>
      <w:r>
        <w:rPr>
          <w:rStyle w:val="Subst"/>
        </w:rPr>
        <w:t>Наличие процедуры тендера, связанного с выбором аудитора, не предусмотрено</w:t>
      </w:r>
    </w:p>
    <w:p w:rsidR="00B67EA3" w:rsidRDefault="001568D0">
      <w:pPr>
        <w:ind w:left="400"/>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rsidR="00B67EA3">
        <w:t xml:space="preserve"> </w:t>
      </w:r>
    </w:p>
    <w:p w:rsidR="00975179" w:rsidRDefault="001568D0">
      <w:pPr>
        <w:ind w:left="400"/>
      </w:pPr>
      <w:r>
        <w:rPr>
          <w:rStyle w:val="Subst"/>
        </w:rPr>
        <w:t>Аудитор эмитента утверждается решением общего собрания акционеров на основании внесенных предложений. Предложения о выдвижении кандидатур аудитора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 Совет директоров Общества обязан рассмотреть поступившие предложения и принять решение о включении их в список кандидатур для голосования по выборам не позднее пяти дней после окончания сроков их внесения, за исключением случаев, если:</w:t>
      </w:r>
      <w:r>
        <w:rPr>
          <w:rStyle w:val="Subst"/>
        </w:rPr>
        <w:br/>
        <w:t xml:space="preserve">               - акционерами (акционером) не соблюдены сроки, установленные Федеральным законом «Об акционерных обществах» (далее «Об АО»);</w:t>
      </w:r>
      <w:r>
        <w:rPr>
          <w:rStyle w:val="Subst"/>
        </w:rPr>
        <w:br/>
        <w:t xml:space="preserve">               - акционеры (акционер) не являются владельцами предусмотренного Федеральным законом «Об АО» количества голосующих акций Общества;</w:t>
      </w:r>
      <w:r>
        <w:rPr>
          <w:rStyle w:val="Subst"/>
        </w:rPr>
        <w:br/>
        <w:t xml:space="preserve">               - предложение не соответствует требованиям, предусмотренным Федеральным законом «Об АО»;</w:t>
      </w:r>
      <w:r>
        <w:rPr>
          <w:rStyle w:val="Subst"/>
        </w:rPr>
        <w:br/>
        <w:t xml:space="preserve">               - вопрос, предложенный для внесения в повестку дня общего собрания акционеров Общества, не отнесен к его компетенции и (или) не соответствует требованиям Федерального закона «Об АО» и иных правовых актов Российской Федерации.</w:t>
      </w:r>
      <w:r>
        <w:rPr>
          <w:rStyle w:val="Subst"/>
        </w:rPr>
        <w:br/>
        <w:t>Предложения должны поступить в Общество не позднее чем через 30 дней после окончания финансового года.</w:t>
      </w:r>
    </w:p>
    <w:p w:rsidR="00975179" w:rsidRDefault="001568D0">
      <w:pPr>
        <w:ind w:left="200"/>
      </w:pPr>
      <w:r>
        <w:rPr>
          <w:rStyle w:val="Subst"/>
        </w:rPr>
        <w:t>Работ аудитора, в рамках специальных аудиторских заданий, не проводилось</w:t>
      </w:r>
    </w:p>
    <w:p w:rsidR="00975179" w:rsidRDefault="001568D0">
      <w:pPr>
        <w:ind w:left="200"/>
      </w:pPr>
      <w: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br/>
      </w:r>
      <w:r>
        <w:rPr>
          <w:rStyle w:val="Subst"/>
        </w:rPr>
        <w:t>Оплата услуг аудитора производится на основании заключенного договора.</w:t>
      </w:r>
    </w:p>
    <w:p w:rsidR="00975179" w:rsidRDefault="001568D0">
      <w:pPr>
        <w:ind w:left="200"/>
      </w:pPr>
      <w:r>
        <w:rPr>
          <w:rStyle w:val="Subst"/>
        </w:rPr>
        <w:t>Отсроченных и просроченных платежей за оказанные аудитором услуги нет</w:t>
      </w:r>
    </w:p>
    <w:p w:rsidR="00975179" w:rsidRDefault="00975179">
      <w:pPr>
        <w:ind w:left="200"/>
      </w:pPr>
    </w:p>
    <w:p w:rsidR="00975179" w:rsidRDefault="001568D0">
      <w:pPr>
        <w:ind w:left="200"/>
      </w:pPr>
      <w:r>
        <w:rPr>
          <w:rStyle w:val="Subst"/>
        </w:rPr>
        <w:t>Факторы, которые могут оказать влияние на независимость аудитора от эмитента:</w:t>
      </w:r>
      <w:r>
        <w:rPr>
          <w:rStyle w:val="Subst"/>
        </w:rPr>
        <w:br/>
      </w:r>
      <w:r>
        <w:rPr>
          <w:rStyle w:val="Subst"/>
        </w:rPr>
        <w:tab/>
        <w:t>Наличие долей участия аудитора (должностных лиц аудитора) в уставном (складочном) капитале (паевом фонде) эмитента: указанные доли отсутствуют,</w:t>
      </w:r>
      <w:r>
        <w:rPr>
          <w:rStyle w:val="Subst"/>
        </w:rPr>
        <w:br/>
      </w:r>
      <w:r>
        <w:rPr>
          <w:rStyle w:val="Subst"/>
        </w:rPr>
        <w:lastRenderedPageBreak/>
        <w:tab/>
        <w:t>Предоставление заемных средств аудитору (должностным лицам аудитора) эмитентом: заемные средства не предоставлялись,</w:t>
      </w:r>
      <w:r>
        <w:rPr>
          <w:rStyle w:val="Subst"/>
        </w:rPr>
        <w:br/>
      </w:r>
      <w:r>
        <w:rPr>
          <w:rStyle w:val="Subst"/>
        </w:rPr>
        <w:tab/>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отсутствуют,</w:t>
      </w:r>
      <w:r>
        <w:rPr>
          <w:rStyle w:val="Subst"/>
        </w:rPr>
        <w:br/>
      </w:r>
      <w:r>
        <w:rPr>
          <w:rStyle w:val="Subst"/>
        </w:rPr>
        <w:tab/>
        <w:t>Сведения о должностных лицах эмитента, являющихся одновременно должностными лицами аудитора (аудитором):   такие лица отсутствуют.</w:t>
      </w:r>
    </w:p>
    <w:p w:rsidR="00975179" w:rsidRDefault="001568D0">
      <w:pPr>
        <w:pStyle w:val="2"/>
      </w:pPr>
      <w:bookmarkStart w:id="6" w:name="_Toc482193894"/>
      <w:r>
        <w:t>1.3. Сведения об оценщике (оценщиках) эмитента</w:t>
      </w:r>
      <w:bookmarkEnd w:id="6"/>
    </w:p>
    <w:p w:rsidR="00975179" w:rsidRDefault="001568D0">
      <w:pPr>
        <w:ind w:left="200"/>
      </w:pPr>
      <w:r>
        <w:t>ФИО:</w:t>
      </w:r>
      <w:r>
        <w:rPr>
          <w:rStyle w:val="Subst"/>
        </w:rPr>
        <w:t xml:space="preserve"> </w:t>
      </w:r>
      <w:proofErr w:type="spellStart"/>
      <w:r>
        <w:rPr>
          <w:rStyle w:val="Subst"/>
        </w:rPr>
        <w:t>Пятаева</w:t>
      </w:r>
      <w:proofErr w:type="spellEnd"/>
      <w:r>
        <w:rPr>
          <w:rStyle w:val="Subst"/>
        </w:rPr>
        <w:t xml:space="preserve"> Ольга Владиславовна</w:t>
      </w:r>
    </w:p>
    <w:p w:rsidR="00975179" w:rsidRDefault="001568D0">
      <w:pPr>
        <w:ind w:left="200"/>
      </w:pPr>
      <w:r>
        <w:rPr>
          <w:rStyle w:val="Subst"/>
        </w:rPr>
        <w:t>Оценщик работает на основании трудового договора с юридическим лицом</w:t>
      </w:r>
    </w:p>
    <w:p w:rsidR="00975179" w:rsidRDefault="00975179">
      <w:pPr>
        <w:ind w:left="200"/>
      </w:pPr>
    </w:p>
    <w:p w:rsidR="00975179" w:rsidRDefault="001568D0">
      <w:pPr>
        <w:ind w:left="200"/>
      </w:pPr>
      <w:r>
        <w:t>Телефон:</w:t>
      </w:r>
      <w:r>
        <w:rPr>
          <w:rStyle w:val="Subst"/>
        </w:rPr>
        <w:t xml:space="preserve"> (812) 334-0501</w:t>
      </w:r>
    </w:p>
    <w:p w:rsidR="00975179" w:rsidRDefault="001568D0">
      <w:pPr>
        <w:ind w:left="200"/>
      </w:pPr>
      <w:r>
        <w:t>Факс:</w:t>
      </w:r>
      <w:r>
        <w:rPr>
          <w:rStyle w:val="Subst"/>
        </w:rPr>
        <w:t xml:space="preserve"> (812) 334-0502</w:t>
      </w:r>
    </w:p>
    <w:p w:rsidR="00975179" w:rsidRDefault="001568D0">
      <w:pPr>
        <w:ind w:left="200"/>
      </w:pPr>
      <w:r>
        <w:t>Адрес электронной почты:</w:t>
      </w:r>
      <w:r>
        <w:rPr>
          <w:rStyle w:val="Subst"/>
        </w:rPr>
        <w:t xml:space="preserve"> audit@gce.ru</w:t>
      </w:r>
    </w:p>
    <w:p w:rsidR="00975179" w:rsidRDefault="001568D0">
      <w:pPr>
        <w:pStyle w:val="SubHeading"/>
        <w:ind w:left="200"/>
      </w:pPr>
      <w:r>
        <w:t>Сведения о юридическом лице, с которым оценщик заключил трудовой договор</w:t>
      </w:r>
    </w:p>
    <w:p w:rsidR="00975179" w:rsidRDefault="001568D0">
      <w:pPr>
        <w:ind w:left="400"/>
      </w:pPr>
      <w:r>
        <w:t>Полное фирменное наименование:</w:t>
      </w:r>
      <w:r>
        <w:rPr>
          <w:rStyle w:val="Subst"/>
        </w:rPr>
        <w:t xml:space="preserve"> Общество с ограниченной ответственностью "Аудиторская компания. Городской центр экспертиз"</w:t>
      </w:r>
    </w:p>
    <w:p w:rsidR="00975179" w:rsidRDefault="001568D0">
      <w:pPr>
        <w:ind w:left="400"/>
      </w:pPr>
      <w:r>
        <w:t>Сокращенное фирменное наименование:</w:t>
      </w:r>
      <w:r>
        <w:rPr>
          <w:rStyle w:val="Subst"/>
        </w:rPr>
        <w:t xml:space="preserve"> ООО "Аудиторская компания. Городской центр экспертиз"</w:t>
      </w:r>
    </w:p>
    <w:p w:rsidR="00975179" w:rsidRDefault="001568D0">
      <w:pPr>
        <w:ind w:left="400"/>
      </w:pPr>
      <w:r>
        <w:t>Место нахождения:</w:t>
      </w:r>
      <w:r>
        <w:rPr>
          <w:rStyle w:val="Subst"/>
        </w:rPr>
        <w:t xml:space="preserve"> 192102, г. Санкт-Петербург, ул. Бухарестская, д. 6, литер А, помещение 6Н</w:t>
      </w:r>
    </w:p>
    <w:p w:rsidR="00975179" w:rsidRDefault="001568D0">
      <w:pPr>
        <w:ind w:left="400"/>
      </w:pPr>
      <w:r>
        <w:t>ИНН:</w:t>
      </w:r>
      <w:r>
        <w:rPr>
          <w:rStyle w:val="Subst"/>
        </w:rPr>
        <w:t xml:space="preserve"> 7816600358</w:t>
      </w:r>
    </w:p>
    <w:p w:rsidR="00975179" w:rsidRDefault="001568D0">
      <w:pPr>
        <w:ind w:left="400"/>
      </w:pPr>
      <w:r>
        <w:t>ОГРН:</w:t>
      </w:r>
      <w:r>
        <w:rPr>
          <w:rStyle w:val="Subst"/>
        </w:rPr>
        <w:t xml:space="preserve"> 1147847421545</w:t>
      </w:r>
    </w:p>
    <w:p w:rsidR="00975179" w:rsidRDefault="001568D0">
      <w:pPr>
        <w:pStyle w:val="SubHeading"/>
        <w:ind w:left="200"/>
      </w:pPr>
      <w:r>
        <w:t>Данные о членстве оценщика в саморегулируемых организациях оценщиков</w:t>
      </w:r>
    </w:p>
    <w:p w:rsidR="00975179" w:rsidRDefault="001568D0">
      <w:pPr>
        <w:ind w:left="400"/>
      </w:pPr>
      <w:r>
        <w:t>Полное наименование:</w:t>
      </w:r>
      <w:r>
        <w:rPr>
          <w:rStyle w:val="Subst"/>
        </w:rPr>
        <w:t xml:space="preserve"> Некоммерческое партнерство саморегулируемой организации "Свободный Оценочный Департамент"</w:t>
      </w:r>
    </w:p>
    <w:p w:rsidR="00975179" w:rsidRDefault="001568D0">
      <w:pPr>
        <w:pStyle w:val="SubHeading"/>
        <w:ind w:left="400"/>
      </w:pPr>
      <w:r>
        <w:t>Место нахождения</w:t>
      </w:r>
    </w:p>
    <w:p w:rsidR="00975179" w:rsidRDefault="001568D0">
      <w:pPr>
        <w:ind w:left="600"/>
      </w:pPr>
      <w:r>
        <w:rPr>
          <w:rStyle w:val="Subst"/>
        </w:rPr>
        <w:t>620089 Российская Федерация, г. Екатеринбург, Луганская 4 оф. 202</w:t>
      </w:r>
    </w:p>
    <w:p w:rsidR="00975179" w:rsidRDefault="001568D0">
      <w:pPr>
        <w:ind w:left="400"/>
      </w:pPr>
      <w:r>
        <w:t>Дата регистрации оценщика в реестре саморегулируемой организации оценщиков:</w:t>
      </w:r>
      <w:r>
        <w:rPr>
          <w:rStyle w:val="Subst"/>
        </w:rPr>
        <w:t xml:space="preserve"> 29.01.2014</w:t>
      </w:r>
    </w:p>
    <w:p w:rsidR="00975179" w:rsidRDefault="001568D0">
      <w:pPr>
        <w:ind w:left="400"/>
      </w:pPr>
      <w:r>
        <w:t>Регистрационный номер:</w:t>
      </w:r>
      <w:r>
        <w:rPr>
          <w:rStyle w:val="Subst"/>
        </w:rPr>
        <w:t xml:space="preserve"> 414</w:t>
      </w:r>
    </w:p>
    <w:p w:rsidR="00975179" w:rsidRDefault="00975179">
      <w:pPr>
        <w:ind w:left="400"/>
      </w:pPr>
    </w:p>
    <w:p w:rsidR="00B67EA3" w:rsidRDefault="001568D0">
      <w:pPr>
        <w:ind w:left="200"/>
      </w:pPr>
      <w:r>
        <w:t>Информация об услугах по оценке, оказываемых данным оценщиком:</w:t>
      </w:r>
      <w:r w:rsidR="00B67EA3">
        <w:t xml:space="preserve"> </w:t>
      </w:r>
    </w:p>
    <w:p w:rsidR="00975179" w:rsidRDefault="001568D0">
      <w:pPr>
        <w:ind w:left="200"/>
      </w:pPr>
      <w:r>
        <w:rPr>
          <w:rStyle w:val="Subst"/>
        </w:rPr>
        <w:t>Цель оценки - определение рыночной и ликвидационной стоимостей объекта оценки для возможной последующей передачи их в залог Банку.</w:t>
      </w:r>
    </w:p>
    <w:p w:rsidR="00975179" w:rsidRDefault="00975179">
      <w:pPr>
        <w:ind w:left="200"/>
      </w:pPr>
    </w:p>
    <w:p w:rsidR="00975179" w:rsidRDefault="001568D0">
      <w:pPr>
        <w:ind w:left="200"/>
      </w:pPr>
      <w:r>
        <w:t>ФИО:</w:t>
      </w:r>
      <w:r>
        <w:rPr>
          <w:rStyle w:val="Subst"/>
        </w:rPr>
        <w:t xml:space="preserve"> </w:t>
      </w:r>
      <w:proofErr w:type="spellStart"/>
      <w:r>
        <w:rPr>
          <w:rStyle w:val="Subst"/>
        </w:rPr>
        <w:t>Латарцева</w:t>
      </w:r>
      <w:proofErr w:type="spellEnd"/>
      <w:r>
        <w:rPr>
          <w:rStyle w:val="Subst"/>
        </w:rPr>
        <w:t xml:space="preserve"> Наталия Владимировна</w:t>
      </w:r>
    </w:p>
    <w:p w:rsidR="00975179" w:rsidRDefault="001568D0">
      <w:pPr>
        <w:ind w:left="200"/>
      </w:pPr>
      <w:r>
        <w:rPr>
          <w:rStyle w:val="Subst"/>
        </w:rPr>
        <w:t>Оценщик работает на основании трудового договора с юридическим лицом</w:t>
      </w:r>
    </w:p>
    <w:p w:rsidR="00975179" w:rsidRDefault="00975179">
      <w:pPr>
        <w:ind w:left="200"/>
      </w:pPr>
    </w:p>
    <w:p w:rsidR="00975179" w:rsidRDefault="001568D0">
      <w:pPr>
        <w:ind w:left="200"/>
      </w:pPr>
      <w:r>
        <w:t>Телефон:</w:t>
      </w:r>
      <w:r>
        <w:rPr>
          <w:rStyle w:val="Subst"/>
        </w:rPr>
        <w:t xml:space="preserve"> (812) 334-8506</w:t>
      </w:r>
    </w:p>
    <w:p w:rsidR="00975179" w:rsidRDefault="001568D0">
      <w:pPr>
        <w:ind w:left="200"/>
      </w:pPr>
      <w:r>
        <w:t>Факс:</w:t>
      </w:r>
      <w:r>
        <w:rPr>
          <w:rStyle w:val="Subst"/>
        </w:rPr>
        <w:t xml:space="preserve"> (812) 334-8506</w:t>
      </w:r>
    </w:p>
    <w:p w:rsidR="00975179" w:rsidRDefault="001568D0">
      <w:pPr>
        <w:ind w:left="200"/>
      </w:pPr>
      <w:r>
        <w:t>Адрес электронной почты:</w:t>
      </w:r>
      <w:r>
        <w:rPr>
          <w:rStyle w:val="Subst"/>
        </w:rPr>
        <w:t xml:space="preserve"> info@nexo.com.ru</w:t>
      </w:r>
    </w:p>
    <w:p w:rsidR="00975179" w:rsidRDefault="001568D0">
      <w:pPr>
        <w:pStyle w:val="SubHeading"/>
        <w:ind w:left="200"/>
      </w:pPr>
      <w:r>
        <w:t>Сведения о юридическом лице, с которым оценщик заключил трудовой договор</w:t>
      </w:r>
    </w:p>
    <w:p w:rsidR="00975179" w:rsidRDefault="001568D0">
      <w:pPr>
        <w:ind w:left="400"/>
      </w:pPr>
      <w:r>
        <w:t>Полное фирменное наименование:</w:t>
      </w:r>
      <w:r>
        <w:rPr>
          <w:rStyle w:val="Subst"/>
        </w:rPr>
        <w:t xml:space="preserve"> Общество с ограниченной ответственностью "Независимая экспертиза собственности"</w:t>
      </w:r>
    </w:p>
    <w:p w:rsidR="00975179" w:rsidRDefault="001568D0">
      <w:pPr>
        <w:ind w:left="400"/>
      </w:pPr>
      <w:r>
        <w:t>Сокращенное фирменное наименование:</w:t>
      </w:r>
      <w:r>
        <w:rPr>
          <w:rStyle w:val="Subst"/>
        </w:rPr>
        <w:t xml:space="preserve"> ООО "НЭКСО"</w:t>
      </w:r>
    </w:p>
    <w:p w:rsidR="00975179" w:rsidRDefault="001568D0">
      <w:pPr>
        <w:ind w:left="400"/>
      </w:pPr>
      <w:r>
        <w:t>Место нахождения:</w:t>
      </w:r>
      <w:r>
        <w:rPr>
          <w:rStyle w:val="Subst"/>
        </w:rPr>
        <w:t xml:space="preserve"> 197348, Россия, г. Санкт-Петербург, </w:t>
      </w:r>
      <w:proofErr w:type="spellStart"/>
      <w:r>
        <w:rPr>
          <w:rStyle w:val="Subst"/>
        </w:rPr>
        <w:t>Лисичанская</w:t>
      </w:r>
      <w:proofErr w:type="spellEnd"/>
      <w:r>
        <w:rPr>
          <w:rStyle w:val="Subst"/>
        </w:rPr>
        <w:t xml:space="preserve"> ул. д. 6, офис 56</w:t>
      </w:r>
    </w:p>
    <w:p w:rsidR="00975179" w:rsidRDefault="001568D0">
      <w:pPr>
        <w:ind w:left="400"/>
      </w:pPr>
      <w:r>
        <w:t>ИНН:</w:t>
      </w:r>
      <w:r>
        <w:rPr>
          <w:rStyle w:val="Subst"/>
        </w:rPr>
        <w:t xml:space="preserve"> 7810206482</w:t>
      </w:r>
    </w:p>
    <w:p w:rsidR="00975179" w:rsidRDefault="001568D0">
      <w:pPr>
        <w:ind w:left="400"/>
      </w:pPr>
      <w:r>
        <w:t>ОГРН:</w:t>
      </w:r>
      <w:r>
        <w:rPr>
          <w:rStyle w:val="Subst"/>
        </w:rPr>
        <w:t xml:space="preserve"> 1027804847278</w:t>
      </w:r>
    </w:p>
    <w:p w:rsidR="00975179" w:rsidRDefault="001568D0">
      <w:pPr>
        <w:pStyle w:val="SubHeading"/>
        <w:ind w:left="200"/>
      </w:pPr>
      <w:r>
        <w:t>Данные о членстве оценщика в саморегулируемых организациях оценщиков</w:t>
      </w:r>
    </w:p>
    <w:p w:rsidR="00975179" w:rsidRDefault="001568D0">
      <w:pPr>
        <w:ind w:left="400"/>
      </w:pPr>
      <w:r>
        <w:t>Полное наименование:</w:t>
      </w:r>
      <w:r>
        <w:rPr>
          <w:rStyle w:val="Subst"/>
        </w:rPr>
        <w:t xml:space="preserve"> Общероссийская общественная организация "Российское общество оценщиков"</w:t>
      </w:r>
    </w:p>
    <w:p w:rsidR="00975179" w:rsidRDefault="001568D0">
      <w:pPr>
        <w:pStyle w:val="SubHeading"/>
        <w:ind w:left="400"/>
      </w:pPr>
      <w:r>
        <w:t>Место нахождения</w:t>
      </w:r>
    </w:p>
    <w:p w:rsidR="00975179" w:rsidRDefault="001568D0">
      <w:pPr>
        <w:ind w:left="600"/>
      </w:pPr>
      <w:r>
        <w:rPr>
          <w:rStyle w:val="Subst"/>
        </w:rPr>
        <w:t xml:space="preserve">105066 Россия, г. Москва, 1-ый </w:t>
      </w:r>
      <w:proofErr w:type="spellStart"/>
      <w:r>
        <w:rPr>
          <w:rStyle w:val="Subst"/>
        </w:rPr>
        <w:t>Басманный</w:t>
      </w:r>
      <w:proofErr w:type="spellEnd"/>
      <w:r>
        <w:rPr>
          <w:rStyle w:val="Subst"/>
        </w:rPr>
        <w:t xml:space="preserve"> пер. 2А стр. 1</w:t>
      </w:r>
    </w:p>
    <w:p w:rsidR="00975179" w:rsidRDefault="001568D0">
      <w:pPr>
        <w:ind w:left="400"/>
      </w:pPr>
      <w:r>
        <w:lastRenderedPageBreak/>
        <w:t>Дата регистрации оценщика в реестре саморегулируемой организации оценщиков:</w:t>
      </w:r>
      <w:r>
        <w:rPr>
          <w:rStyle w:val="Subst"/>
        </w:rPr>
        <w:t xml:space="preserve"> 22.08.2007</w:t>
      </w:r>
    </w:p>
    <w:p w:rsidR="00975179" w:rsidRDefault="001568D0">
      <w:pPr>
        <w:ind w:left="400"/>
      </w:pPr>
      <w:r>
        <w:t>Регистрационный номер:</w:t>
      </w:r>
      <w:r>
        <w:rPr>
          <w:rStyle w:val="Subst"/>
        </w:rPr>
        <w:t xml:space="preserve"> 000739</w:t>
      </w:r>
    </w:p>
    <w:p w:rsidR="00975179" w:rsidRDefault="00975179">
      <w:pPr>
        <w:ind w:left="400"/>
      </w:pPr>
    </w:p>
    <w:p w:rsidR="00B67EA3" w:rsidRDefault="001568D0">
      <w:pPr>
        <w:ind w:left="200"/>
      </w:pPr>
      <w:r>
        <w:t>Информация об услугах по оценке, оказываемых данным оценщиком:</w:t>
      </w:r>
      <w:r w:rsidR="00B67EA3">
        <w:t xml:space="preserve"> </w:t>
      </w:r>
    </w:p>
    <w:p w:rsidR="00975179" w:rsidRDefault="001568D0">
      <w:pPr>
        <w:ind w:left="200"/>
      </w:pPr>
      <w:r>
        <w:rPr>
          <w:rStyle w:val="Subst"/>
        </w:rPr>
        <w:t>Цель оценки - определение величины рыночной и ликвидационной стоимости объекта оценки для определения величины залогового обеспечения при получении банковского кредита.</w:t>
      </w:r>
    </w:p>
    <w:p w:rsidR="00975179" w:rsidRDefault="00975179">
      <w:pPr>
        <w:ind w:left="200"/>
      </w:pPr>
    </w:p>
    <w:p w:rsidR="00975179" w:rsidRDefault="001568D0">
      <w:pPr>
        <w:ind w:left="200"/>
      </w:pPr>
      <w:r>
        <w:t>ФИО:</w:t>
      </w:r>
      <w:r>
        <w:rPr>
          <w:rStyle w:val="Subst"/>
        </w:rPr>
        <w:t xml:space="preserve"> Сафонов Игорь Евгеньевич</w:t>
      </w:r>
    </w:p>
    <w:p w:rsidR="00975179" w:rsidRDefault="001568D0">
      <w:pPr>
        <w:ind w:left="200"/>
      </w:pPr>
      <w:r>
        <w:rPr>
          <w:rStyle w:val="Subst"/>
        </w:rPr>
        <w:t>Оценщик работает на основании трудового договора с юридическим лицом</w:t>
      </w:r>
    </w:p>
    <w:p w:rsidR="00975179" w:rsidRDefault="00975179">
      <w:pPr>
        <w:ind w:left="200"/>
      </w:pPr>
    </w:p>
    <w:p w:rsidR="00975179" w:rsidRDefault="001568D0">
      <w:pPr>
        <w:ind w:left="200"/>
      </w:pPr>
      <w:r>
        <w:t>Телефон:</w:t>
      </w:r>
      <w:r>
        <w:rPr>
          <w:rStyle w:val="Subst"/>
        </w:rPr>
        <w:t xml:space="preserve"> (812) 715-2604</w:t>
      </w:r>
    </w:p>
    <w:p w:rsidR="00975179" w:rsidRDefault="001568D0">
      <w:pPr>
        <w:ind w:left="200"/>
      </w:pPr>
      <w:r>
        <w:t>Факс:</w:t>
      </w:r>
      <w:r>
        <w:rPr>
          <w:rStyle w:val="Subst"/>
        </w:rPr>
        <w:t xml:space="preserve"> (812) 242-1119</w:t>
      </w:r>
    </w:p>
    <w:p w:rsidR="00975179" w:rsidRDefault="001568D0">
      <w:pPr>
        <w:ind w:left="200"/>
      </w:pPr>
      <w:r>
        <w:rPr>
          <w:rStyle w:val="Subst"/>
        </w:rPr>
        <w:t>Адреса электронной почты не имеет</w:t>
      </w:r>
    </w:p>
    <w:p w:rsidR="00975179" w:rsidRDefault="001568D0">
      <w:pPr>
        <w:pStyle w:val="SubHeading"/>
        <w:ind w:left="200"/>
      </w:pPr>
      <w:r>
        <w:t>Сведения о юридическом лице, с которым оценщик заключил трудовой договор</w:t>
      </w:r>
    </w:p>
    <w:p w:rsidR="00975179" w:rsidRDefault="001568D0">
      <w:pPr>
        <w:ind w:left="400"/>
      </w:pPr>
      <w:r>
        <w:t>Полное фирменное наименование:</w:t>
      </w:r>
      <w:r>
        <w:rPr>
          <w:rStyle w:val="Subst"/>
        </w:rPr>
        <w:t xml:space="preserve"> Общество с ограниченной ответственностью "А + А "Северо-Западное </w:t>
      </w:r>
      <w:proofErr w:type="spellStart"/>
      <w:r>
        <w:rPr>
          <w:rStyle w:val="Subst"/>
        </w:rPr>
        <w:t>Агенство</w:t>
      </w:r>
      <w:proofErr w:type="spellEnd"/>
      <w:r>
        <w:rPr>
          <w:rStyle w:val="Subst"/>
        </w:rPr>
        <w:t xml:space="preserve"> Оценки"</w:t>
      </w:r>
    </w:p>
    <w:p w:rsidR="00975179" w:rsidRDefault="001568D0">
      <w:pPr>
        <w:ind w:left="400"/>
      </w:pPr>
      <w:r>
        <w:t>Сокращенное фирменное наименование:</w:t>
      </w:r>
      <w:r>
        <w:rPr>
          <w:rStyle w:val="Subst"/>
        </w:rPr>
        <w:t xml:space="preserve"> ООО "Северо-Западное </w:t>
      </w:r>
      <w:proofErr w:type="spellStart"/>
      <w:r>
        <w:rPr>
          <w:rStyle w:val="Subst"/>
        </w:rPr>
        <w:t>Агенство</w:t>
      </w:r>
      <w:proofErr w:type="spellEnd"/>
      <w:r>
        <w:rPr>
          <w:rStyle w:val="Subst"/>
        </w:rPr>
        <w:t xml:space="preserve"> Оценки"</w:t>
      </w:r>
    </w:p>
    <w:p w:rsidR="00975179" w:rsidRDefault="001568D0">
      <w:pPr>
        <w:ind w:left="400"/>
      </w:pPr>
      <w:r>
        <w:t>Место нахождения:</w:t>
      </w:r>
      <w:r>
        <w:rPr>
          <w:rStyle w:val="Subst"/>
        </w:rPr>
        <w:t xml:space="preserve"> 195112, Россия, г. Санкт-Петербург, пл. Карла Фаберже, д.8, </w:t>
      </w:r>
      <w:proofErr w:type="spellStart"/>
      <w:r>
        <w:rPr>
          <w:rStyle w:val="Subst"/>
        </w:rPr>
        <w:t>лит.В</w:t>
      </w:r>
      <w:proofErr w:type="spellEnd"/>
      <w:r>
        <w:rPr>
          <w:rStyle w:val="Subst"/>
        </w:rPr>
        <w:t xml:space="preserve">, </w:t>
      </w:r>
      <w:proofErr w:type="spellStart"/>
      <w:r>
        <w:rPr>
          <w:rStyle w:val="Subst"/>
        </w:rPr>
        <w:t>пом</w:t>
      </w:r>
      <w:proofErr w:type="spellEnd"/>
      <w:r>
        <w:rPr>
          <w:rStyle w:val="Subst"/>
        </w:rPr>
        <w:t xml:space="preserve"> 19-Н, офис 806, Бизнес-центр "Фаберже-8".</w:t>
      </w:r>
    </w:p>
    <w:p w:rsidR="00975179" w:rsidRDefault="001568D0">
      <w:pPr>
        <w:ind w:left="400"/>
      </w:pPr>
      <w:r>
        <w:t>ИНН:</w:t>
      </w:r>
      <w:r>
        <w:rPr>
          <w:rStyle w:val="Subst"/>
        </w:rPr>
        <w:t xml:space="preserve"> 7806407764</w:t>
      </w:r>
    </w:p>
    <w:p w:rsidR="00975179" w:rsidRDefault="001568D0">
      <w:pPr>
        <w:ind w:left="400"/>
      </w:pPr>
      <w:r>
        <w:t>ОГРН:</w:t>
      </w:r>
      <w:r>
        <w:rPr>
          <w:rStyle w:val="Subst"/>
        </w:rPr>
        <w:t xml:space="preserve"> 1097847076690</w:t>
      </w:r>
    </w:p>
    <w:p w:rsidR="00975179" w:rsidRDefault="001568D0">
      <w:pPr>
        <w:pStyle w:val="SubHeading"/>
        <w:ind w:left="200"/>
      </w:pPr>
      <w:r>
        <w:t>Данные о членстве оценщика в саморегулируемых организациях оценщиков</w:t>
      </w:r>
    </w:p>
    <w:p w:rsidR="00975179" w:rsidRDefault="001568D0">
      <w:pPr>
        <w:ind w:left="400"/>
      </w:pPr>
      <w:r>
        <w:t>Полное наименование:</w:t>
      </w:r>
      <w:r>
        <w:rPr>
          <w:rStyle w:val="Subst"/>
        </w:rPr>
        <w:t xml:space="preserve"> Некоммерческое партнерство "Сообщество специалистов - оценщиков "СМАО"</w:t>
      </w:r>
    </w:p>
    <w:p w:rsidR="00975179" w:rsidRDefault="001568D0">
      <w:pPr>
        <w:pStyle w:val="SubHeading"/>
        <w:ind w:left="400"/>
      </w:pPr>
      <w:r>
        <w:t>Место нахождения</w:t>
      </w:r>
    </w:p>
    <w:p w:rsidR="00975179" w:rsidRDefault="001568D0">
      <w:pPr>
        <w:ind w:left="600"/>
      </w:pPr>
      <w:r>
        <w:rPr>
          <w:rStyle w:val="Subst"/>
        </w:rPr>
        <w:t>125315 Россия, г. Москва, Ленинградский пр. 74-а стр. БЦ "Сокол"</w:t>
      </w:r>
    </w:p>
    <w:p w:rsidR="00975179" w:rsidRDefault="001568D0">
      <w:pPr>
        <w:ind w:left="400"/>
      </w:pPr>
      <w:r>
        <w:t>Дата регистрации оценщика в реестре саморегулируемой организации оценщиков:</w:t>
      </w:r>
      <w:r>
        <w:rPr>
          <w:rStyle w:val="Subst"/>
        </w:rPr>
        <w:t xml:space="preserve"> 27.02.2010</w:t>
      </w:r>
    </w:p>
    <w:p w:rsidR="00975179" w:rsidRDefault="001568D0">
      <w:pPr>
        <w:ind w:left="400"/>
      </w:pPr>
      <w:r>
        <w:t>Регистрационный номер:</w:t>
      </w:r>
      <w:r>
        <w:rPr>
          <w:rStyle w:val="Subst"/>
        </w:rPr>
        <w:t xml:space="preserve"> 3060</w:t>
      </w:r>
    </w:p>
    <w:p w:rsidR="00975179" w:rsidRDefault="00975179">
      <w:pPr>
        <w:ind w:left="400"/>
      </w:pPr>
    </w:p>
    <w:p w:rsidR="00B67EA3" w:rsidRDefault="001568D0">
      <w:pPr>
        <w:ind w:left="200"/>
      </w:pPr>
      <w:r>
        <w:t>Информация об услугах по оценке, оказываемых данным оценщиком:</w:t>
      </w:r>
      <w:r w:rsidR="00B67EA3">
        <w:t xml:space="preserve"> </w:t>
      </w:r>
    </w:p>
    <w:p w:rsidR="00975179" w:rsidRDefault="001568D0">
      <w:pPr>
        <w:ind w:left="200"/>
      </w:pPr>
      <w:r>
        <w:rPr>
          <w:rStyle w:val="Subst"/>
        </w:rPr>
        <w:t>Цель оценки - определение величины рыночной и ликвидационной стоимости объектов недвижимого имущества для последующей передачи объектов в залог по банковскому кредиту в АО "</w:t>
      </w:r>
      <w:proofErr w:type="spellStart"/>
      <w:r>
        <w:rPr>
          <w:rStyle w:val="Subst"/>
        </w:rPr>
        <w:t>ЮниКредит</w:t>
      </w:r>
      <w:proofErr w:type="spellEnd"/>
      <w:r>
        <w:rPr>
          <w:rStyle w:val="Subst"/>
        </w:rPr>
        <w:t xml:space="preserve"> Банк".</w:t>
      </w:r>
    </w:p>
    <w:p w:rsidR="00975179" w:rsidRDefault="00975179">
      <w:pPr>
        <w:ind w:left="200"/>
      </w:pPr>
    </w:p>
    <w:p w:rsidR="00975179" w:rsidRDefault="001568D0">
      <w:pPr>
        <w:ind w:left="200"/>
      </w:pPr>
      <w:r>
        <w:t>ФИО:</w:t>
      </w:r>
      <w:r>
        <w:rPr>
          <w:rStyle w:val="Subst"/>
        </w:rPr>
        <w:t xml:space="preserve"> </w:t>
      </w:r>
      <w:proofErr w:type="spellStart"/>
      <w:r>
        <w:rPr>
          <w:rStyle w:val="Subst"/>
        </w:rPr>
        <w:t>Прасолова</w:t>
      </w:r>
      <w:proofErr w:type="spellEnd"/>
      <w:r>
        <w:rPr>
          <w:rStyle w:val="Subst"/>
        </w:rPr>
        <w:t xml:space="preserve"> Дарья Владимировна</w:t>
      </w:r>
    </w:p>
    <w:p w:rsidR="00975179" w:rsidRDefault="001568D0">
      <w:pPr>
        <w:ind w:left="200"/>
      </w:pPr>
      <w:r>
        <w:rPr>
          <w:rStyle w:val="Subst"/>
        </w:rPr>
        <w:t>Оценщик работает на основании трудового договора с юридическим лицом</w:t>
      </w:r>
    </w:p>
    <w:p w:rsidR="00975179" w:rsidRDefault="00975179">
      <w:pPr>
        <w:ind w:left="200"/>
      </w:pPr>
    </w:p>
    <w:p w:rsidR="00975179" w:rsidRDefault="001568D0">
      <w:pPr>
        <w:ind w:left="200"/>
      </w:pPr>
      <w:r>
        <w:t>Телефон:</w:t>
      </w:r>
      <w:r>
        <w:rPr>
          <w:rStyle w:val="Subst"/>
        </w:rPr>
        <w:t xml:space="preserve"> (812) 715-2604</w:t>
      </w:r>
    </w:p>
    <w:p w:rsidR="00975179" w:rsidRDefault="001568D0">
      <w:pPr>
        <w:ind w:left="200"/>
      </w:pPr>
      <w:r>
        <w:t>Факс:</w:t>
      </w:r>
      <w:r>
        <w:rPr>
          <w:rStyle w:val="Subst"/>
        </w:rPr>
        <w:t xml:space="preserve"> (812) 242-1119</w:t>
      </w:r>
    </w:p>
    <w:p w:rsidR="00975179" w:rsidRDefault="001568D0">
      <w:pPr>
        <w:ind w:left="200"/>
      </w:pPr>
      <w:r>
        <w:rPr>
          <w:rStyle w:val="Subst"/>
        </w:rPr>
        <w:t>Адреса электронной почты не имеет</w:t>
      </w:r>
    </w:p>
    <w:p w:rsidR="00975179" w:rsidRDefault="001568D0">
      <w:pPr>
        <w:pStyle w:val="SubHeading"/>
        <w:ind w:left="200"/>
      </w:pPr>
      <w:r>
        <w:t>Сведения о юридическом лице, с которым оценщик заключил трудовой договор</w:t>
      </w:r>
    </w:p>
    <w:p w:rsidR="00975179" w:rsidRDefault="001568D0">
      <w:pPr>
        <w:ind w:left="400"/>
      </w:pPr>
      <w:r>
        <w:t>Полное фирменное наименование:</w:t>
      </w:r>
      <w:r>
        <w:rPr>
          <w:rStyle w:val="Subst"/>
        </w:rPr>
        <w:t xml:space="preserve"> Общество с ограниченной ответственностью "А + А "Северо-Западное </w:t>
      </w:r>
      <w:proofErr w:type="spellStart"/>
      <w:r>
        <w:rPr>
          <w:rStyle w:val="Subst"/>
        </w:rPr>
        <w:t>Агенство</w:t>
      </w:r>
      <w:proofErr w:type="spellEnd"/>
      <w:r>
        <w:rPr>
          <w:rStyle w:val="Subst"/>
        </w:rPr>
        <w:t xml:space="preserve"> Оценки"</w:t>
      </w:r>
    </w:p>
    <w:p w:rsidR="00975179" w:rsidRDefault="001568D0">
      <w:pPr>
        <w:ind w:left="400"/>
      </w:pPr>
      <w:r>
        <w:t>Сокращенное фирменное наименование:</w:t>
      </w:r>
      <w:r>
        <w:rPr>
          <w:rStyle w:val="Subst"/>
        </w:rPr>
        <w:t xml:space="preserve"> ООО "Северо-Западное </w:t>
      </w:r>
      <w:proofErr w:type="spellStart"/>
      <w:r>
        <w:rPr>
          <w:rStyle w:val="Subst"/>
        </w:rPr>
        <w:t>Агенство</w:t>
      </w:r>
      <w:proofErr w:type="spellEnd"/>
      <w:r>
        <w:rPr>
          <w:rStyle w:val="Subst"/>
        </w:rPr>
        <w:t xml:space="preserve"> Оценки"</w:t>
      </w:r>
    </w:p>
    <w:p w:rsidR="00975179" w:rsidRDefault="001568D0">
      <w:pPr>
        <w:ind w:left="400"/>
      </w:pPr>
      <w:r>
        <w:t>Место нахождения:</w:t>
      </w:r>
      <w:r>
        <w:rPr>
          <w:rStyle w:val="Subst"/>
        </w:rPr>
        <w:t xml:space="preserve"> 195112, Россия, г. Санкт-Петербург, пл. Карла Фаберже, д.8, </w:t>
      </w:r>
      <w:proofErr w:type="spellStart"/>
      <w:r>
        <w:rPr>
          <w:rStyle w:val="Subst"/>
        </w:rPr>
        <w:t>лит.В</w:t>
      </w:r>
      <w:proofErr w:type="spellEnd"/>
      <w:r>
        <w:rPr>
          <w:rStyle w:val="Subst"/>
        </w:rPr>
        <w:t xml:space="preserve">, </w:t>
      </w:r>
      <w:proofErr w:type="spellStart"/>
      <w:r>
        <w:rPr>
          <w:rStyle w:val="Subst"/>
        </w:rPr>
        <w:t>пом</w:t>
      </w:r>
      <w:proofErr w:type="spellEnd"/>
      <w:r>
        <w:rPr>
          <w:rStyle w:val="Subst"/>
        </w:rPr>
        <w:t xml:space="preserve"> 19-Н, офис 806, Бизнес-центр "Фаберже-8".</w:t>
      </w:r>
    </w:p>
    <w:p w:rsidR="00975179" w:rsidRDefault="001568D0">
      <w:pPr>
        <w:ind w:left="400"/>
      </w:pPr>
      <w:r>
        <w:t>ИНН:</w:t>
      </w:r>
      <w:r>
        <w:rPr>
          <w:rStyle w:val="Subst"/>
        </w:rPr>
        <w:t xml:space="preserve"> 7806407764</w:t>
      </w:r>
    </w:p>
    <w:p w:rsidR="00975179" w:rsidRDefault="001568D0">
      <w:pPr>
        <w:ind w:left="400"/>
      </w:pPr>
      <w:r>
        <w:t>ОГРН:</w:t>
      </w:r>
      <w:r>
        <w:rPr>
          <w:rStyle w:val="Subst"/>
        </w:rPr>
        <w:t xml:space="preserve"> 1097847076690</w:t>
      </w:r>
    </w:p>
    <w:p w:rsidR="00975179" w:rsidRDefault="001568D0">
      <w:pPr>
        <w:pStyle w:val="SubHeading"/>
        <w:ind w:left="200"/>
      </w:pPr>
      <w:r>
        <w:t>Данные о членстве оценщика в саморегулируемых организациях оценщиков</w:t>
      </w:r>
    </w:p>
    <w:p w:rsidR="00975179" w:rsidRDefault="001568D0">
      <w:pPr>
        <w:ind w:left="400"/>
      </w:pPr>
      <w:r>
        <w:t>Полное наименование:</w:t>
      </w:r>
      <w:r>
        <w:rPr>
          <w:rStyle w:val="Subst"/>
        </w:rPr>
        <w:t xml:space="preserve"> Некоммерческое партнерство "Сообщество профессионалов оценки"</w:t>
      </w:r>
    </w:p>
    <w:p w:rsidR="00B67EA3" w:rsidRDefault="00B67EA3">
      <w:pPr>
        <w:pStyle w:val="SubHeading"/>
        <w:ind w:left="400"/>
      </w:pPr>
    </w:p>
    <w:p w:rsidR="00975179" w:rsidRDefault="001568D0">
      <w:pPr>
        <w:pStyle w:val="SubHeading"/>
        <w:ind w:left="400"/>
      </w:pPr>
      <w:r>
        <w:lastRenderedPageBreak/>
        <w:t>Место нахождения</w:t>
      </w:r>
    </w:p>
    <w:p w:rsidR="00975179" w:rsidRDefault="001568D0">
      <w:pPr>
        <w:ind w:left="600"/>
      </w:pPr>
      <w:r>
        <w:rPr>
          <w:rStyle w:val="Subst"/>
        </w:rPr>
        <w:t xml:space="preserve">190000 Россия, г. Санкт-Петербург, пер. </w:t>
      </w:r>
      <w:proofErr w:type="spellStart"/>
      <w:r>
        <w:rPr>
          <w:rStyle w:val="Subst"/>
        </w:rPr>
        <w:t>Гривцова</w:t>
      </w:r>
      <w:proofErr w:type="spellEnd"/>
      <w:r>
        <w:rPr>
          <w:rStyle w:val="Subst"/>
        </w:rPr>
        <w:t xml:space="preserve"> 5 оф. 101</w:t>
      </w:r>
    </w:p>
    <w:p w:rsidR="00975179" w:rsidRDefault="001568D0">
      <w:pPr>
        <w:ind w:left="400"/>
      </w:pPr>
      <w:r>
        <w:t>Дата регистрации оценщика в реестре саморегулируемой организации оценщиков:</w:t>
      </w:r>
      <w:r>
        <w:rPr>
          <w:rStyle w:val="Subst"/>
        </w:rPr>
        <w:t xml:space="preserve"> 12.08.2010</w:t>
      </w:r>
    </w:p>
    <w:p w:rsidR="00975179" w:rsidRDefault="001568D0">
      <w:pPr>
        <w:ind w:left="400"/>
      </w:pPr>
      <w:r>
        <w:t>Регистрационный номер:</w:t>
      </w:r>
      <w:r>
        <w:rPr>
          <w:rStyle w:val="Subst"/>
        </w:rPr>
        <w:t xml:space="preserve"> 0391</w:t>
      </w:r>
    </w:p>
    <w:p w:rsidR="00975179" w:rsidRDefault="00975179">
      <w:pPr>
        <w:ind w:left="400"/>
      </w:pPr>
    </w:p>
    <w:p w:rsidR="00B67EA3" w:rsidRDefault="001568D0">
      <w:pPr>
        <w:ind w:left="200"/>
      </w:pPr>
      <w:r>
        <w:t>Информация об услугах по оценке, оказываемых данным оценщиком:</w:t>
      </w:r>
      <w:r w:rsidR="00B67EA3">
        <w:t xml:space="preserve"> </w:t>
      </w:r>
    </w:p>
    <w:p w:rsidR="00975179" w:rsidRDefault="001568D0">
      <w:pPr>
        <w:ind w:left="200"/>
      </w:pPr>
      <w:r>
        <w:rPr>
          <w:rStyle w:val="Subst"/>
        </w:rPr>
        <w:t>Цель оценки - определение величины рыночной и ликвидационной стоимости объектов недвижимого имущества для последующей передачи объектов в залог по банковскому кредиту в АО "</w:t>
      </w:r>
      <w:proofErr w:type="spellStart"/>
      <w:r>
        <w:rPr>
          <w:rStyle w:val="Subst"/>
        </w:rPr>
        <w:t>ЮниКредит</w:t>
      </w:r>
      <w:proofErr w:type="spellEnd"/>
      <w:r>
        <w:rPr>
          <w:rStyle w:val="Subst"/>
        </w:rPr>
        <w:t xml:space="preserve"> Банк".</w:t>
      </w:r>
    </w:p>
    <w:p w:rsidR="00975179" w:rsidRDefault="00975179">
      <w:pPr>
        <w:ind w:left="200"/>
      </w:pPr>
    </w:p>
    <w:p w:rsidR="00975179" w:rsidRDefault="001568D0">
      <w:pPr>
        <w:ind w:left="200"/>
      </w:pPr>
      <w:r>
        <w:t>ФИО:</w:t>
      </w:r>
      <w:r>
        <w:rPr>
          <w:rStyle w:val="Subst"/>
        </w:rPr>
        <w:t xml:space="preserve"> Акуленко Анна Васильевна</w:t>
      </w:r>
    </w:p>
    <w:p w:rsidR="00975179" w:rsidRDefault="001568D0">
      <w:pPr>
        <w:ind w:left="200"/>
      </w:pPr>
      <w:r>
        <w:rPr>
          <w:rStyle w:val="Subst"/>
        </w:rPr>
        <w:t>Оценщик работает на основании трудового договора с юридическим лицом</w:t>
      </w:r>
    </w:p>
    <w:p w:rsidR="00975179" w:rsidRDefault="00975179">
      <w:pPr>
        <w:ind w:left="200"/>
      </w:pPr>
    </w:p>
    <w:p w:rsidR="00975179" w:rsidRDefault="001568D0">
      <w:pPr>
        <w:ind w:left="200"/>
      </w:pPr>
      <w:r>
        <w:t>Телефон:</w:t>
      </w:r>
      <w:r>
        <w:rPr>
          <w:rStyle w:val="Subst"/>
        </w:rPr>
        <w:t xml:space="preserve"> (812) 334-8506</w:t>
      </w:r>
    </w:p>
    <w:p w:rsidR="00975179" w:rsidRDefault="001568D0">
      <w:pPr>
        <w:ind w:left="200"/>
      </w:pPr>
      <w:r>
        <w:t>Факс:</w:t>
      </w:r>
      <w:r>
        <w:rPr>
          <w:rStyle w:val="Subst"/>
        </w:rPr>
        <w:t xml:space="preserve"> (812) 334-8506</w:t>
      </w:r>
    </w:p>
    <w:p w:rsidR="00975179" w:rsidRDefault="001568D0">
      <w:pPr>
        <w:ind w:left="200"/>
      </w:pPr>
      <w:r>
        <w:t>Адрес электронной почты:</w:t>
      </w:r>
      <w:r>
        <w:rPr>
          <w:rStyle w:val="Subst"/>
        </w:rPr>
        <w:t xml:space="preserve"> info@nexo.com.ru</w:t>
      </w:r>
    </w:p>
    <w:p w:rsidR="00975179" w:rsidRDefault="001568D0">
      <w:pPr>
        <w:pStyle w:val="SubHeading"/>
        <w:ind w:left="200"/>
      </w:pPr>
      <w:r>
        <w:t>Сведения о юридическом лице, с которым оценщик заключил трудовой договор</w:t>
      </w:r>
    </w:p>
    <w:p w:rsidR="00975179" w:rsidRDefault="001568D0">
      <w:pPr>
        <w:ind w:left="400"/>
      </w:pPr>
      <w:r>
        <w:t>Полное фирменное наименование:</w:t>
      </w:r>
      <w:r>
        <w:rPr>
          <w:rStyle w:val="Subst"/>
        </w:rPr>
        <w:t xml:space="preserve"> Общество с ограниченной ответственностью "Независимая экспертиза собственности"</w:t>
      </w:r>
    </w:p>
    <w:p w:rsidR="00975179" w:rsidRDefault="001568D0">
      <w:pPr>
        <w:ind w:left="400"/>
      </w:pPr>
      <w:r>
        <w:t>Сокращенное фирменное наименование:</w:t>
      </w:r>
      <w:r>
        <w:rPr>
          <w:rStyle w:val="Subst"/>
        </w:rPr>
        <w:t xml:space="preserve"> ООО "НЭКСО"</w:t>
      </w:r>
    </w:p>
    <w:p w:rsidR="00975179" w:rsidRDefault="001568D0">
      <w:pPr>
        <w:ind w:left="400"/>
      </w:pPr>
      <w:r>
        <w:t>Место нахождения:</w:t>
      </w:r>
      <w:r>
        <w:rPr>
          <w:rStyle w:val="Subst"/>
        </w:rPr>
        <w:t xml:space="preserve"> 197348, Россия, г. Санкт-Петербург, </w:t>
      </w:r>
      <w:proofErr w:type="spellStart"/>
      <w:r>
        <w:rPr>
          <w:rStyle w:val="Subst"/>
        </w:rPr>
        <w:t>Лисичанская</w:t>
      </w:r>
      <w:proofErr w:type="spellEnd"/>
      <w:r>
        <w:rPr>
          <w:rStyle w:val="Subst"/>
        </w:rPr>
        <w:t xml:space="preserve"> ул. д. 6, офис 56</w:t>
      </w:r>
    </w:p>
    <w:p w:rsidR="00975179" w:rsidRDefault="001568D0">
      <w:pPr>
        <w:ind w:left="400"/>
      </w:pPr>
      <w:r>
        <w:t>ИНН:</w:t>
      </w:r>
      <w:r>
        <w:rPr>
          <w:rStyle w:val="Subst"/>
        </w:rPr>
        <w:t xml:space="preserve"> 7810206482</w:t>
      </w:r>
    </w:p>
    <w:p w:rsidR="00975179" w:rsidRDefault="001568D0">
      <w:pPr>
        <w:ind w:left="400"/>
      </w:pPr>
      <w:r>
        <w:t>ОГРН:</w:t>
      </w:r>
      <w:r>
        <w:rPr>
          <w:rStyle w:val="Subst"/>
        </w:rPr>
        <w:t xml:space="preserve"> 1027804847278</w:t>
      </w:r>
    </w:p>
    <w:p w:rsidR="00975179" w:rsidRDefault="001568D0">
      <w:pPr>
        <w:pStyle w:val="SubHeading"/>
        <w:ind w:left="200"/>
      </w:pPr>
      <w:r>
        <w:t>Данные о членстве оценщика в саморегулируемых организациях оценщиков</w:t>
      </w:r>
    </w:p>
    <w:p w:rsidR="00975179" w:rsidRDefault="001568D0">
      <w:pPr>
        <w:ind w:left="400"/>
      </w:pPr>
      <w:r>
        <w:t>Полное наименование:</w:t>
      </w:r>
      <w:r>
        <w:rPr>
          <w:rStyle w:val="Subst"/>
        </w:rPr>
        <w:t xml:space="preserve"> Саморегулируемая организация Некоммерческое партнерство "Межрегиональный союз оценщиков"</w:t>
      </w:r>
    </w:p>
    <w:p w:rsidR="00975179" w:rsidRDefault="001568D0">
      <w:pPr>
        <w:pStyle w:val="SubHeading"/>
        <w:ind w:left="400"/>
      </w:pPr>
      <w:r>
        <w:t>Место нахождения</w:t>
      </w:r>
    </w:p>
    <w:p w:rsidR="00975179" w:rsidRDefault="001568D0">
      <w:pPr>
        <w:ind w:left="600"/>
      </w:pPr>
      <w:r>
        <w:rPr>
          <w:rStyle w:val="Subst"/>
        </w:rPr>
        <w:t>344022 Российская Федерация, г. Ростов-на-Дону, Максима Горького 245/26</w:t>
      </w:r>
    </w:p>
    <w:p w:rsidR="00975179" w:rsidRDefault="001568D0">
      <w:pPr>
        <w:ind w:left="400"/>
      </w:pPr>
      <w:r>
        <w:t>Дата регистрации оценщика в реестре саморегулируемой организации оценщиков:</w:t>
      </w:r>
      <w:r>
        <w:rPr>
          <w:rStyle w:val="Subst"/>
        </w:rPr>
        <w:t xml:space="preserve"> 28.02.2008</w:t>
      </w:r>
    </w:p>
    <w:p w:rsidR="00975179" w:rsidRDefault="001568D0">
      <w:pPr>
        <w:ind w:left="400"/>
      </w:pPr>
      <w:r>
        <w:t>Регистрационный номер:</w:t>
      </w:r>
      <w:r>
        <w:rPr>
          <w:rStyle w:val="Subst"/>
        </w:rPr>
        <w:t xml:space="preserve"> 414</w:t>
      </w:r>
    </w:p>
    <w:p w:rsidR="00975179" w:rsidRDefault="00975179">
      <w:pPr>
        <w:ind w:left="400"/>
      </w:pPr>
    </w:p>
    <w:p w:rsidR="00B67EA3" w:rsidRDefault="001568D0">
      <w:pPr>
        <w:ind w:left="200"/>
      </w:pPr>
      <w:r>
        <w:t>Информация об услугах по оценке, оказываемых данным оценщиком:</w:t>
      </w:r>
      <w:r w:rsidR="00B67EA3">
        <w:t xml:space="preserve"> </w:t>
      </w:r>
    </w:p>
    <w:p w:rsidR="00975179" w:rsidRDefault="001568D0">
      <w:pPr>
        <w:ind w:left="200"/>
      </w:pPr>
      <w:r>
        <w:rPr>
          <w:rStyle w:val="Subst"/>
        </w:rPr>
        <w:t>Цель оценки - определение величины рыночной и ликвидационной стоимости объекта оценки для определения величины залогового обеспечения при получении банковского кредита.</w:t>
      </w:r>
    </w:p>
    <w:p w:rsidR="00975179" w:rsidRDefault="00975179">
      <w:pPr>
        <w:ind w:left="200"/>
      </w:pPr>
    </w:p>
    <w:p w:rsidR="00975179" w:rsidRDefault="001568D0">
      <w:pPr>
        <w:pStyle w:val="2"/>
      </w:pPr>
      <w:bookmarkStart w:id="7" w:name="_Toc482193895"/>
      <w:r>
        <w:t>1.4. Сведения о консультантах эмитента</w:t>
      </w:r>
      <w:bookmarkEnd w:id="7"/>
    </w:p>
    <w:p w:rsidR="00975179" w:rsidRDefault="001568D0">
      <w:pPr>
        <w:ind w:left="200"/>
      </w:pPr>
      <w:r>
        <w:rPr>
          <w:rStyle w:val="Subst"/>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975179" w:rsidRDefault="001568D0">
      <w:pPr>
        <w:pStyle w:val="2"/>
      </w:pPr>
      <w:bookmarkStart w:id="8" w:name="_Toc482193896"/>
      <w:r>
        <w:t>1.5. Сведения о лицах, подписавших ежеквартальный отчет</w:t>
      </w:r>
      <w:bookmarkEnd w:id="8"/>
    </w:p>
    <w:p w:rsidR="00975179" w:rsidRDefault="001568D0">
      <w:pPr>
        <w:pStyle w:val="1"/>
      </w:pPr>
      <w:bookmarkStart w:id="9" w:name="_Toc482193897"/>
      <w:r>
        <w:t>Раздел II. Основная информация о финансово-экономическом состоянии эмитента</w:t>
      </w:r>
      <w:bookmarkEnd w:id="9"/>
    </w:p>
    <w:p w:rsidR="00975179" w:rsidRDefault="001568D0">
      <w:pPr>
        <w:pStyle w:val="2"/>
      </w:pPr>
      <w:bookmarkStart w:id="10" w:name="_Toc482193898"/>
      <w:r>
        <w:t>2.1. Показатели финансово-экономической деятельности эмитента</w:t>
      </w:r>
      <w:bookmarkEnd w:id="10"/>
    </w:p>
    <w:p w:rsidR="00975179" w:rsidRDefault="001568D0">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75179" w:rsidRDefault="00975179">
      <w:pPr>
        <w:pStyle w:val="ThinDelim"/>
      </w:pPr>
    </w:p>
    <w:p w:rsidR="00975179" w:rsidRDefault="00975179">
      <w:pPr>
        <w:pStyle w:val="ThinDelim"/>
      </w:pPr>
    </w:p>
    <w:p w:rsidR="00975179" w:rsidRDefault="00975179">
      <w:pPr>
        <w:pStyle w:val="ThinDelim"/>
      </w:pPr>
    </w:p>
    <w:p w:rsidR="00975179" w:rsidRDefault="001568D0">
      <w:pPr>
        <w:pStyle w:val="2"/>
      </w:pPr>
      <w:bookmarkStart w:id="11" w:name="_Toc482193899"/>
      <w:r>
        <w:lastRenderedPageBreak/>
        <w:t>2.2. Рыночная капитализация эмитента</w:t>
      </w:r>
      <w:bookmarkEnd w:id="11"/>
    </w:p>
    <w:p w:rsidR="00975179" w:rsidRDefault="001568D0">
      <w:pPr>
        <w:ind w:left="200"/>
      </w:pPr>
      <w:r>
        <w:t>Не указывается эмитентами, обыкновенные именные акции которых не допущены к обращению организатором торговли</w:t>
      </w:r>
    </w:p>
    <w:p w:rsidR="00975179" w:rsidRDefault="001568D0">
      <w:pPr>
        <w:pStyle w:val="2"/>
      </w:pPr>
      <w:bookmarkStart w:id="12" w:name="_Toc482193900"/>
      <w:r>
        <w:t>2.3. Обязательства эмитента</w:t>
      </w:r>
      <w:bookmarkEnd w:id="12"/>
    </w:p>
    <w:p w:rsidR="00975179" w:rsidRDefault="001568D0">
      <w:pPr>
        <w:pStyle w:val="2"/>
      </w:pPr>
      <w:bookmarkStart w:id="13" w:name="_Toc482193901"/>
      <w:r>
        <w:t>2.3.1. Заемные средства и кредиторская задолженность</w:t>
      </w:r>
      <w:bookmarkEnd w:id="13"/>
    </w:p>
    <w:p w:rsidR="00975179" w:rsidRDefault="001568D0">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75179" w:rsidRDefault="001568D0">
      <w:pPr>
        <w:pStyle w:val="2"/>
      </w:pPr>
      <w:bookmarkStart w:id="14" w:name="_Toc482193902"/>
      <w:r>
        <w:t>2.3.2. Кредитная история эмитента</w:t>
      </w:r>
      <w:bookmarkEnd w:id="14"/>
    </w:p>
    <w:p w:rsidR="00975179" w:rsidRDefault="001568D0">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75179" w:rsidRDefault="001568D0">
      <w:pPr>
        <w:pStyle w:val="2"/>
      </w:pPr>
      <w:bookmarkStart w:id="15" w:name="_Toc482193903"/>
      <w:r>
        <w:t>2.3.3. Обязательства эмитента из предоставленного им обеспечения</w:t>
      </w:r>
      <w:bookmarkEnd w:id="15"/>
    </w:p>
    <w:p w:rsidR="00975179" w:rsidRDefault="001568D0">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75179" w:rsidRDefault="001568D0">
      <w:pPr>
        <w:pStyle w:val="2"/>
      </w:pPr>
      <w:bookmarkStart w:id="16" w:name="_Toc482193904"/>
      <w:r>
        <w:t>2.3.4. Прочие обязательства эмитента</w:t>
      </w:r>
      <w:bookmarkEnd w:id="16"/>
    </w:p>
    <w:p w:rsidR="00975179" w:rsidRDefault="001568D0">
      <w:pPr>
        <w:ind w:left="200"/>
      </w:pPr>
      <w:r>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975179" w:rsidRDefault="001568D0">
      <w:pPr>
        <w:pStyle w:val="2"/>
      </w:pPr>
      <w:bookmarkStart w:id="17" w:name="_Toc482193905"/>
      <w:r>
        <w:t>2.4. Риски, связанные с приобретением размещаемых (размещенных) ценных бумаг</w:t>
      </w:r>
      <w:bookmarkEnd w:id="17"/>
    </w:p>
    <w:p w:rsidR="00B67EA3" w:rsidRDefault="001568D0">
      <w:pPr>
        <w:ind w:left="200"/>
      </w:pPr>
      <w:r>
        <w:t>Политика эмитента в области управления рисками:</w:t>
      </w:r>
      <w:r w:rsidR="00B67EA3">
        <w:t xml:space="preserve"> </w:t>
      </w:r>
    </w:p>
    <w:p w:rsidR="00975179" w:rsidRDefault="001568D0">
      <w:pPr>
        <w:ind w:left="200"/>
      </w:pPr>
      <w:r>
        <w:rPr>
          <w:rStyle w:val="Subst"/>
        </w:rPr>
        <w:t>Ниже приведены риски, связанные с приобретением размещенных эмиссионных ценных бумаг Эмитента.</w:t>
      </w:r>
    </w:p>
    <w:p w:rsidR="00975179" w:rsidRDefault="001568D0">
      <w:pPr>
        <w:pStyle w:val="2"/>
      </w:pPr>
      <w:bookmarkStart w:id="18" w:name="_Toc482193906"/>
      <w:r>
        <w:t>2.4.1. Отраслевые риски</w:t>
      </w:r>
      <w:bookmarkEnd w:id="18"/>
    </w:p>
    <w:p w:rsidR="00975179" w:rsidRDefault="001568D0">
      <w:pPr>
        <w:ind w:left="200"/>
      </w:pPr>
      <w:r>
        <w:rPr>
          <w:rStyle w:val="Subst"/>
        </w:rPr>
        <w:t>Основное влияние на российскую мукомольно-крупяную отрасль оказывает урожайность зерновых в стране и объём экспорта зерна, определяемый мировыми ценами. Недостаток или избыток зерна определяет уровень цен на сырьё для мукомольно-крупяной промышленности, а, следовательно, и на конечный продукт. Также в 2015-2016 году серьезное влияние на отрасль оказывало колебание курсов валют, что значительно влияло на экспортные отгрузки.</w:t>
      </w:r>
      <w:r>
        <w:rPr>
          <w:rStyle w:val="Subst"/>
        </w:rPr>
        <w:br/>
        <w:t>Прогнозирование урожайности зерновых в длительной перспективе практически невозможно до тех пор, пока не изменятся сельскохозяйственные технологии, не станут более современными, менее зависимыми от погодных условий. На данном этапе развития сельского хозяйства возможно прогнозирование только на текущий год. В случае значительного снижения урожайности зерновых в стране у Общества возрастут затраты на приобретение сырья для производства продукции, а также могут возникнуть перебои в поставках, что в свою очередь, может оказать негативное влияние на способность Общества поставлять свою продукцию в требуемых рынком объемах. Рост затрат на сырье приведет к росту цен на готовую продукцию предприятия, что может негативно отразится на объемах реализации. Таким образом, перечисленные факторы могут негативно отразится на общем финансовом положении и результатах операционной деятельности Общества.</w:t>
      </w:r>
    </w:p>
    <w:p w:rsidR="00975179" w:rsidRDefault="001568D0">
      <w:pPr>
        <w:pStyle w:val="2"/>
      </w:pPr>
      <w:bookmarkStart w:id="19" w:name="_Toc482193907"/>
      <w:r>
        <w:t xml:space="preserve">2.4.2. </w:t>
      </w:r>
      <w:proofErr w:type="spellStart"/>
      <w:r>
        <w:t>Страновые</w:t>
      </w:r>
      <w:proofErr w:type="spellEnd"/>
      <w:r>
        <w:t xml:space="preserve"> и региональные риски</w:t>
      </w:r>
      <w:bookmarkEnd w:id="19"/>
    </w:p>
    <w:p w:rsidR="00975179" w:rsidRDefault="001568D0">
      <w:pPr>
        <w:ind w:left="200"/>
      </w:pPr>
      <w:r>
        <w:rPr>
          <w:rStyle w:val="Subst"/>
        </w:rPr>
        <w:t>Курс рубля по отношению к доллару США, а также последствия ослабления денежно-кредитной политики или иные факторы (политические, экономические) могут в будущем оказать неблагоприятное воздействие на российскую экономику и бизнес Общества.</w:t>
      </w:r>
      <w:r>
        <w:rPr>
          <w:rStyle w:val="Subst"/>
        </w:rPr>
        <w:br/>
        <w:t xml:space="preserve">Так же возможно усиление рисков, связанных с географическим положением общества – удаленностью от места производства сырья, а </w:t>
      </w:r>
      <w:r w:rsidR="00B67EA3">
        <w:rPr>
          <w:rStyle w:val="Subst"/>
        </w:rPr>
        <w:t>также</w:t>
      </w:r>
      <w:r>
        <w:rPr>
          <w:rStyle w:val="Subst"/>
        </w:rPr>
        <w:t xml:space="preserve"> мест поставки продукции конечным потребителям. Данные риски связаны с высокой вероятностью повышения стоимости ГСМ, а также увеличением ставок по системе ПЛАТОН, что однозначно приведет к увеличению затрат по логистике, а соответственно скажется на стоимости продукции, производимой Обществом.</w:t>
      </w:r>
    </w:p>
    <w:p w:rsidR="00975179" w:rsidRDefault="001568D0">
      <w:pPr>
        <w:pStyle w:val="2"/>
      </w:pPr>
      <w:bookmarkStart w:id="20" w:name="_Toc482193908"/>
      <w:r>
        <w:lastRenderedPageBreak/>
        <w:t>2.4.3. Финансовые риски</w:t>
      </w:r>
      <w:bookmarkEnd w:id="20"/>
    </w:p>
    <w:p w:rsidR="00975179" w:rsidRDefault="001568D0">
      <w:pPr>
        <w:widowControl/>
        <w:spacing w:before="0" w:after="0"/>
        <w:ind w:firstLine="709"/>
        <w:jc w:val="both"/>
      </w:pPr>
      <w:r>
        <w:t>У Общества отсутствуют обязательства в иностранной валюте. Доля выручки в иностранной валюте составляет менее 1% от общего объема выручки. Доля поставок (комплектующие для оборудования), с оплатой в иностранной валюте, составляет менее 1% от общего объема поставок. В части сырья для производства продукции Общество ориентировано на российский рынок. Таким образом, отсутствует прямое влияние валютных рисков на деятельность Общества.</w:t>
      </w:r>
    </w:p>
    <w:p w:rsidR="00975179" w:rsidRDefault="001568D0">
      <w:pPr>
        <w:widowControl/>
        <w:spacing w:before="40"/>
        <w:ind w:firstLine="709"/>
        <w:jc w:val="both"/>
      </w:pPr>
      <w:r>
        <w:t xml:space="preserve">Недостаточный опыт России в сфере рыночной экономики по сравнению с более развитыми странами создает многочисленные риски, которые могут помешать ведению деятельности Общества. Например, среди российских предприятий и государства широко практикуется неисполнение своих обязательств. Кроме того, сложно оценить кредитоспособность некоторых контрагентов Общества, поскольку для оценки их финансового положения не существует надежных механизмов, </w:t>
      </w:r>
      <w:r w:rsidR="00B67EA3">
        <w:t xml:space="preserve">например, </w:t>
      </w:r>
      <w:r>
        <w:t>надежных кредитных отчетов или баз данных. Вследствие этого предприятие сталкивается с риском того, что некоторые из клиентов или иных дебиторов могут не произвести оплату или не выполнить условия своих соглашений с компанией, что может неблагоприятно повлиять на результаты операционной деятельности Общества.</w:t>
      </w:r>
    </w:p>
    <w:p w:rsidR="00975179" w:rsidRDefault="00975179">
      <w:pPr>
        <w:widowControl/>
        <w:spacing w:before="40"/>
        <w:ind w:firstLine="709"/>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2551"/>
        <w:gridCol w:w="2126"/>
      </w:tblGrid>
      <w:tr w:rsidR="00975179">
        <w:trPr>
          <w:cantSplit/>
        </w:trPr>
        <w:tc>
          <w:tcPr>
            <w:tcW w:w="4962" w:type="dxa"/>
            <w:tcBorders>
              <w:top w:val="single" w:sz="4" w:space="0" w:color="auto"/>
              <w:bottom w:val="single" w:sz="4" w:space="0" w:color="auto"/>
              <w:right w:val="single" w:sz="4" w:space="0" w:color="auto"/>
            </w:tcBorders>
          </w:tcPr>
          <w:p w:rsidR="00975179" w:rsidRDefault="001568D0">
            <w:pPr>
              <w:widowControl/>
              <w:spacing w:before="0" w:after="0"/>
              <w:jc w:val="center"/>
              <w:rPr>
                <w:b/>
                <w:bCs/>
              </w:rPr>
            </w:pPr>
            <w:r>
              <w:rPr>
                <w:b/>
                <w:bCs/>
              </w:rPr>
              <w:t>Финансовые риски</w:t>
            </w:r>
          </w:p>
        </w:tc>
        <w:tc>
          <w:tcPr>
            <w:tcW w:w="2551" w:type="dxa"/>
            <w:tcBorders>
              <w:top w:val="single" w:sz="4" w:space="0" w:color="auto"/>
              <w:left w:val="single" w:sz="4" w:space="0" w:color="auto"/>
              <w:bottom w:val="single" w:sz="4" w:space="0" w:color="auto"/>
              <w:right w:val="single" w:sz="4" w:space="0" w:color="auto"/>
            </w:tcBorders>
          </w:tcPr>
          <w:p w:rsidR="00975179" w:rsidRDefault="001568D0">
            <w:pPr>
              <w:widowControl/>
              <w:spacing w:before="0" w:after="0"/>
              <w:jc w:val="center"/>
              <w:rPr>
                <w:b/>
                <w:bCs/>
              </w:rPr>
            </w:pPr>
            <w:r>
              <w:rPr>
                <w:b/>
                <w:bCs/>
              </w:rPr>
              <w:t>Степень влияния</w:t>
            </w:r>
          </w:p>
        </w:tc>
        <w:tc>
          <w:tcPr>
            <w:tcW w:w="2126" w:type="dxa"/>
            <w:tcBorders>
              <w:top w:val="single" w:sz="4" w:space="0" w:color="auto"/>
              <w:left w:val="single" w:sz="4" w:space="0" w:color="auto"/>
              <w:bottom w:val="single" w:sz="4" w:space="0" w:color="auto"/>
            </w:tcBorders>
          </w:tcPr>
          <w:p w:rsidR="00975179" w:rsidRDefault="001568D0">
            <w:pPr>
              <w:widowControl/>
              <w:spacing w:before="0" w:after="0"/>
              <w:jc w:val="center"/>
              <w:rPr>
                <w:b/>
                <w:bCs/>
              </w:rPr>
            </w:pPr>
            <w:r>
              <w:rPr>
                <w:b/>
                <w:bCs/>
              </w:rPr>
              <w:t>Вероятность появления риска</w:t>
            </w:r>
          </w:p>
        </w:tc>
      </w:tr>
      <w:tr w:rsidR="00975179">
        <w:trPr>
          <w:cantSplit/>
        </w:trPr>
        <w:tc>
          <w:tcPr>
            <w:tcW w:w="4962" w:type="dxa"/>
            <w:tcBorders>
              <w:top w:val="single" w:sz="4" w:space="0" w:color="auto"/>
              <w:bottom w:val="single" w:sz="4" w:space="0" w:color="auto"/>
              <w:right w:val="single" w:sz="4" w:space="0" w:color="auto"/>
            </w:tcBorders>
          </w:tcPr>
          <w:p w:rsidR="00975179" w:rsidRDefault="001568D0">
            <w:pPr>
              <w:widowControl/>
              <w:spacing w:before="0" w:after="0"/>
            </w:pPr>
            <w:r>
              <w:t>Инфляция</w:t>
            </w:r>
          </w:p>
        </w:tc>
        <w:tc>
          <w:tcPr>
            <w:tcW w:w="2551" w:type="dxa"/>
            <w:tcBorders>
              <w:top w:val="single" w:sz="4" w:space="0" w:color="auto"/>
              <w:left w:val="single" w:sz="4" w:space="0" w:color="auto"/>
              <w:bottom w:val="single" w:sz="4" w:space="0" w:color="auto"/>
              <w:right w:val="single" w:sz="4" w:space="0" w:color="auto"/>
            </w:tcBorders>
          </w:tcPr>
          <w:p w:rsidR="00975179" w:rsidRDefault="001568D0">
            <w:pPr>
              <w:widowControl/>
              <w:spacing w:before="0" w:after="0"/>
              <w:jc w:val="center"/>
            </w:pPr>
            <w:r>
              <w:t>Средняя</w:t>
            </w:r>
          </w:p>
        </w:tc>
        <w:tc>
          <w:tcPr>
            <w:tcW w:w="2126" w:type="dxa"/>
            <w:tcBorders>
              <w:top w:val="single" w:sz="4" w:space="0" w:color="auto"/>
              <w:left w:val="single" w:sz="4" w:space="0" w:color="auto"/>
              <w:bottom w:val="single" w:sz="4" w:space="0" w:color="auto"/>
            </w:tcBorders>
          </w:tcPr>
          <w:p w:rsidR="00975179" w:rsidRDefault="001568D0">
            <w:pPr>
              <w:widowControl/>
              <w:spacing w:before="0" w:after="0"/>
              <w:jc w:val="center"/>
            </w:pPr>
            <w:r>
              <w:t>Высокая</w:t>
            </w:r>
          </w:p>
        </w:tc>
      </w:tr>
      <w:tr w:rsidR="00975179">
        <w:trPr>
          <w:cantSplit/>
        </w:trPr>
        <w:tc>
          <w:tcPr>
            <w:tcW w:w="4962" w:type="dxa"/>
            <w:tcBorders>
              <w:top w:val="single" w:sz="4" w:space="0" w:color="auto"/>
              <w:bottom w:val="single" w:sz="4" w:space="0" w:color="auto"/>
              <w:right w:val="single" w:sz="4" w:space="0" w:color="auto"/>
            </w:tcBorders>
          </w:tcPr>
          <w:p w:rsidR="00975179" w:rsidRDefault="001568D0">
            <w:pPr>
              <w:widowControl/>
              <w:spacing w:before="0" w:after="0"/>
            </w:pPr>
            <w:r>
              <w:t>Валютные риски</w:t>
            </w:r>
          </w:p>
        </w:tc>
        <w:tc>
          <w:tcPr>
            <w:tcW w:w="2551" w:type="dxa"/>
            <w:tcBorders>
              <w:top w:val="single" w:sz="4" w:space="0" w:color="auto"/>
              <w:left w:val="single" w:sz="4" w:space="0" w:color="auto"/>
              <w:bottom w:val="single" w:sz="4" w:space="0" w:color="auto"/>
              <w:right w:val="single" w:sz="4" w:space="0" w:color="auto"/>
            </w:tcBorders>
          </w:tcPr>
          <w:p w:rsidR="00975179" w:rsidRDefault="001568D0">
            <w:pPr>
              <w:widowControl/>
              <w:spacing w:before="0" w:after="0"/>
              <w:jc w:val="center"/>
            </w:pPr>
            <w:r>
              <w:t>Низкая</w:t>
            </w:r>
          </w:p>
        </w:tc>
        <w:tc>
          <w:tcPr>
            <w:tcW w:w="2126" w:type="dxa"/>
            <w:tcBorders>
              <w:top w:val="single" w:sz="4" w:space="0" w:color="auto"/>
              <w:left w:val="single" w:sz="4" w:space="0" w:color="auto"/>
              <w:bottom w:val="single" w:sz="4" w:space="0" w:color="auto"/>
            </w:tcBorders>
          </w:tcPr>
          <w:p w:rsidR="00975179" w:rsidRDefault="001568D0">
            <w:pPr>
              <w:widowControl/>
              <w:spacing w:before="0" w:after="0"/>
              <w:jc w:val="center"/>
            </w:pPr>
            <w:r>
              <w:t>Высокая</w:t>
            </w:r>
          </w:p>
        </w:tc>
      </w:tr>
      <w:tr w:rsidR="00975179">
        <w:trPr>
          <w:cantSplit/>
        </w:trPr>
        <w:tc>
          <w:tcPr>
            <w:tcW w:w="4962" w:type="dxa"/>
            <w:tcBorders>
              <w:top w:val="single" w:sz="4" w:space="0" w:color="auto"/>
              <w:bottom w:val="single" w:sz="4" w:space="0" w:color="auto"/>
              <w:right w:val="single" w:sz="4" w:space="0" w:color="auto"/>
            </w:tcBorders>
          </w:tcPr>
          <w:p w:rsidR="00975179" w:rsidRDefault="001568D0">
            <w:pPr>
              <w:widowControl/>
              <w:spacing w:before="0" w:after="0"/>
            </w:pPr>
            <w:r>
              <w:t>Риски валютного регулирования</w:t>
            </w:r>
          </w:p>
        </w:tc>
        <w:tc>
          <w:tcPr>
            <w:tcW w:w="2551" w:type="dxa"/>
            <w:tcBorders>
              <w:top w:val="single" w:sz="4" w:space="0" w:color="auto"/>
              <w:left w:val="single" w:sz="4" w:space="0" w:color="auto"/>
              <w:bottom w:val="single" w:sz="4" w:space="0" w:color="auto"/>
              <w:right w:val="single" w:sz="4" w:space="0" w:color="auto"/>
            </w:tcBorders>
          </w:tcPr>
          <w:p w:rsidR="00975179" w:rsidRDefault="001568D0">
            <w:pPr>
              <w:widowControl/>
              <w:spacing w:before="0" w:after="0"/>
              <w:jc w:val="center"/>
            </w:pPr>
            <w:r>
              <w:t>Низкая</w:t>
            </w:r>
          </w:p>
        </w:tc>
        <w:tc>
          <w:tcPr>
            <w:tcW w:w="2126" w:type="dxa"/>
            <w:tcBorders>
              <w:top w:val="single" w:sz="4" w:space="0" w:color="auto"/>
              <w:left w:val="single" w:sz="4" w:space="0" w:color="auto"/>
              <w:bottom w:val="single" w:sz="4" w:space="0" w:color="auto"/>
            </w:tcBorders>
          </w:tcPr>
          <w:p w:rsidR="00975179" w:rsidRDefault="001568D0">
            <w:pPr>
              <w:widowControl/>
              <w:spacing w:before="0" w:after="0"/>
              <w:jc w:val="center"/>
            </w:pPr>
            <w:r>
              <w:t>Высокая</w:t>
            </w:r>
          </w:p>
        </w:tc>
      </w:tr>
      <w:tr w:rsidR="00975179">
        <w:trPr>
          <w:cantSplit/>
        </w:trPr>
        <w:tc>
          <w:tcPr>
            <w:tcW w:w="4962" w:type="dxa"/>
            <w:tcBorders>
              <w:top w:val="single" w:sz="4" w:space="0" w:color="auto"/>
              <w:bottom w:val="single" w:sz="4" w:space="0" w:color="auto"/>
              <w:right w:val="single" w:sz="4" w:space="0" w:color="auto"/>
            </w:tcBorders>
          </w:tcPr>
          <w:p w:rsidR="00975179" w:rsidRDefault="001568D0">
            <w:pPr>
              <w:widowControl/>
              <w:spacing w:before="0" w:after="0"/>
            </w:pPr>
            <w:r>
              <w:t>Риски банковского сектора</w:t>
            </w:r>
          </w:p>
        </w:tc>
        <w:tc>
          <w:tcPr>
            <w:tcW w:w="2551" w:type="dxa"/>
            <w:tcBorders>
              <w:top w:val="single" w:sz="4" w:space="0" w:color="auto"/>
              <w:left w:val="single" w:sz="4" w:space="0" w:color="auto"/>
              <w:bottom w:val="single" w:sz="4" w:space="0" w:color="auto"/>
              <w:right w:val="single" w:sz="4" w:space="0" w:color="auto"/>
            </w:tcBorders>
          </w:tcPr>
          <w:p w:rsidR="00975179" w:rsidRDefault="001568D0">
            <w:pPr>
              <w:widowControl/>
              <w:spacing w:before="0" w:after="0"/>
              <w:jc w:val="center"/>
            </w:pPr>
            <w:r>
              <w:t>Средняя</w:t>
            </w:r>
          </w:p>
        </w:tc>
        <w:tc>
          <w:tcPr>
            <w:tcW w:w="2126" w:type="dxa"/>
            <w:tcBorders>
              <w:top w:val="single" w:sz="4" w:space="0" w:color="auto"/>
              <w:left w:val="single" w:sz="4" w:space="0" w:color="auto"/>
              <w:bottom w:val="single" w:sz="4" w:space="0" w:color="auto"/>
            </w:tcBorders>
          </w:tcPr>
          <w:p w:rsidR="00975179" w:rsidRDefault="001568D0">
            <w:pPr>
              <w:widowControl/>
              <w:spacing w:before="0" w:after="0"/>
              <w:jc w:val="center"/>
            </w:pPr>
            <w:r>
              <w:t>Высокая</w:t>
            </w:r>
          </w:p>
        </w:tc>
      </w:tr>
      <w:tr w:rsidR="00975179">
        <w:trPr>
          <w:cantSplit/>
        </w:trPr>
        <w:tc>
          <w:tcPr>
            <w:tcW w:w="4962" w:type="dxa"/>
            <w:tcBorders>
              <w:top w:val="single" w:sz="4" w:space="0" w:color="auto"/>
              <w:bottom w:val="single" w:sz="4" w:space="0" w:color="auto"/>
              <w:right w:val="single" w:sz="4" w:space="0" w:color="auto"/>
            </w:tcBorders>
          </w:tcPr>
          <w:p w:rsidR="00975179" w:rsidRDefault="001568D0">
            <w:pPr>
              <w:widowControl/>
              <w:spacing w:before="0" w:after="0"/>
            </w:pPr>
            <w:r>
              <w:t>Риск изменения процентных ставок</w:t>
            </w:r>
          </w:p>
        </w:tc>
        <w:tc>
          <w:tcPr>
            <w:tcW w:w="2551" w:type="dxa"/>
            <w:tcBorders>
              <w:top w:val="single" w:sz="4" w:space="0" w:color="auto"/>
              <w:left w:val="single" w:sz="4" w:space="0" w:color="auto"/>
              <w:bottom w:val="single" w:sz="4" w:space="0" w:color="auto"/>
              <w:right w:val="single" w:sz="4" w:space="0" w:color="auto"/>
            </w:tcBorders>
          </w:tcPr>
          <w:p w:rsidR="00975179" w:rsidRDefault="001568D0">
            <w:pPr>
              <w:widowControl/>
              <w:spacing w:before="0" w:after="0"/>
              <w:jc w:val="center"/>
            </w:pPr>
            <w:r>
              <w:t>Средняя</w:t>
            </w:r>
          </w:p>
        </w:tc>
        <w:tc>
          <w:tcPr>
            <w:tcW w:w="2126" w:type="dxa"/>
            <w:tcBorders>
              <w:top w:val="single" w:sz="4" w:space="0" w:color="auto"/>
              <w:left w:val="single" w:sz="4" w:space="0" w:color="auto"/>
              <w:bottom w:val="single" w:sz="4" w:space="0" w:color="auto"/>
            </w:tcBorders>
          </w:tcPr>
          <w:p w:rsidR="00975179" w:rsidRDefault="001568D0">
            <w:pPr>
              <w:widowControl/>
              <w:spacing w:before="0" w:after="0"/>
              <w:jc w:val="center"/>
            </w:pPr>
            <w:r>
              <w:t>Высокая</w:t>
            </w:r>
          </w:p>
        </w:tc>
      </w:tr>
      <w:tr w:rsidR="00975179">
        <w:trPr>
          <w:cantSplit/>
        </w:trPr>
        <w:tc>
          <w:tcPr>
            <w:tcW w:w="4962" w:type="dxa"/>
            <w:tcBorders>
              <w:top w:val="single" w:sz="4" w:space="0" w:color="auto"/>
              <w:bottom w:val="single" w:sz="4" w:space="0" w:color="auto"/>
              <w:right w:val="single" w:sz="4" w:space="0" w:color="auto"/>
            </w:tcBorders>
          </w:tcPr>
          <w:p w:rsidR="00975179" w:rsidRDefault="001568D0">
            <w:pPr>
              <w:widowControl/>
              <w:spacing w:before="0" w:after="0"/>
            </w:pPr>
            <w:r>
              <w:t>Невыполнение обязательств контрагентами</w:t>
            </w:r>
          </w:p>
        </w:tc>
        <w:tc>
          <w:tcPr>
            <w:tcW w:w="2551" w:type="dxa"/>
            <w:tcBorders>
              <w:top w:val="single" w:sz="4" w:space="0" w:color="auto"/>
              <w:left w:val="single" w:sz="4" w:space="0" w:color="auto"/>
              <w:bottom w:val="single" w:sz="4" w:space="0" w:color="auto"/>
              <w:right w:val="single" w:sz="4" w:space="0" w:color="auto"/>
            </w:tcBorders>
          </w:tcPr>
          <w:p w:rsidR="00975179" w:rsidRDefault="001568D0">
            <w:pPr>
              <w:widowControl/>
              <w:spacing w:before="0" w:after="0"/>
              <w:jc w:val="center"/>
            </w:pPr>
            <w:r>
              <w:t>Высокая</w:t>
            </w:r>
          </w:p>
        </w:tc>
        <w:tc>
          <w:tcPr>
            <w:tcW w:w="2126" w:type="dxa"/>
            <w:tcBorders>
              <w:top w:val="single" w:sz="4" w:space="0" w:color="auto"/>
              <w:left w:val="single" w:sz="4" w:space="0" w:color="auto"/>
              <w:bottom w:val="single" w:sz="4" w:space="0" w:color="auto"/>
            </w:tcBorders>
          </w:tcPr>
          <w:p w:rsidR="00975179" w:rsidRDefault="001568D0">
            <w:pPr>
              <w:widowControl/>
              <w:spacing w:before="0" w:after="0"/>
              <w:jc w:val="center"/>
            </w:pPr>
            <w:r>
              <w:t>Средняя</w:t>
            </w:r>
          </w:p>
        </w:tc>
      </w:tr>
      <w:tr w:rsidR="00975179">
        <w:trPr>
          <w:cantSplit/>
        </w:trPr>
        <w:tc>
          <w:tcPr>
            <w:tcW w:w="4962" w:type="dxa"/>
            <w:tcBorders>
              <w:top w:val="single" w:sz="4" w:space="0" w:color="auto"/>
              <w:bottom w:val="single" w:sz="4" w:space="0" w:color="auto"/>
              <w:right w:val="single" w:sz="4" w:space="0" w:color="auto"/>
            </w:tcBorders>
          </w:tcPr>
          <w:p w:rsidR="00975179" w:rsidRDefault="001568D0">
            <w:pPr>
              <w:widowControl/>
              <w:spacing w:before="0" w:after="0"/>
            </w:pPr>
            <w:r>
              <w:t>Риски антимонопольного законодательства</w:t>
            </w:r>
          </w:p>
        </w:tc>
        <w:tc>
          <w:tcPr>
            <w:tcW w:w="2551" w:type="dxa"/>
            <w:tcBorders>
              <w:top w:val="single" w:sz="4" w:space="0" w:color="auto"/>
              <w:left w:val="single" w:sz="4" w:space="0" w:color="auto"/>
              <w:bottom w:val="single" w:sz="4" w:space="0" w:color="auto"/>
              <w:right w:val="single" w:sz="4" w:space="0" w:color="auto"/>
            </w:tcBorders>
          </w:tcPr>
          <w:p w:rsidR="00975179" w:rsidRDefault="001568D0">
            <w:pPr>
              <w:widowControl/>
              <w:spacing w:before="0" w:after="0"/>
              <w:jc w:val="center"/>
            </w:pPr>
            <w:r>
              <w:t>Средняя</w:t>
            </w:r>
          </w:p>
        </w:tc>
        <w:tc>
          <w:tcPr>
            <w:tcW w:w="2126" w:type="dxa"/>
            <w:tcBorders>
              <w:top w:val="single" w:sz="4" w:space="0" w:color="auto"/>
              <w:left w:val="single" w:sz="4" w:space="0" w:color="auto"/>
              <w:bottom w:val="single" w:sz="4" w:space="0" w:color="auto"/>
            </w:tcBorders>
          </w:tcPr>
          <w:p w:rsidR="00975179" w:rsidRDefault="001568D0">
            <w:pPr>
              <w:widowControl/>
              <w:spacing w:before="0" w:after="0"/>
              <w:jc w:val="center"/>
            </w:pPr>
            <w:r>
              <w:t>Средняя</w:t>
            </w:r>
          </w:p>
        </w:tc>
      </w:tr>
      <w:tr w:rsidR="00975179">
        <w:trPr>
          <w:cantSplit/>
        </w:trPr>
        <w:tc>
          <w:tcPr>
            <w:tcW w:w="4962" w:type="dxa"/>
            <w:tcBorders>
              <w:top w:val="single" w:sz="4" w:space="0" w:color="auto"/>
              <w:bottom w:val="single" w:sz="4" w:space="0" w:color="auto"/>
              <w:right w:val="single" w:sz="4" w:space="0" w:color="auto"/>
            </w:tcBorders>
          </w:tcPr>
          <w:p w:rsidR="00975179" w:rsidRDefault="001568D0">
            <w:pPr>
              <w:widowControl/>
              <w:spacing w:before="0" w:after="0"/>
            </w:pPr>
            <w:r>
              <w:t>Риски изменения налоговой системы</w:t>
            </w:r>
          </w:p>
        </w:tc>
        <w:tc>
          <w:tcPr>
            <w:tcW w:w="2551" w:type="dxa"/>
            <w:tcBorders>
              <w:top w:val="single" w:sz="4" w:space="0" w:color="auto"/>
              <w:left w:val="single" w:sz="4" w:space="0" w:color="auto"/>
              <w:bottom w:val="single" w:sz="4" w:space="0" w:color="auto"/>
              <w:right w:val="single" w:sz="4" w:space="0" w:color="auto"/>
            </w:tcBorders>
          </w:tcPr>
          <w:p w:rsidR="00975179" w:rsidRDefault="001568D0">
            <w:pPr>
              <w:widowControl/>
              <w:spacing w:before="0" w:after="0"/>
              <w:jc w:val="center"/>
            </w:pPr>
            <w:r>
              <w:t>Высокая</w:t>
            </w:r>
          </w:p>
        </w:tc>
        <w:tc>
          <w:tcPr>
            <w:tcW w:w="2126" w:type="dxa"/>
            <w:tcBorders>
              <w:top w:val="single" w:sz="4" w:space="0" w:color="auto"/>
              <w:left w:val="single" w:sz="4" w:space="0" w:color="auto"/>
              <w:bottom w:val="single" w:sz="4" w:space="0" w:color="auto"/>
            </w:tcBorders>
          </w:tcPr>
          <w:p w:rsidR="00975179" w:rsidRDefault="001568D0">
            <w:pPr>
              <w:widowControl/>
              <w:spacing w:before="0" w:after="0"/>
              <w:jc w:val="center"/>
            </w:pPr>
            <w:r>
              <w:t>Высокая</w:t>
            </w:r>
          </w:p>
        </w:tc>
      </w:tr>
    </w:tbl>
    <w:p w:rsidR="00975179" w:rsidRDefault="001568D0">
      <w:pPr>
        <w:widowControl/>
        <w:spacing w:before="120" w:after="0"/>
        <w:jc w:val="both"/>
        <w:rPr>
          <w:rFonts w:ascii="Courier New" w:hAnsi="Courier New" w:cs="Courier New"/>
          <w:b/>
          <w:bCs/>
          <w:i/>
          <w:iCs/>
        </w:rPr>
      </w:pPr>
      <w:r>
        <w:t xml:space="preserve">Наиболее чувствительными к воздействию финансовых рисков являются показатели выручки, себестоимости и чистой прибыли Компании. </w:t>
      </w:r>
    </w:p>
    <w:p w:rsidR="00975179" w:rsidRDefault="00975179">
      <w:pPr>
        <w:ind w:left="200"/>
      </w:pPr>
    </w:p>
    <w:p w:rsidR="00975179" w:rsidRDefault="001568D0">
      <w:pPr>
        <w:pStyle w:val="2"/>
      </w:pPr>
      <w:bookmarkStart w:id="21" w:name="_Toc482193909"/>
      <w:r>
        <w:t>2.4.4. Правовые риски</w:t>
      </w:r>
      <w:bookmarkEnd w:id="21"/>
    </w:p>
    <w:p w:rsidR="00975179" w:rsidRDefault="001568D0">
      <w:pPr>
        <w:ind w:left="200"/>
      </w:pPr>
      <w:r>
        <w:rPr>
          <w:rStyle w:val="Subst"/>
        </w:rPr>
        <w:t>Общество экономически стабильно и находится в устойчивом состоянии. Общество не работает в режиме правовых рисков и не участвует в судебных процессах, которые могут иметь существенные последствия для Общества.</w:t>
      </w:r>
    </w:p>
    <w:p w:rsidR="00975179" w:rsidRDefault="001568D0">
      <w:pPr>
        <w:pStyle w:val="2"/>
      </w:pPr>
      <w:bookmarkStart w:id="22" w:name="_Toc482193910"/>
      <w:r>
        <w:t>2.4.5. Риск потери деловой репутации (</w:t>
      </w:r>
      <w:proofErr w:type="spellStart"/>
      <w:r>
        <w:t>репутационный</w:t>
      </w:r>
      <w:proofErr w:type="spellEnd"/>
      <w:r>
        <w:t xml:space="preserve"> риск)</w:t>
      </w:r>
      <w:bookmarkEnd w:id="22"/>
    </w:p>
    <w:p w:rsidR="00975179" w:rsidRDefault="001568D0">
      <w:pPr>
        <w:ind w:left="200"/>
      </w:pPr>
      <w:r>
        <w:rPr>
          <w:rStyle w:val="Subst"/>
        </w:rPr>
        <w:t>Риск потери деловой репутации Общества (</w:t>
      </w:r>
      <w:proofErr w:type="spellStart"/>
      <w:r>
        <w:rPr>
          <w:rStyle w:val="Subst"/>
        </w:rPr>
        <w:t>репутационный</w:t>
      </w:r>
      <w:proofErr w:type="spellEnd"/>
      <w:r>
        <w:rPr>
          <w:rStyle w:val="Subst"/>
        </w:rPr>
        <w:t xml:space="preserve"> риск) – риск возникновения у Общества убытков в результате уменьшения числа клиентов (контрагентов) вследствие формирования негативного представления о финансовой устойчивости Общества, качестве оказываемых им услуг или характере деятельности в целом. </w:t>
      </w:r>
      <w:r>
        <w:rPr>
          <w:rStyle w:val="Subst"/>
        </w:rPr>
        <w:br/>
        <w:t>Оценка риска потери деловой репутации производится на основании профессионального мотивированного суждения о соблюдении Обществом законодательных и нормативных актов, об эффективности организации системы управления отраслевыми рисками, о сущности и величине предъявленных к Обществу исков, о квалификации и деловой репутации персонала Общества, в том числе аппарата управления Общества, о качестве проводимой Обществом кадровой политики. На основе профессионального мотивированного суждения делается вывод о величине возможных убытков Общества, возникновение которых связано с риском потери деловой репутации. Оценка риска потери деловой репутации предусматривает, в том числе сопоставление расходов на принятие мер по защите от риска и его снижению с получаемыми в итоге результатами. При необходимости, для оценки риска потери деловой репутации могут привлекаться независимые эксперты.</w:t>
      </w:r>
    </w:p>
    <w:p w:rsidR="00975179" w:rsidRDefault="001568D0">
      <w:pPr>
        <w:pStyle w:val="2"/>
      </w:pPr>
      <w:bookmarkStart w:id="23" w:name="_Toc482193911"/>
      <w:r>
        <w:t>2.4.6. Стратегический риск</w:t>
      </w:r>
      <w:bookmarkEnd w:id="23"/>
    </w:p>
    <w:p w:rsidR="00975179" w:rsidRDefault="001568D0">
      <w:pPr>
        <w:ind w:left="200"/>
      </w:pPr>
      <w:r>
        <w:rPr>
          <w:rStyle w:val="Subst"/>
        </w:rPr>
        <w:t xml:space="preserve">Стратегический риск – риск возникновения у Общества убытков в результате ошибок (недостатков), допущенных при принятии решений, определяющих стратегию деятельности и развития Общества (стратегическое управление), и выражающихся в учете или недостаточном учете возможных опасностей, которые могут угрожать деятельности Общества, неправильном или недостаточно обоснованном определении перспективных направлений деятельности, в которых Общество может достичь преимущества перед конкурентами, отсутствии или обеспечении в неполном объеме необходимых ресурсов (финансовых, материально-технических, людских) и организационных мер (управленческих решений), которые должны обеспечить достижение стратегических целей деятельности Общества. </w:t>
      </w:r>
      <w:r>
        <w:rPr>
          <w:rStyle w:val="Subst"/>
        </w:rPr>
        <w:br/>
      </w:r>
      <w:r>
        <w:rPr>
          <w:rStyle w:val="Subst"/>
        </w:rPr>
        <w:lastRenderedPageBreak/>
        <w:t xml:space="preserve">Основными способами выявления стратегического риска Общества являются: </w:t>
      </w:r>
      <w:r>
        <w:rPr>
          <w:rStyle w:val="Subst"/>
        </w:rPr>
        <w:br/>
        <w:t xml:space="preserve">- изучение и анализ тенденций в развитии мукомольно-крупяной отрасли страны и региона с целью определения основных конкурентов на рынке; </w:t>
      </w:r>
      <w:r>
        <w:rPr>
          <w:rStyle w:val="Subst"/>
        </w:rPr>
        <w:br/>
        <w:t xml:space="preserve">- анализ бакалейного рынка с целью определения наиболее выгодных и перспективных продуктов для Общества  и потребителей; </w:t>
      </w:r>
      <w:r>
        <w:rPr>
          <w:rStyle w:val="Subst"/>
        </w:rPr>
        <w:br/>
        <w:t xml:space="preserve">- анализ потенциальных клиентов и контрагентов Общества; </w:t>
      </w:r>
      <w:r>
        <w:rPr>
          <w:rStyle w:val="Subst"/>
        </w:rPr>
        <w:br/>
        <w:t>- анализ ресурсной базы Общества– финансовой, материально-технической, людской;</w:t>
      </w:r>
      <w:r>
        <w:rPr>
          <w:rStyle w:val="Subst"/>
        </w:rPr>
        <w:br/>
        <w:t xml:space="preserve">- анализ основных подходов Общества к принятию управленческих решений. </w:t>
      </w:r>
      <w:r>
        <w:rPr>
          <w:rStyle w:val="Subst"/>
        </w:rPr>
        <w:br/>
        <w:t>Оценка стратегического риска Общества производится на основании профессионального мотивированного суждения об уровне риска, которое формируется на основании результатов мониторинга, проведенного в рамках выявления стратегического риска, осуществляемого аппаратом управления Общества.</w:t>
      </w:r>
      <w:r>
        <w:rPr>
          <w:rStyle w:val="Subst"/>
        </w:rPr>
        <w:br/>
        <w:t>Мониторинг стратегического риска состоит в постоянном отслеживании тенденций развития Общества, анализе результатов, достигнутых в краткосрочном и долгосрочном периоде, анализе ошибок и просчетов. Результатом мониторинга может являться внесение изменений и корректив в стратегию развития.</w:t>
      </w:r>
    </w:p>
    <w:p w:rsidR="00975179" w:rsidRDefault="001568D0">
      <w:pPr>
        <w:pStyle w:val="2"/>
      </w:pPr>
      <w:bookmarkStart w:id="24" w:name="_Toc482193912"/>
      <w:r>
        <w:t>2.4.7. Риски, связанные с деятельностью эмитента</w:t>
      </w:r>
      <w:bookmarkEnd w:id="24"/>
    </w:p>
    <w:p w:rsidR="00975179" w:rsidRDefault="001568D0">
      <w:pPr>
        <w:ind w:left="200"/>
      </w:pPr>
      <w:r>
        <w:rPr>
          <w:rStyle w:val="Subst"/>
        </w:rPr>
        <w:t>Риски, связанные с деятельностью Общества, с:</w:t>
      </w:r>
      <w:r>
        <w:rPr>
          <w:rStyle w:val="Subst"/>
        </w:rPr>
        <w:br/>
        <w:t>-</w:t>
      </w:r>
      <w:r>
        <w:rPr>
          <w:rStyle w:val="Subst"/>
        </w:rPr>
        <w:tab/>
        <w:t>текущими судебными процессами, в которых участвует эмитент:</w:t>
      </w:r>
      <w:r>
        <w:rPr>
          <w:rStyle w:val="Subst"/>
        </w:rPr>
        <w:br/>
        <w:t>Текущие судебные процессы, в которых общество участвует, не смогут иметь каких-либо существенных последствий для Общества, так как в настоящий момент Общество не ведет текущих споров и не несет ответственности по долгам третьих лиц.</w:t>
      </w:r>
      <w:r>
        <w:rPr>
          <w:rStyle w:val="Subst"/>
        </w:rPr>
        <w:br/>
        <w:t>-</w:t>
      </w:r>
      <w:r>
        <w:rPr>
          <w:rStyle w:val="Subst"/>
        </w:rPr>
        <w:tab/>
        <w:t>отсутствием возможности продлить действие лицензии эмитента на ведение определенного вида деятельности либо на пользование объектами, нахождение которых в обороте ограничено:</w:t>
      </w:r>
      <w:r>
        <w:rPr>
          <w:rStyle w:val="Subst"/>
        </w:rPr>
        <w:br/>
        <w:t>Вопросы продления действующих лицензий, находятся на постоянном контроле в Обществе. В настоящее время все лицензии имеют предельный срок действия, риск, связанный с их продлением отсутствует.</w:t>
      </w:r>
      <w:r>
        <w:rPr>
          <w:rStyle w:val="Subst"/>
        </w:rPr>
        <w:br/>
        <w:t>-</w:t>
      </w:r>
      <w:r>
        <w:rPr>
          <w:rStyle w:val="Subst"/>
        </w:rPr>
        <w:tab/>
        <w:t>возможной ответственностью эмитента по долгам третьих лиц:</w:t>
      </w:r>
      <w:r>
        <w:rPr>
          <w:rStyle w:val="Subst"/>
        </w:rPr>
        <w:br/>
        <w:t>Риск неисполнения третьими лицами обязательств, в обеспечение которых Общество заключило договоры поручительства, с последующим предъявлением требований по этим обязательствам Обществу отсутствует.</w:t>
      </w:r>
      <w:r>
        <w:rPr>
          <w:rStyle w:val="Subst"/>
        </w:rPr>
        <w:br/>
        <w:t>-</w:t>
      </w:r>
      <w:r>
        <w:rPr>
          <w:rStyle w:val="Subst"/>
        </w:rPr>
        <w:tab/>
        <w:t>риском возможной потери потребителей на оборот с которыми приходится не менее 10 процентов общей выручки от продажи продукции (работ, услуг):</w:t>
      </w:r>
      <w:r>
        <w:rPr>
          <w:rStyle w:val="Subst"/>
        </w:rPr>
        <w:br/>
        <w:t>ПАО «Петербургский мельничный комбинат» имеет с потребителями продукции длительные партнерские отношения. Кроме того, продукция выпускается с характеристиками по качеству необходимыми конкретному клиенту. Следовательно, риск потери потребителей, на оборот с которыми приходится не менее 10 процентов общей выручки от продаж продукции, незначителен.</w:t>
      </w:r>
    </w:p>
    <w:p w:rsidR="00975179" w:rsidRDefault="001568D0">
      <w:pPr>
        <w:pStyle w:val="1"/>
      </w:pPr>
      <w:bookmarkStart w:id="25" w:name="_Toc482193913"/>
      <w:r>
        <w:t>Раздел III. Подробная информация об эмитенте</w:t>
      </w:r>
      <w:bookmarkEnd w:id="25"/>
    </w:p>
    <w:p w:rsidR="00975179" w:rsidRDefault="001568D0">
      <w:pPr>
        <w:pStyle w:val="2"/>
      </w:pPr>
      <w:bookmarkStart w:id="26" w:name="_Toc482193914"/>
      <w:r>
        <w:t>3.1. История создания и развитие эмитента</w:t>
      </w:r>
      <w:bookmarkEnd w:id="26"/>
    </w:p>
    <w:p w:rsidR="00975179" w:rsidRDefault="001568D0">
      <w:pPr>
        <w:pStyle w:val="2"/>
      </w:pPr>
      <w:bookmarkStart w:id="27" w:name="_Toc482193915"/>
      <w:r>
        <w:t>3.1.1. Данные о фирменном наименовании (наименовании) эмитента</w:t>
      </w:r>
      <w:bookmarkEnd w:id="27"/>
    </w:p>
    <w:p w:rsidR="00975179" w:rsidRDefault="001568D0">
      <w:pPr>
        <w:ind w:left="200"/>
      </w:pPr>
      <w:r>
        <w:t>Полное фирменное наименование эмитента:</w:t>
      </w:r>
      <w:r>
        <w:rPr>
          <w:rStyle w:val="Subst"/>
        </w:rPr>
        <w:t xml:space="preserve"> Публичное акционерное общество "Петербургский мельничный комбинат"</w:t>
      </w:r>
    </w:p>
    <w:p w:rsidR="00975179" w:rsidRDefault="001568D0">
      <w:pPr>
        <w:ind w:left="200"/>
      </w:pPr>
      <w:r>
        <w:t xml:space="preserve">Дата </w:t>
      </w:r>
      <w:r w:rsidR="00B67EA3">
        <w:t>введения,</w:t>
      </w:r>
      <w:r>
        <w:t xml:space="preserve"> действующего полного фирменного наименования:</w:t>
      </w:r>
      <w:r>
        <w:rPr>
          <w:rStyle w:val="Subst"/>
        </w:rPr>
        <w:t xml:space="preserve"> 11.12.2014</w:t>
      </w:r>
    </w:p>
    <w:p w:rsidR="00975179" w:rsidRDefault="001568D0">
      <w:pPr>
        <w:ind w:left="200"/>
      </w:pPr>
      <w:r>
        <w:t>Сокращенное фирменное наименование эмитента:</w:t>
      </w:r>
      <w:r>
        <w:rPr>
          <w:rStyle w:val="Subst"/>
        </w:rPr>
        <w:t xml:space="preserve"> ПАО "Петербургский мельничный комбинат"</w:t>
      </w:r>
    </w:p>
    <w:p w:rsidR="00975179" w:rsidRDefault="001568D0">
      <w:pPr>
        <w:ind w:left="200"/>
      </w:pPr>
      <w:r>
        <w:t xml:space="preserve">Дата </w:t>
      </w:r>
      <w:r w:rsidR="00B67EA3">
        <w:t>введения,</w:t>
      </w:r>
      <w:r>
        <w:t xml:space="preserve"> действующего сокращенного фирменного наименования:</w:t>
      </w:r>
      <w:r>
        <w:rPr>
          <w:rStyle w:val="Subst"/>
        </w:rPr>
        <w:t xml:space="preserve"> 11.12.2014</w:t>
      </w:r>
    </w:p>
    <w:p w:rsidR="00975179" w:rsidRDefault="00975179">
      <w:pPr>
        <w:ind w:left="200"/>
      </w:pPr>
    </w:p>
    <w:p w:rsidR="00975179" w:rsidRDefault="001568D0">
      <w:pPr>
        <w:ind w:left="200"/>
      </w:pPr>
      <w:r>
        <w:rPr>
          <w:rStyle w:val="Subst"/>
        </w:rPr>
        <w:t>Фирменное наименование эмитента (наименование для некоммерческой организации) зарегистрировано как товарный знак или знак обслуживания</w:t>
      </w:r>
    </w:p>
    <w:p w:rsidR="00B67EA3" w:rsidRDefault="001568D0">
      <w:pPr>
        <w:ind w:left="200"/>
      </w:pPr>
      <w:r>
        <w:t>Сведения о регистрации указанных товарных знаков:</w:t>
      </w:r>
      <w:r w:rsidR="00B67EA3">
        <w:t xml:space="preserve"> </w:t>
      </w:r>
    </w:p>
    <w:p w:rsidR="00975179" w:rsidRDefault="001568D0">
      <w:pPr>
        <w:ind w:left="200"/>
      </w:pPr>
      <w:r>
        <w:rPr>
          <w:rStyle w:val="Subst"/>
        </w:rPr>
        <w:t>Свидетельство на товарный знак № 455599. Приоритет товарного знака 18 августа 2010 г. Зарегистрировано в Государственном реестре товарных знаков и знаков обслуживания Российской Федерации 05 марта 2012 г. Срок действия регистрации истекает 18 августа 2020 г.</w:t>
      </w:r>
    </w:p>
    <w:p w:rsidR="00975179" w:rsidRDefault="001568D0">
      <w:pPr>
        <w:pStyle w:val="SubHeading"/>
        <w:ind w:left="200"/>
      </w:pPr>
      <w:r>
        <w:t>Все предшествующие наименования эмитента в течение времени его существования</w:t>
      </w:r>
    </w:p>
    <w:p w:rsidR="00975179" w:rsidRDefault="001568D0">
      <w:pPr>
        <w:ind w:left="400"/>
      </w:pPr>
      <w:r>
        <w:t>Полное фирменное наименование:</w:t>
      </w:r>
      <w:r>
        <w:rPr>
          <w:rStyle w:val="Subst"/>
        </w:rPr>
        <w:t xml:space="preserve"> Открытое акционерное общество "Петербургский мельничный комбинат"</w:t>
      </w:r>
    </w:p>
    <w:p w:rsidR="00975179" w:rsidRDefault="001568D0">
      <w:pPr>
        <w:ind w:left="400"/>
      </w:pPr>
      <w:r>
        <w:lastRenderedPageBreak/>
        <w:t>Сокращенное фирменное наименование:</w:t>
      </w:r>
      <w:r>
        <w:rPr>
          <w:rStyle w:val="Subst"/>
        </w:rPr>
        <w:t xml:space="preserve"> ОАО "Петербургский мельничный комбинат"</w:t>
      </w:r>
    </w:p>
    <w:p w:rsidR="00975179" w:rsidRDefault="001568D0">
      <w:pPr>
        <w:ind w:left="400"/>
      </w:pPr>
      <w:r>
        <w:t>Дата введения наименования:</w:t>
      </w:r>
      <w:r>
        <w:rPr>
          <w:rStyle w:val="Subst"/>
        </w:rPr>
        <w:t xml:space="preserve"> 06.07.2000</w:t>
      </w:r>
    </w:p>
    <w:p w:rsidR="00B67EA3" w:rsidRDefault="001568D0">
      <w:pPr>
        <w:ind w:left="400"/>
      </w:pPr>
      <w:r>
        <w:t>Основание введения наименования:</w:t>
      </w:r>
      <w:r w:rsidR="00B67EA3">
        <w:t xml:space="preserve"> </w:t>
      </w:r>
    </w:p>
    <w:p w:rsidR="00975179" w:rsidRDefault="001568D0">
      <w:pPr>
        <w:ind w:left="400"/>
      </w:pPr>
      <w:r>
        <w:rPr>
          <w:rStyle w:val="Subst"/>
        </w:rPr>
        <w:t>Решение Регистрационной палаты Администрации Санкт-Петербурга № 203180 от 06.07.2000.</w:t>
      </w:r>
    </w:p>
    <w:p w:rsidR="00975179" w:rsidRDefault="00975179">
      <w:pPr>
        <w:ind w:left="400"/>
      </w:pPr>
    </w:p>
    <w:p w:rsidR="00975179" w:rsidRDefault="001568D0">
      <w:pPr>
        <w:ind w:left="400"/>
      </w:pPr>
      <w:r>
        <w:t>Полное фирменное наименование:</w:t>
      </w:r>
      <w:r>
        <w:rPr>
          <w:rStyle w:val="Subst"/>
        </w:rPr>
        <w:t xml:space="preserve"> Открытое акционерное общество "Мельничный комбинат "</w:t>
      </w:r>
      <w:proofErr w:type="spellStart"/>
      <w:r>
        <w:rPr>
          <w:rStyle w:val="Subst"/>
        </w:rPr>
        <w:t>Предпортовый</w:t>
      </w:r>
      <w:proofErr w:type="spellEnd"/>
      <w:r>
        <w:rPr>
          <w:rStyle w:val="Subst"/>
        </w:rPr>
        <w:t>"</w:t>
      </w:r>
    </w:p>
    <w:p w:rsidR="00975179" w:rsidRDefault="001568D0">
      <w:pPr>
        <w:ind w:left="400"/>
      </w:pPr>
      <w:r>
        <w:t>Сокращенное фирменное наименование:</w:t>
      </w:r>
      <w:r>
        <w:rPr>
          <w:rStyle w:val="Subst"/>
        </w:rPr>
        <w:t xml:space="preserve"> ОАО "Мельничный комбинат "</w:t>
      </w:r>
      <w:proofErr w:type="spellStart"/>
      <w:r>
        <w:rPr>
          <w:rStyle w:val="Subst"/>
        </w:rPr>
        <w:t>Предпортовый</w:t>
      </w:r>
      <w:proofErr w:type="spellEnd"/>
      <w:r>
        <w:rPr>
          <w:rStyle w:val="Subst"/>
        </w:rPr>
        <w:t>"</w:t>
      </w:r>
    </w:p>
    <w:p w:rsidR="00975179" w:rsidRDefault="001568D0">
      <w:pPr>
        <w:ind w:left="400"/>
      </w:pPr>
      <w:r>
        <w:t>Дата введения наименования:</w:t>
      </w:r>
      <w:r>
        <w:rPr>
          <w:rStyle w:val="Subst"/>
        </w:rPr>
        <w:t xml:space="preserve"> 07.07.1998</w:t>
      </w:r>
    </w:p>
    <w:p w:rsidR="00B67EA3" w:rsidRDefault="001568D0">
      <w:pPr>
        <w:ind w:left="400"/>
      </w:pPr>
      <w:r>
        <w:t>Основание введения наименования:</w:t>
      </w:r>
      <w:r w:rsidR="00B67EA3">
        <w:t xml:space="preserve"> </w:t>
      </w:r>
    </w:p>
    <w:p w:rsidR="00975179" w:rsidRDefault="001568D0">
      <w:pPr>
        <w:ind w:left="400"/>
      </w:pPr>
      <w:r>
        <w:rPr>
          <w:rStyle w:val="Subst"/>
        </w:rPr>
        <w:t>Решение Регистрационной палаты мэрии Санкт-Петербурга № 111446 от 07.07.1998.</w:t>
      </w:r>
    </w:p>
    <w:p w:rsidR="00975179" w:rsidRDefault="00975179">
      <w:pPr>
        <w:ind w:left="400"/>
      </w:pPr>
    </w:p>
    <w:p w:rsidR="00975179" w:rsidRDefault="001568D0">
      <w:pPr>
        <w:ind w:left="400"/>
      </w:pPr>
      <w:r>
        <w:t>Полное фирменное наименование:</w:t>
      </w:r>
      <w:r>
        <w:rPr>
          <w:rStyle w:val="Subst"/>
        </w:rPr>
        <w:t xml:space="preserve"> Акционерное общество открытого типа "Мельничный комбинат "</w:t>
      </w:r>
      <w:proofErr w:type="spellStart"/>
      <w:r>
        <w:rPr>
          <w:rStyle w:val="Subst"/>
        </w:rPr>
        <w:t>Предпортовый</w:t>
      </w:r>
      <w:proofErr w:type="spellEnd"/>
      <w:r>
        <w:rPr>
          <w:rStyle w:val="Subst"/>
        </w:rPr>
        <w:t>"</w:t>
      </w:r>
    </w:p>
    <w:p w:rsidR="00975179" w:rsidRDefault="001568D0">
      <w:pPr>
        <w:ind w:left="400"/>
      </w:pPr>
      <w:r>
        <w:t>Сокращенное фирменное наименование:</w:t>
      </w:r>
      <w:r>
        <w:rPr>
          <w:rStyle w:val="Subst"/>
        </w:rPr>
        <w:t xml:space="preserve"> АООТ "Мельничный комбинат "</w:t>
      </w:r>
      <w:proofErr w:type="spellStart"/>
      <w:r>
        <w:rPr>
          <w:rStyle w:val="Subst"/>
        </w:rPr>
        <w:t>Предпортовый</w:t>
      </w:r>
      <w:proofErr w:type="spellEnd"/>
      <w:r>
        <w:rPr>
          <w:rStyle w:val="Subst"/>
        </w:rPr>
        <w:t>"</w:t>
      </w:r>
    </w:p>
    <w:p w:rsidR="00975179" w:rsidRDefault="001568D0">
      <w:pPr>
        <w:ind w:left="400"/>
      </w:pPr>
      <w:r>
        <w:t>Дата введения наименования:</w:t>
      </w:r>
      <w:r>
        <w:rPr>
          <w:rStyle w:val="Subst"/>
        </w:rPr>
        <w:t xml:space="preserve"> 22.02.1993</w:t>
      </w:r>
    </w:p>
    <w:p w:rsidR="00B67EA3" w:rsidRDefault="001568D0">
      <w:pPr>
        <w:ind w:left="400"/>
      </w:pPr>
      <w:r>
        <w:t>Основание введения наименования:</w:t>
      </w:r>
      <w:r w:rsidR="00B67EA3">
        <w:t xml:space="preserve"> </w:t>
      </w:r>
    </w:p>
    <w:p w:rsidR="00975179" w:rsidRDefault="001568D0">
      <w:pPr>
        <w:ind w:left="400"/>
      </w:pPr>
      <w:r>
        <w:rPr>
          <w:rStyle w:val="Subst"/>
        </w:rPr>
        <w:t>Решение Регистрационной палаты мэрии Санкт-Петербурга № 2758 от 22.02.93 (зарегистрировано за номером 2276).</w:t>
      </w:r>
    </w:p>
    <w:p w:rsidR="00975179" w:rsidRDefault="00975179">
      <w:pPr>
        <w:ind w:left="400"/>
      </w:pPr>
    </w:p>
    <w:p w:rsidR="00975179" w:rsidRDefault="001568D0">
      <w:pPr>
        <w:pStyle w:val="2"/>
      </w:pPr>
      <w:bookmarkStart w:id="28" w:name="_Toc482193916"/>
      <w:r>
        <w:t>3.1.2. Сведения о государственной регистрации эмитента</w:t>
      </w:r>
      <w:bookmarkEnd w:id="28"/>
    </w:p>
    <w:p w:rsidR="00975179" w:rsidRDefault="001568D0">
      <w:pPr>
        <w:pStyle w:val="SubHeading"/>
        <w:ind w:left="200"/>
      </w:pPr>
      <w:r>
        <w:t>Данные о первичной государственной регистрации</w:t>
      </w:r>
    </w:p>
    <w:p w:rsidR="00975179" w:rsidRDefault="001568D0">
      <w:pPr>
        <w:ind w:left="400"/>
      </w:pPr>
      <w:r>
        <w:t>Номер государственной регистрации:</w:t>
      </w:r>
      <w:r>
        <w:rPr>
          <w:rStyle w:val="Subst"/>
        </w:rPr>
        <w:t xml:space="preserve"> 2276</w:t>
      </w:r>
    </w:p>
    <w:p w:rsidR="00975179" w:rsidRDefault="001568D0">
      <w:pPr>
        <w:ind w:left="400"/>
      </w:pPr>
      <w:r>
        <w:t>Дата государственной регистрации:</w:t>
      </w:r>
      <w:r>
        <w:rPr>
          <w:rStyle w:val="Subst"/>
        </w:rPr>
        <w:t xml:space="preserve"> 22.02.1993</w:t>
      </w:r>
    </w:p>
    <w:p w:rsidR="00975179" w:rsidRDefault="001568D0">
      <w:pPr>
        <w:ind w:left="400"/>
      </w:pPr>
      <w:r>
        <w:t>Наименование органа, осуществившего государственную регистрацию:</w:t>
      </w:r>
      <w:r>
        <w:rPr>
          <w:rStyle w:val="Subst"/>
        </w:rPr>
        <w:t xml:space="preserve"> Регистрационная палата мэрии Санкт-Петербурга.</w:t>
      </w:r>
    </w:p>
    <w:p w:rsidR="00975179" w:rsidRDefault="001568D0">
      <w:pPr>
        <w:ind w:left="200"/>
      </w:pPr>
      <w:r>
        <w:t>Данные о регистрации юридического лица:</w:t>
      </w:r>
    </w:p>
    <w:p w:rsidR="00975179" w:rsidRDefault="001568D0">
      <w:pPr>
        <w:ind w:left="200"/>
      </w:pPr>
      <w:r>
        <w:t>Основной государственный регистрационный номер юридического лица:</w:t>
      </w:r>
      <w:r>
        <w:rPr>
          <w:rStyle w:val="Subst"/>
        </w:rPr>
        <w:t xml:space="preserve"> 1027804865175</w:t>
      </w:r>
    </w:p>
    <w:p w:rsidR="00975179" w:rsidRDefault="001568D0">
      <w:pPr>
        <w:ind w:left="200"/>
      </w:pPr>
      <w:r>
        <w:t>Дата внесения записи о юридическом лице, зарегистрированном до 1 июля 2002 года, в единый государственный реестр юридических лиц:</w:t>
      </w:r>
      <w:r>
        <w:rPr>
          <w:rStyle w:val="Subst"/>
        </w:rPr>
        <w:t xml:space="preserve"> 18.10.2002</w:t>
      </w:r>
    </w:p>
    <w:p w:rsidR="00975179" w:rsidRDefault="001568D0">
      <w:pPr>
        <w:ind w:left="200"/>
      </w:pPr>
      <w:r>
        <w:t>Наименование регистрирующего органа:</w:t>
      </w:r>
      <w:r>
        <w:rPr>
          <w:rStyle w:val="Subst"/>
        </w:rPr>
        <w:t xml:space="preserve"> Инспекция Министерства Российской Федерации по налогам и сборам по Московскому району Санкт-Петербурга.</w:t>
      </w:r>
    </w:p>
    <w:p w:rsidR="00975179" w:rsidRDefault="001568D0">
      <w:pPr>
        <w:pStyle w:val="2"/>
      </w:pPr>
      <w:bookmarkStart w:id="29" w:name="_Toc482193917"/>
      <w:r>
        <w:t>3.1.3. Сведения о создании и развитии эмитента</w:t>
      </w:r>
      <w:bookmarkEnd w:id="29"/>
    </w:p>
    <w:p w:rsidR="00B67EA3" w:rsidRDefault="001568D0">
      <w:pPr>
        <w:ind w:left="200"/>
      </w:pPr>
      <w:r>
        <w:t>Срок, до которого эмитент будет существовать, в случае если он создан на определенный срок или до достижения определенной цели:</w:t>
      </w:r>
      <w:r w:rsidR="00B67EA3">
        <w:t xml:space="preserve"> </w:t>
      </w:r>
    </w:p>
    <w:p w:rsidR="00975179" w:rsidRDefault="001568D0">
      <w:pPr>
        <w:ind w:left="200"/>
      </w:pPr>
      <w:r>
        <w:rPr>
          <w:rStyle w:val="Subst"/>
        </w:rPr>
        <w:t>Эмитент существует с 22 февраля 1993 года. Эмитент создан на неопределенный срок.</w:t>
      </w:r>
    </w:p>
    <w:p w:rsidR="00B67EA3" w:rsidRDefault="001568D0">
      <w:pPr>
        <w:ind w:left="200"/>
      </w:pPr>
      <w:r>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r w:rsidR="00B67EA3">
        <w:t xml:space="preserve"> </w:t>
      </w:r>
    </w:p>
    <w:p w:rsidR="00975179" w:rsidRDefault="001568D0">
      <w:pPr>
        <w:ind w:left="200"/>
      </w:pPr>
      <w:r>
        <w:rPr>
          <w:rStyle w:val="Subst"/>
        </w:rPr>
        <w:t>В 1949 году в районе станции «</w:t>
      </w:r>
      <w:proofErr w:type="spellStart"/>
      <w:r>
        <w:rPr>
          <w:rStyle w:val="Subst"/>
        </w:rPr>
        <w:t>Предпортовая</w:t>
      </w:r>
      <w:proofErr w:type="spellEnd"/>
      <w:r>
        <w:rPr>
          <w:rStyle w:val="Subst"/>
        </w:rPr>
        <w:t>» Октябрьской железной дороги на участке земли площадью 14.1 га была построена хлебная база. На базе хлебоприемного предприятия в 1983 году была построена мельница на высокопроизводительном комплектном оборудовании швейцарской фирмы «ВUHLER», производительностью 500 тонн переработки пшеницы в сутки, а в 1991 году был введен в эксплуатацию цех по производству овсяных хлопьев «Экстра», также оснащенный оборудованием фирмы «ВUHLER», производительностью 60 тонн переработки овса в сутки. В 1993 году Государственное предприятие «Ленинградский мельничный комбинат» в процессе приватизации государственного имущества было преобразовано в акционерное общество АООТ «Мельничный комбинат «</w:t>
      </w:r>
      <w:proofErr w:type="spellStart"/>
      <w:r>
        <w:rPr>
          <w:rStyle w:val="Subst"/>
        </w:rPr>
        <w:t>Предпортовый</w:t>
      </w:r>
      <w:proofErr w:type="spellEnd"/>
      <w:r>
        <w:rPr>
          <w:rStyle w:val="Subst"/>
        </w:rPr>
        <w:t>», затем в 1998 году переименовано в ОАО «Мельничный комбинат «</w:t>
      </w:r>
      <w:proofErr w:type="spellStart"/>
      <w:r>
        <w:rPr>
          <w:rStyle w:val="Subst"/>
        </w:rPr>
        <w:t>Предпортовый</w:t>
      </w:r>
      <w:proofErr w:type="spellEnd"/>
      <w:r>
        <w:rPr>
          <w:rStyle w:val="Subst"/>
        </w:rPr>
        <w:t>» и в 2000 году переименовано в ОАО «Петербургский мельничный комбинат». в 2014 году Общество зарегистрировало действующее в настоящее время  наименование ПАО «Петербургский мельничный комбинат».</w:t>
      </w:r>
      <w:r>
        <w:rPr>
          <w:rStyle w:val="Subst"/>
        </w:rPr>
        <w:br/>
        <w:t>Целью деятельности Общества является извлечение прибыли. Общество имеет гражданские права и несет обязанности, необходимые для осуществления любых видов деятельности, не запрещенных законом.</w:t>
      </w:r>
      <w:r>
        <w:rPr>
          <w:rStyle w:val="Subst"/>
        </w:rPr>
        <w:br/>
        <w:t>Виды деятельности Общества:</w:t>
      </w:r>
      <w:r>
        <w:rPr>
          <w:rStyle w:val="Subst"/>
        </w:rPr>
        <w:br/>
      </w:r>
      <w:r>
        <w:rPr>
          <w:rStyle w:val="Subst"/>
        </w:rPr>
        <w:tab/>
        <w:t>закупка, хранение, переработка и поставка зерна и продуктов его переработки;</w:t>
      </w:r>
      <w:r>
        <w:rPr>
          <w:rStyle w:val="Subst"/>
        </w:rPr>
        <w:br/>
      </w:r>
      <w:r>
        <w:rPr>
          <w:rStyle w:val="Subst"/>
        </w:rPr>
        <w:lastRenderedPageBreak/>
        <w:tab/>
        <w:t>хранение и реализация товаров и продукции через торговую сеть населению и промышленным предприятиям;</w:t>
      </w:r>
      <w:r>
        <w:rPr>
          <w:rStyle w:val="Subst"/>
        </w:rPr>
        <w:br/>
      </w:r>
      <w:r>
        <w:rPr>
          <w:rStyle w:val="Subst"/>
        </w:rPr>
        <w:tab/>
        <w:t>иные виды деятельности, не запрещенные действующим законодательством Российской Федерации.</w:t>
      </w:r>
      <w:r>
        <w:rPr>
          <w:rStyle w:val="Subst"/>
        </w:rPr>
        <w:br/>
        <w:t xml:space="preserve">Право Общества осуществлять деятельность, на занятие которой необходимо получение лицензии, возникает с момента получения такой лицензии или в указанный в ней срок и прекращается по истечении срока ее действия, если иное не установлено законом или иными правовыми актами. </w:t>
      </w:r>
      <w:r>
        <w:rPr>
          <w:rStyle w:val="Subst"/>
        </w:rPr>
        <w:br/>
      </w:r>
      <w:r>
        <w:rPr>
          <w:rStyle w:val="Subst"/>
        </w:rPr>
        <w:br/>
        <w:t xml:space="preserve">В течение времени существования акционерного общества были модернизированы наиболее ответственные участки производства, смонтированы самостоятельные линии по отбору манной крупы. Кроме того, проведена реконструкция системы регулирования влажности зерна, что позволило стабилизировать влажность </w:t>
      </w:r>
      <w:r w:rsidR="00B67EA3">
        <w:rPr>
          <w:rStyle w:val="Subst"/>
        </w:rPr>
        <w:t>зерна,</w:t>
      </w:r>
      <w:r>
        <w:rPr>
          <w:rStyle w:val="Subst"/>
        </w:rPr>
        <w:t xml:space="preserve"> поступающего в производство и увеличить качество производимой продукции. Введена в эксплуатацию линия производства мучных смесей. Завершена реконструкция цеха фасовки муки с увеличением производительности выпуска продукции. Проведена реконструкция линии </w:t>
      </w:r>
      <w:proofErr w:type="spellStart"/>
      <w:r>
        <w:rPr>
          <w:rStyle w:val="Subst"/>
        </w:rPr>
        <w:t>выбоя</w:t>
      </w:r>
      <w:proofErr w:type="spellEnd"/>
      <w:r>
        <w:rPr>
          <w:rStyle w:val="Subst"/>
        </w:rPr>
        <w:t xml:space="preserve"> продукции в мешки с увеличением производительности </w:t>
      </w:r>
      <w:proofErr w:type="spellStart"/>
      <w:r>
        <w:rPr>
          <w:rStyle w:val="Subst"/>
        </w:rPr>
        <w:t>выбоя</w:t>
      </w:r>
      <w:proofErr w:type="spellEnd"/>
      <w:r>
        <w:rPr>
          <w:rStyle w:val="Subst"/>
        </w:rPr>
        <w:t xml:space="preserve"> муки, </w:t>
      </w:r>
      <w:proofErr w:type="spellStart"/>
      <w:r>
        <w:rPr>
          <w:rStyle w:val="Subst"/>
        </w:rPr>
        <w:t>выбоя</w:t>
      </w:r>
      <w:proofErr w:type="spellEnd"/>
      <w:r>
        <w:rPr>
          <w:rStyle w:val="Subst"/>
        </w:rPr>
        <w:t xml:space="preserve"> отрубей, подача мешков осуществляется в автоматическом режиме, укладка мешков на поддоны и обмотка </w:t>
      </w:r>
      <w:proofErr w:type="spellStart"/>
      <w:r>
        <w:rPr>
          <w:rStyle w:val="Subst"/>
        </w:rPr>
        <w:t>стрейч</w:t>
      </w:r>
      <w:proofErr w:type="spellEnd"/>
      <w:r>
        <w:rPr>
          <w:rStyle w:val="Subst"/>
        </w:rPr>
        <w:t xml:space="preserve"> пленкой в автоматическом режиме, предусмотрены функции отгрузки продукции в мешках сразу с </w:t>
      </w:r>
      <w:proofErr w:type="spellStart"/>
      <w:r>
        <w:rPr>
          <w:rStyle w:val="Subst"/>
        </w:rPr>
        <w:t>выбоя</w:t>
      </w:r>
      <w:proofErr w:type="spellEnd"/>
      <w:r>
        <w:rPr>
          <w:rStyle w:val="Subst"/>
        </w:rPr>
        <w:t xml:space="preserve"> (без промежуточного складирования) на ж/д и автотранспорт. Введена в эксплуатацию линия производства и фасовки хлопьев с добавками и фасовки </w:t>
      </w:r>
      <w:proofErr w:type="spellStart"/>
      <w:r>
        <w:rPr>
          <w:rStyle w:val="Subst"/>
        </w:rPr>
        <w:t>разнозлаковых</w:t>
      </w:r>
      <w:proofErr w:type="spellEnd"/>
      <w:r>
        <w:rPr>
          <w:rStyle w:val="Subst"/>
        </w:rPr>
        <w:t xml:space="preserve"> хлопьев. Введена в эксплуатацию линия производства и фасовки моментальных каш в пакетиках. Введена в эксплуатацию линия фасовки овсяных хлопьев (замена старой линии «Бош»). Реконструирован подземный пожарный водопровод. Установлен </w:t>
      </w:r>
      <w:proofErr w:type="spellStart"/>
      <w:r>
        <w:rPr>
          <w:rStyle w:val="Subst"/>
        </w:rPr>
        <w:t>металлодетектор</w:t>
      </w:r>
      <w:proofErr w:type="spellEnd"/>
      <w:r>
        <w:rPr>
          <w:rStyle w:val="Subst"/>
        </w:rPr>
        <w:t xml:space="preserve"> на линии </w:t>
      </w:r>
      <w:proofErr w:type="spellStart"/>
      <w:r>
        <w:rPr>
          <w:rStyle w:val="Subst"/>
        </w:rPr>
        <w:t>выбоя</w:t>
      </w:r>
      <w:proofErr w:type="spellEnd"/>
      <w:r>
        <w:rPr>
          <w:rStyle w:val="Subst"/>
        </w:rPr>
        <w:t xml:space="preserve"> муки в мешки (выполнение требований аудита потребителей). Установлена система автоматической смазки на пресс-</w:t>
      </w:r>
      <w:proofErr w:type="spellStart"/>
      <w:r>
        <w:rPr>
          <w:rStyle w:val="Subst"/>
        </w:rPr>
        <w:t>грануляторе</w:t>
      </w:r>
      <w:proofErr w:type="spellEnd"/>
      <w:r>
        <w:rPr>
          <w:rStyle w:val="Subst"/>
        </w:rPr>
        <w:t xml:space="preserve"> </w:t>
      </w:r>
      <w:proofErr w:type="spellStart"/>
      <w:r>
        <w:rPr>
          <w:rStyle w:val="Subst"/>
        </w:rPr>
        <w:t>крупоцеха</w:t>
      </w:r>
      <w:proofErr w:type="spellEnd"/>
      <w:r>
        <w:rPr>
          <w:rStyle w:val="Subst"/>
        </w:rPr>
        <w:t xml:space="preserve"> – снижение времени</w:t>
      </w:r>
      <w:r w:rsidR="00B67EA3">
        <w:rPr>
          <w:rStyle w:val="Subst"/>
        </w:rPr>
        <w:t xml:space="preserve"> </w:t>
      </w:r>
      <w:r>
        <w:rPr>
          <w:rStyle w:val="Subst"/>
        </w:rPr>
        <w:t xml:space="preserve">ремонтного персонала на техническое обслуживание, увеличение срока службы подшипниковых узлов. Введена в эксплуатацию система управления весами элеватора – стабильность учета зерна. Проведен ремонт помещений ПТИЛ с перепланировкой. Произведен ремонт и введена в эксплуатацию секция №1 склада №10. Организовано производство новых видов продукции: хлопья 5 и 6 злаков, каши с черникой и вишней, каши под ЧТМ. Закуплено и установлено 6 новых </w:t>
      </w:r>
      <w:proofErr w:type="spellStart"/>
      <w:r>
        <w:rPr>
          <w:rStyle w:val="Subst"/>
        </w:rPr>
        <w:t>хлебопечек</w:t>
      </w:r>
      <w:proofErr w:type="spellEnd"/>
      <w:r>
        <w:rPr>
          <w:rStyle w:val="Subst"/>
        </w:rPr>
        <w:t xml:space="preserve"> в ПТИЛ – обеспечение одинаковых условий выпечки при тестировании и разработке новых мучных смесей. Введена в эксплуатацию новая высоко производительная линия фасовки муки "Фавема-3". Введена в эксплуатацию аспирационная сеть силосов над фасовками муки в СБХМ. Проведена модернизация и введена в эксплуатацию линия фасовки несладких каш «</w:t>
      </w:r>
      <w:proofErr w:type="spellStart"/>
      <w:r>
        <w:rPr>
          <w:rStyle w:val="Subst"/>
        </w:rPr>
        <w:t>Боссар</w:t>
      </w:r>
      <w:proofErr w:type="spellEnd"/>
      <w:r>
        <w:rPr>
          <w:rStyle w:val="Subst"/>
        </w:rPr>
        <w:t xml:space="preserve">». Произведен монтаж и введена в эксплуатацию линия отгрузки зерновых культур в морские контейнеры. </w:t>
      </w:r>
      <w:proofErr w:type="spellStart"/>
      <w:r>
        <w:rPr>
          <w:rStyle w:val="Subst"/>
        </w:rPr>
        <w:t>Планово</w:t>
      </w:r>
      <w:proofErr w:type="spellEnd"/>
      <w:r>
        <w:rPr>
          <w:rStyle w:val="Subst"/>
        </w:rPr>
        <w:t xml:space="preserve"> проводится замена светильников в </w:t>
      </w:r>
      <w:proofErr w:type="spellStart"/>
      <w:r>
        <w:rPr>
          <w:rStyle w:val="Subst"/>
        </w:rPr>
        <w:t>тамбуршлюзах</w:t>
      </w:r>
      <w:proofErr w:type="spellEnd"/>
      <w:r>
        <w:rPr>
          <w:rStyle w:val="Subst"/>
        </w:rPr>
        <w:t xml:space="preserve"> и на лестничных клетках производства на светодиодные – экономия электроэнергии, повышение безопасности труда (устранение неосвещенных критичных производственных зон). Произведены работы по техническому перевооружению </w:t>
      </w:r>
      <w:proofErr w:type="spellStart"/>
      <w:r>
        <w:rPr>
          <w:rStyle w:val="Subst"/>
        </w:rPr>
        <w:t>крупоцеха</w:t>
      </w:r>
      <w:proofErr w:type="spellEnd"/>
      <w:r>
        <w:rPr>
          <w:rStyle w:val="Subst"/>
        </w:rPr>
        <w:t xml:space="preserve"> ПМК с увеличением производительности до 120 тонн овса в сутки, с возможностью производства также ячменных, ржаных и пшеничных хлопьев. </w:t>
      </w:r>
      <w:proofErr w:type="spellStart"/>
      <w:r>
        <w:rPr>
          <w:rStyle w:val="Subst"/>
        </w:rPr>
        <w:t>Крупоцех</w:t>
      </w:r>
      <w:proofErr w:type="spellEnd"/>
      <w:r>
        <w:rPr>
          <w:rStyle w:val="Subst"/>
        </w:rPr>
        <w:t xml:space="preserve"> введен в эксплуатацию. Произведены работы по техническому перевооружению газовой котельной, новая газовая котельная введена в эксплуатацию. При перевооружении появилась возможность отопления зданий комбината и «Холдинга -78» с помощью новой котельной и значительной экономии денежных средств на отопление. Произведена модернизация системы привал-отвал секции Б мельницы с заменой устаревших комплектующих, что повысило надежность работы размольного отделения, качество муки. Установлены новые вальцы фирмы </w:t>
      </w:r>
      <w:proofErr w:type="spellStart"/>
      <w:r>
        <w:rPr>
          <w:rStyle w:val="Subst"/>
        </w:rPr>
        <w:t>Бюлер</w:t>
      </w:r>
      <w:proofErr w:type="spellEnd"/>
      <w:r>
        <w:rPr>
          <w:rStyle w:val="Subst"/>
        </w:rPr>
        <w:t xml:space="preserve"> для вальцевых станков мельницы, что повышает выход и качество муки, повышает надежность работы мельницы. Установлена система кондиционирования в РП </w:t>
      </w:r>
      <w:proofErr w:type="spellStart"/>
      <w:r>
        <w:rPr>
          <w:rStyle w:val="Subst"/>
        </w:rPr>
        <w:t>крупоцеха</w:t>
      </w:r>
      <w:proofErr w:type="spellEnd"/>
      <w:r>
        <w:rPr>
          <w:rStyle w:val="Subst"/>
        </w:rPr>
        <w:t xml:space="preserve">, что позволит избежать остановки оборудования </w:t>
      </w:r>
      <w:proofErr w:type="spellStart"/>
      <w:r>
        <w:rPr>
          <w:rStyle w:val="Subst"/>
        </w:rPr>
        <w:t>крупоцеха</w:t>
      </w:r>
      <w:proofErr w:type="spellEnd"/>
      <w:r>
        <w:rPr>
          <w:rStyle w:val="Subst"/>
        </w:rPr>
        <w:t xml:space="preserve"> в жаркое время года. Произведен капремонт участка подземной теплотрассы от котельной до тепловой камеры у автовесов </w:t>
      </w:r>
      <w:proofErr w:type="gramStart"/>
      <w:r>
        <w:rPr>
          <w:rStyle w:val="Subst"/>
        </w:rPr>
        <w:t>с заменой труб</w:t>
      </w:r>
      <w:proofErr w:type="gramEnd"/>
      <w:r>
        <w:rPr>
          <w:rStyle w:val="Subst"/>
        </w:rPr>
        <w:t xml:space="preserve"> теплоснабжения, холодного водопровода и паропровода взамен изношенных, что повысило надежность </w:t>
      </w:r>
      <w:proofErr w:type="spellStart"/>
      <w:r>
        <w:rPr>
          <w:rStyle w:val="Subst"/>
        </w:rPr>
        <w:t>теплоснаабжения</w:t>
      </w:r>
      <w:proofErr w:type="spellEnd"/>
      <w:r>
        <w:rPr>
          <w:rStyle w:val="Subst"/>
        </w:rPr>
        <w:t xml:space="preserve"> комбината и обеспечения паром </w:t>
      </w:r>
      <w:proofErr w:type="spellStart"/>
      <w:r>
        <w:rPr>
          <w:rStyle w:val="Subst"/>
        </w:rPr>
        <w:t>крупоцеха</w:t>
      </w:r>
      <w:proofErr w:type="spellEnd"/>
      <w:r>
        <w:rPr>
          <w:rStyle w:val="Subst"/>
        </w:rPr>
        <w:t xml:space="preserve">. Закуплен новый более мощный компрессор для пневмотранспорта муки по мельнице и передачи муки в отдельно стоящий склад бестарного хранения муки, что увеличило производительность транспортировки муки и надежность систем пневмотранспорта. Произведена закупка восьми новых взамен изношенных дозаторов отделения зерноочистки мельницы, что повышает точность подготовки помольных партий зерна и качество производимой муки. Проведено комплексное обследование оборудования и технологии мельницы специалистами фирмы </w:t>
      </w:r>
      <w:proofErr w:type="spellStart"/>
      <w:r>
        <w:rPr>
          <w:rStyle w:val="Subst"/>
        </w:rPr>
        <w:t>Бюлер</w:t>
      </w:r>
      <w:proofErr w:type="spellEnd"/>
      <w:r>
        <w:rPr>
          <w:rStyle w:val="Subst"/>
        </w:rPr>
        <w:t xml:space="preserve">, получены рекомендации по повышению эффективности производства. Проведено обследование силосов мельницы и СБХМ, составлены дефектные ведомости, проведен ремонт 9 силосов. Проведено нанесение полимерного покрытия на силос 81, что снижает вероятность попадания в муку посторонних включений. Проведена замена калориферов и вентиляторов двух систем приточной вентиляции мельницы, что повышает надежность работы </w:t>
      </w:r>
      <w:proofErr w:type="spellStart"/>
      <w:r>
        <w:rPr>
          <w:rStyle w:val="Subst"/>
        </w:rPr>
        <w:t>вентсистем</w:t>
      </w:r>
      <w:proofErr w:type="spellEnd"/>
      <w:r>
        <w:rPr>
          <w:rStyle w:val="Subst"/>
        </w:rPr>
        <w:t xml:space="preserve">. Смонтирована линия </w:t>
      </w:r>
      <w:proofErr w:type="spellStart"/>
      <w:r>
        <w:rPr>
          <w:rStyle w:val="Subst"/>
        </w:rPr>
        <w:t>растарки</w:t>
      </w:r>
      <w:proofErr w:type="spellEnd"/>
      <w:r>
        <w:rPr>
          <w:rStyle w:val="Subst"/>
        </w:rPr>
        <w:t xml:space="preserve"> крупы для </w:t>
      </w:r>
      <w:proofErr w:type="spellStart"/>
      <w:r>
        <w:rPr>
          <w:rStyle w:val="Subst"/>
        </w:rPr>
        <w:t>крупоцеха</w:t>
      </w:r>
      <w:proofErr w:type="spellEnd"/>
      <w:r>
        <w:rPr>
          <w:rStyle w:val="Subst"/>
        </w:rPr>
        <w:t xml:space="preserve">, которая позволяет значительно снизить трудозатраты при </w:t>
      </w:r>
      <w:proofErr w:type="spellStart"/>
      <w:r>
        <w:rPr>
          <w:rStyle w:val="Subst"/>
        </w:rPr>
        <w:t>растарке</w:t>
      </w:r>
      <w:proofErr w:type="spellEnd"/>
      <w:r>
        <w:rPr>
          <w:rStyle w:val="Subst"/>
        </w:rPr>
        <w:t xml:space="preserve"> крупы их вагонов. Произведена реконструкция </w:t>
      </w:r>
      <w:proofErr w:type="spellStart"/>
      <w:r>
        <w:rPr>
          <w:rStyle w:val="Subst"/>
        </w:rPr>
        <w:t>теплопункта</w:t>
      </w:r>
      <w:proofErr w:type="spellEnd"/>
      <w:r>
        <w:rPr>
          <w:rStyle w:val="Subst"/>
        </w:rPr>
        <w:t xml:space="preserve"> </w:t>
      </w:r>
      <w:proofErr w:type="spellStart"/>
      <w:r>
        <w:rPr>
          <w:rStyle w:val="Subst"/>
        </w:rPr>
        <w:t>крупоцеха</w:t>
      </w:r>
      <w:proofErr w:type="spellEnd"/>
      <w:r>
        <w:rPr>
          <w:rStyle w:val="Subst"/>
        </w:rPr>
        <w:t xml:space="preserve"> с установкой компьютерной системы регулирования температуры, что сократило расход тепла на отопление и вентиляцию </w:t>
      </w:r>
      <w:proofErr w:type="spellStart"/>
      <w:r>
        <w:rPr>
          <w:rStyle w:val="Subst"/>
        </w:rPr>
        <w:t>крупоцеха</w:t>
      </w:r>
      <w:proofErr w:type="spellEnd"/>
      <w:r>
        <w:rPr>
          <w:rStyle w:val="Subst"/>
        </w:rPr>
        <w:t xml:space="preserve">. Закуплены и запущены в эксплуатацию новые более мощные компрессора D24H и D32H для пневмотранспорта муки </w:t>
      </w:r>
      <w:r>
        <w:rPr>
          <w:rStyle w:val="Subst"/>
        </w:rPr>
        <w:lastRenderedPageBreak/>
        <w:t xml:space="preserve">по мельнице и передачи муки в отдельно стоящий склад бестарного хранения муки, что увеличило производительность транспортировки муки и надежность систем пневмотранспорта. Произведена модернизация системы управления весами мельницы, что повысило уровень надежности мельницы. Приобретены два комплекта </w:t>
      </w:r>
      <w:proofErr w:type="spellStart"/>
      <w:r>
        <w:rPr>
          <w:rStyle w:val="Subst"/>
        </w:rPr>
        <w:t>рассевных</w:t>
      </w:r>
      <w:proofErr w:type="spellEnd"/>
      <w:r>
        <w:rPr>
          <w:rStyle w:val="Subst"/>
        </w:rPr>
        <w:t xml:space="preserve"> рамок для рассевов выделения мелкой фракции на элеваторе, что обеспечило продление срока службы рассевов. Смонтирована и запущена в опытную эксплуатацию новая комплексная фасовочная линия итальянской фирмы ОМАГ для фасовки каш в пакетики по 45г.</w:t>
      </w:r>
      <w:r>
        <w:rPr>
          <w:rStyle w:val="Subst"/>
        </w:rPr>
        <w:br/>
        <w:t>В периоды планового профилактического ремонта проведены существенные строительные, ремонтные и монтажные работы на всем предприятии. Планируется поддерживать высокую загрузку существующего оборудования, поддержание производственных фондов в рабочем состоянии, оптимизировать внутризаводские транспортные потоки и использование складских помещений.</w:t>
      </w:r>
      <w:r>
        <w:rPr>
          <w:rStyle w:val="Subst"/>
        </w:rPr>
        <w:br/>
      </w:r>
      <w:r>
        <w:rPr>
          <w:rStyle w:val="Subst"/>
        </w:rPr>
        <w:br/>
        <w:t>Миссия эмитента - "Возрождение традиций, культуры производства и потребления качественных и исключительно натуральных продуктов без искусственных добавок, вредных красителей и консервантов."</w:t>
      </w:r>
    </w:p>
    <w:p w:rsidR="00975179" w:rsidRDefault="001568D0">
      <w:pPr>
        <w:pStyle w:val="2"/>
      </w:pPr>
      <w:bookmarkStart w:id="30" w:name="_Toc482193918"/>
      <w:r>
        <w:t>3.1.4. Контактная информация</w:t>
      </w:r>
      <w:bookmarkEnd w:id="30"/>
    </w:p>
    <w:p w:rsidR="00975179" w:rsidRDefault="001568D0">
      <w:pPr>
        <w:pStyle w:val="SubHeading"/>
      </w:pPr>
      <w:r>
        <w:t>Место нахождения эмитента</w:t>
      </w:r>
    </w:p>
    <w:p w:rsidR="00975179" w:rsidRDefault="001568D0">
      <w:pPr>
        <w:ind w:left="200"/>
      </w:pPr>
      <w:r>
        <w:rPr>
          <w:rStyle w:val="Subst"/>
        </w:rPr>
        <w:t xml:space="preserve">196240 Россия, г. Санкт-Петербург, 4-ый </w:t>
      </w:r>
      <w:proofErr w:type="spellStart"/>
      <w:r>
        <w:rPr>
          <w:rStyle w:val="Subst"/>
        </w:rPr>
        <w:t>Предпортовый</w:t>
      </w:r>
      <w:proofErr w:type="spellEnd"/>
      <w:r>
        <w:rPr>
          <w:rStyle w:val="Subst"/>
        </w:rPr>
        <w:t xml:space="preserve"> проезд 5</w:t>
      </w:r>
    </w:p>
    <w:p w:rsidR="00975179" w:rsidRDefault="001568D0">
      <w:pPr>
        <w:pStyle w:val="SubHeading"/>
      </w:pPr>
      <w:r>
        <w:t>Адрес эмитента, указанный в едином государственном реестре юридических лиц</w:t>
      </w:r>
    </w:p>
    <w:p w:rsidR="00975179" w:rsidRDefault="001568D0">
      <w:pPr>
        <w:ind w:left="200"/>
      </w:pPr>
      <w:r>
        <w:rPr>
          <w:rStyle w:val="Subst"/>
        </w:rPr>
        <w:t xml:space="preserve">196240 Российская Федерация, г. Санкт-Петербург, 4-ый </w:t>
      </w:r>
      <w:proofErr w:type="spellStart"/>
      <w:r>
        <w:rPr>
          <w:rStyle w:val="Subst"/>
        </w:rPr>
        <w:t>Предпортовый</w:t>
      </w:r>
      <w:proofErr w:type="spellEnd"/>
      <w:r>
        <w:rPr>
          <w:rStyle w:val="Subst"/>
        </w:rPr>
        <w:t xml:space="preserve"> проезд 5</w:t>
      </w:r>
    </w:p>
    <w:p w:rsidR="00975179" w:rsidRDefault="001568D0">
      <w:r>
        <w:t>Телефон:</w:t>
      </w:r>
      <w:r>
        <w:rPr>
          <w:rStyle w:val="Subst"/>
        </w:rPr>
        <w:t xml:space="preserve"> (812) 413-66-81</w:t>
      </w:r>
    </w:p>
    <w:p w:rsidR="00975179" w:rsidRDefault="001568D0">
      <w:r>
        <w:t>Факс:</w:t>
      </w:r>
      <w:r>
        <w:rPr>
          <w:rStyle w:val="Subst"/>
        </w:rPr>
        <w:t xml:space="preserve"> (812) 413-63-48</w:t>
      </w:r>
    </w:p>
    <w:p w:rsidR="00975179" w:rsidRDefault="001568D0">
      <w:r>
        <w:t>Адрес электронной почты:</w:t>
      </w:r>
      <w:r>
        <w:rPr>
          <w:rStyle w:val="Subst"/>
        </w:rPr>
        <w:t xml:space="preserve"> office@mill.ru</w:t>
      </w:r>
    </w:p>
    <w:p w:rsidR="00975179" w:rsidRDefault="00975179"/>
    <w:p w:rsidR="00975179" w:rsidRDefault="001568D0">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rPr>
        <w:t xml:space="preserve"> www.mill.ru</w:t>
      </w:r>
    </w:p>
    <w:p w:rsidR="00975179" w:rsidRDefault="001568D0">
      <w:pPr>
        <w:pStyle w:val="2"/>
      </w:pPr>
      <w:bookmarkStart w:id="31" w:name="_Toc482193919"/>
      <w:r>
        <w:t>3.1.5. Идентификационный номер налогоплательщика</w:t>
      </w:r>
      <w:bookmarkEnd w:id="31"/>
    </w:p>
    <w:p w:rsidR="00975179" w:rsidRDefault="001568D0">
      <w:pPr>
        <w:ind w:left="200"/>
      </w:pPr>
      <w:r>
        <w:rPr>
          <w:rStyle w:val="Subst"/>
        </w:rPr>
        <w:t>7810229592</w:t>
      </w:r>
    </w:p>
    <w:p w:rsidR="00975179" w:rsidRDefault="001568D0">
      <w:pPr>
        <w:pStyle w:val="2"/>
      </w:pPr>
      <w:bookmarkStart w:id="32" w:name="_Toc482193920"/>
      <w:r>
        <w:t>3.1.6. Филиалы и представительства эмитента</w:t>
      </w:r>
      <w:bookmarkEnd w:id="32"/>
    </w:p>
    <w:p w:rsidR="00975179" w:rsidRDefault="001568D0">
      <w:pPr>
        <w:ind w:left="200"/>
      </w:pPr>
      <w:r>
        <w:rPr>
          <w:rStyle w:val="Subst"/>
        </w:rPr>
        <w:t>Эмитент не имеет филиалов и представительств</w:t>
      </w:r>
    </w:p>
    <w:p w:rsidR="00975179" w:rsidRDefault="001568D0">
      <w:pPr>
        <w:pStyle w:val="2"/>
      </w:pPr>
      <w:bookmarkStart w:id="33" w:name="_Toc482193921"/>
      <w:r>
        <w:t>3.2. Основная хозяйственная деятельность эмитента</w:t>
      </w:r>
      <w:bookmarkEnd w:id="33"/>
    </w:p>
    <w:p w:rsidR="00975179" w:rsidRDefault="001568D0">
      <w:pPr>
        <w:pStyle w:val="2"/>
      </w:pPr>
      <w:bookmarkStart w:id="34" w:name="_Toc482193922"/>
      <w:r>
        <w:t>3.2.1. Основные виды экономической деятельности эмитента</w:t>
      </w:r>
      <w:bookmarkEnd w:id="34"/>
    </w:p>
    <w:p w:rsidR="00975179" w:rsidRDefault="001568D0">
      <w:pPr>
        <w:pStyle w:val="SubHeading"/>
        <w:ind w:left="200"/>
      </w:pPr>
      <w:r>
        <w:t>Код вида экономической деятельности, которая является для эмитента основной</w:t>
      </w:r>
    </w:p>
    <w:p w:rsidR="00975179" w:rsidRDefault="00975179">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975179">
        <w:tc>
          <w:tcPr>
            <w:tcW w:w="3852" w:type="dxa"/>
            <w:tcBorders>
              <w:top w:val="double" w:sz="6" w:space="0" w:color="auto"/>
              <w:left w:val="double" w:sz="6" w:space="0" w:color="auto"/>
              <w:bottom w:val="single" w:sz="6" w:space="0" w:color="auto"/>
              <w:right w:val="double" w:sz="6" w:space="0" w:color="auto"/>
            </w:tcBorders>
          </w:tcPr>
          <w:p w:rsidR="00975179" w:rsidRDefault="001568D0">
            <w:pPr>
              <w:jc w:val="center"/>
            </w:pPr>
            <w:r>
              <w:t>Коды ОКВЭД</w:t>
            </w:r>
          </w:p>
        </w:tc>
      </w:tr>
      <w:tr w:rsidR="00975179">
        <w:tc>
          <w:tcPr>
            <w:tcW w:w="3852" w:type="dxa"/>
            <w:tcBorders>
              <w:top w:val="single" w:sz="6" w:space="0" w:color="auto"/>
              <w:left w:val="double" w:sz="6" w:space="0" w:color="auto"/>
              <w:bottom w:val="double" w:sz="6" w:space="0" w:color="auto"/>
              <w:right w:val="double" w:sz="6" w:space="0" w:color="auto"/>
            </w:tcBorders>
          </w:tcPr>
          <w:p w:rsidR="00975179" w:rsidRDefault="001568D0">
            <w:r>
              <w:t>10.61.2</w:t>
            </w:r>
          </w:p>
        </w:tc>
      </w:tr>
    </w:tbl>
    <w:p w:rsidR="00975179" w:rsidRDefault="00975179"/>
    <w:p w:rsidR="00975179" w:rsidRDefault="00975179">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975179">
        <w:tc>
          <w:tcPr>
            <w:tcW w:w="3852" w:type="dxa"/>
            <w:tcBorders>
              <w:top w:val="double" w:sz="6" w:space="0" w:color="auto"/>
              <w:left w:val="double" w:sz="6" w:space="0" w:color="auto"/>
              <w:bottom w:val="single" w:sz="6" w:space="0" w:color="auto"/>
              <w:right w:val="double" w:sz="6" w:space="0" w:color="auto"/>
            </w:tcBorders>
          </w:tcPr>
          <w:p w:rsidR="00975179" w:rsidRDefault="001568D0">
            <w:pPr>
              <w:jc w:val="center"/>
            </w:pPr>
            <w:r>
              <w:t>Коды ОКВЭД</w:t>
            </w:r>
          </w:p>
        </w:tc>
      </w:tr>
      <w:tr w:rsidR="00975179">
        <w:tc>
          <w:tcPr>
            <w:tcW w:w="3852" w:type="dxa"/>
            <w:tcBorders>
              <w:top w:val="single" w:sz="6" w:space="0" w:color="auto"/>
              <w:left w:val="double" w:sz="6" w:space="0" w:color="auto"/>
              <w:bottom w:val="single" w:sz="6" w:space="0" w:color="auto"/>
              <w:right w:val="double" w:sz="6" w:space="0" w:color="auto"/>
            </w:tcBorders>
          </w:tcPr>
          <w:p w:rsidR="00975179" w:rsidRDefault="001568D0">
            <w:r>
              <w:t>10.61.3</w:t>
            </w:r>
          </w:p>
        </w:tc>
      </w:tr>
      <w:tr w:rsidR="00975179">
        <w:tc>
          <w:tcPr>
            <w:tcW w:w="3852" w:type="dxa"/>
            <w:tcBorders>
              <w:top w:val="single" w:sz="6" w:space="0" w:color="auto"/>
              <w:left w:val="double" w:sz="6" w:space="0" w:color="auto"/>
              <w:bottom w:val="single" w:sz="6" w:space="0" w:color="auto"/>
              <w:right w:val="double" w:sz="6" w:space="0" w:color="auto"/>
            </w:tcBorders>
          </w:tcPr>
          <w:p w:rsidR="00975179" w:rsidRDefault="001568D0">
            <w:r>
              <w:t>10.61.4</w:t>
            </w:r>
          </w:p>
        </w:tc>
      </w:tr>
      <w:tr w:rsidR="00975179">
        <w:tc>
          <w:tcPr>
            <w:tcW w:w="3852" w:type="dxa"/>
            <w:tcBorders>
              <w:top w:val="single" w:sz="6" w:space="0" w:color="auto"/>
              <w:left w:val="double" w:sz="6" w:space="0" w:color="auto"/>
              <w:bottom w:val="single" w:sz="6" w:space="0" w:color="auto"/>
              <w:right w:val="double" w:sz="6" w:space="0" w:color="auto"/>
            </w:tcBorders>
          </w:tcPr>
          <w:p w:rsidR="00975179" w:rsidRDefault="001568D0">
            <w:r>
              <w:t>46.38.23</w:t>
            </w:r>
          </w:p>
        </w:tc>
      </w:tr>
      <w:tr w:rsidR="00975179">
        <w:tc>
          <w:tcPr>
            <w:tcW w:w="3852" w:type="dxa"/>
            <w:tcBorders>
              <w:top w:val="single" w:sz="6" w:space="0" w:color="auto"/>
              <w:left w:val="double" w:sz="6" w:space="0" w:color="auto"/>
              <w:bottom w:val="single" w:sz="6" w:space="0" w:color="auto"/>
              <w:right w:val="double" w:sz="6" w:space="0" w:color="auto"/>
            </w:tcBorders>
          </w:tcPr>
          <w:p w:rsidR="00975179" w:rsidRDefault="001568D0">
            <w:r>
              <w:t>46.38.24</w:t>
            </w:r>
          </w:p>
        </w:tc>
      </w:tr>
      <w:tr w:rsidR="00975179">
        <w:tc>
          <w:tcPr>
            <w:tcW w:w="3852" w:type="dxa"/>
            <w:tcBorders>
              <w:top w:val="single" w:sz="6" w:space="0" w:color="auto"/>
              <w:left w:val="double" w:sz="6" w:space="0" w:color="auto"/>
              <w:bottom w:val="single" w:sz="6" w:space="0" w:color="auto"/>
              <w:right w:val="double" w:sz="6" w:space="0" w:color="auto"/>
            </w:tcBorders>
          </w:tcPr>
          <w:p w:rsidR="00975179" w:rsidRDefault="001568D0">
            <w:r>
              <w:t>49.41.1</w:t>
            </w:r>
          </w:p>
        </w:tc>
      </w:tr>
      <w:tr w:rsidR="00975179">
        <w:tc>
          <w:tcPr>
            <w:tcW w:w="3852" w:type="dxa"/>
            <w:tcBorders>
              <w:top w:val="single" w:sz="6" w:space="0" w:color="auto"/>
              <w:left w:val="double" w:sz="6" w:space="0" w:color="auto"/>
              <w:bottom w:val="single" w:sz="6" w:space="0" w:color="auto"/>
              <w:right w:val="double" w:sz="6" w:space="0" w:color="auto"/>
            </w:tcBorders>
          </w:tcPr>
          <w:p w:rsidR="00975179" w:rsidRDefault="001568D0">
            <w:r>
              <w:t>52.10.3</w:t>
            </w:r>
          </w:p>
        </w:tc>
      </w:tr>
      <w:tr w:rsidR="00975179">
        <w:tc>
          <w:tcPr>
            <w:tcW w:w="3852" w:type="dxa"/>
            <w:tcBorders>
              <w:top w:val="single" w:sz="6" w:space="0" w:color="auto"/>
              <w:left w:val="double" w:sz="6" w:space="0" w:color="auto"/>
              <w:bottom w:val="single" w:sz="6" w:space="0" w:color="auto"/>
              <w:right w:val="double" w:sz="6" w:space="0" w:color="auto"/>
            </w:tcBorders>
          </w:tcPr>
          <w:p w:rsidR="00975179" w:rsidRDefault="001568D0">
            <w:r>
              <w:t>56.29</w:t>
            </w:r>
          </w:p>
        </w:tc>
      </w:tr>
      <w:tr w:rsidR="00975179">
        <w:tc>
          <w:tcPr>
            <w:tcW w:w="3852" w:type="dxa"/>
            <w:tcBorders>
              <w:top w:val="single" w:sz="6" w:space="0" w:color="auto"/>
              <w:left w:val="double" w:sz="6" w:space="0" w:color="auto"/>
              <w:bottom w:val="single" w:sz="6" w:space="0" w:color="auto"/>
              <w:right w:val="double" w:sz="6" w:space="0" w:color="auto"/>
            </w:tcBorders>
          </w:tcPr>
          <w:p w:rsidR="00975179" w:rsidRDefault="001568D0">
            <w:r>
              <w:t>68.20.2</w:t>
            </w:r>
          </w:p>
        </w:tc>
      </w:tr>
      <w:tr w:rsidR="00975179">
        <w:tc>
          <w:tcPr>
            <w:tcW w:w="3852" w:type="dxa"/>
            <w:tcBorders>
              <w:top w:val="single" w:sz="6" w:space="0" w:color="auto"/>
              <w:left w:val="double" w:sz="6" w:space="0" w:color="auto"/>
              <w:bottom w:val="single" w:sz="6" w:space="0" w:color="auto"/>
              <w:right w:val="double" w:sz="6" w:space="0" w:color="auto"/>
            </w:tcBorders>
          </w:tcPr>
          <w:p w:rsidR="00975179" w:rsidRDefault="001568D0">
            <w:r>
              <w:t>77.11</w:t>
            </w:r>
          </w:p>
        </w:tc>
      </w:tr>
      <w:tr w:rsidR="00975179">
        <w:tc>
          <w:tcPr>
            <w:tcW w:w="3852" w:type="dxa"/>
            <w:tcBorders>
              <w:top w:val="single" w:sz="6" w:space="0" w:color="auto"/>
              <w:left w:val="double" w:sz="6" w:space="0" w:color="auto"/>
              <w:bottom w:val="double" w:sz="6" w:space="0" w:color="auto"/>
              <w:right w:val="double" w:sz="6" w:space="0" w:color="auto"/>
            </w:tcBorders>
          </w:tcPr>
          <w:p w:rsidR="00975179" w:rsidRDefault="001568D0">
            <w:r>
              <w:t>85.42.9</w:t>
            </w:r>
          </w:p>
        </w:tc>
      </w:tr>
    </w:tbl>
    <w:p w:rsidR="00975179" w:rsidRDefault="001568D0">
      <w:pPr>
        <w:pStyle w:val="2"/>
      </w:pPr>
      <w:bookmarkStart w:id="35" w:name="_Toc482193923"/>
      <w:r>
        <w:lastRenderedPageBreak/>
        <w:t>3.2.2. Основная хозяйственная деятельность эмитента</w:t>
      </w:r>
      <w:bookmarkEnd w:id="35"/>
    </w:p>
    <w:p w:rsidR="00975179" w:rsidRDefault="001568D0">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75179" w:rsidRDefault="001568D0">
      <w:pPr>
        <w:pStyle w:val="2"/>
      </w:pPr>
      <w:bookmarkStart w:id="36" w:name="_Toc482193924"/>
      <w:r>
        <w:t>3.2.3. Материалы, товары (сырье) и поставщики эмитента</w:t>
      </w:r>
      <w:bookmarkEnd w:id="36"/>
    </w:p>
    <w:p w:rsidR="00975179" w:rsidRDefault="001568D0">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75179" w:rsidRDefault="001568D0">
      <w:pPr>
        <w:pStyle w:val="2"/>
      </w:pPr>
      <w:bookmarkStart w:id="37" w:name="_Toc482193925"/>
      <w:r>
        <w:t>3.2.4. Рынки сбыта продукции (работ, услуг) эмитента</w:t>
      </w:r>
      <w:bookmarkEnd w:id="37"/>
    </w:p>
    <w:p w:rsidR="00975179" w:rsidRDefault="001568D0">
      <w:pPr>
        <w:ind w:left="200"/>
      </w:pPr>
      <w:r>
        <w:t>Основные рынки, на которых эмитент осуществляет свою деятельность:</w:t>
      </w:r>
      <w:r>
        <w:br/>
      </w:r>
      <w:r>
        <w:rPr>
          <w:rStyle w:val="Subst"/>
        </w:rPr>
        <w:t>ПАО «Петербургский мельничный комбинат» осуществляет свою деятельность на следующих основных товарных рынках:</w:t>
      </w:r>
      <w:r>
        <w:rPr>
          <w:rStyle w:val="Subst"/>
        </w:rPr>
        <w:br/>
        <w:t>•</w:t>
      </w:r>
      <w:r>
        <w:rPr>
          <w:rStyle w:val="Subst"/>
        </w:rPr>
        <w:tab/>
        <w:t>рынок пшеничной муки:</w:t>
      </w:r>
      <w:r>
        <w:rPr>
          <w:rStyle w:val="Subst"/>
        </w:rPr>
        <w:br/>
        <w:t>-</w:t>
      </w:r>
      <w:r>
        <w:rPr>
          <w:rStyle w:val="Subst"/>
        </w:rPr>
        <w:tab/>
        <w:t xml:space="preserve">рынок муки бестарного отпуска (доставка </w:t>
      </w:r>
      <w:proofErr w:type="spellStart"/>
      <w:r>
        <w:rPr>
          <w:rStyle w:val="Subst"/>
        </w:rPr>
        <w:t>автомуковозами</w:t>
      </w:r>
      <w:proofErr w:type="spellEnd"/>
      <w:r>
        <w:rPr>
          <w:rStyle w:val="Subst"/>
        </w:rPr>
        <w:t>);</w:t>
      </w:r>
      <w:r>
        <w:rPr>
          <w:rStyle w:val="Subst"/>
        </w:rPr>
        <w:br/>
        <w:t>-</w:t>
      </w:r>
      <w:r>
        <w:rPr>
          <w:rStyle w:val="Subst"/>
        </w:rPr>
        <w:tab/>
        <w:t xml:space="preserve">рынок муки в </w:t>
      </w:r>
      <w:proofErr w:type="spellStart"/>
      <w:r>
        <w:rPr>
          <w:rStyle w:val="Subst"/>
        </w:rPr>
        <w:t>мешкотаре</w:t>
      </w:r>
      <w:proofErr w:type="spellEnd"/>
      <w:r>
        <w:rPr>
          <w:rStyle w:val="Subst"/>
        </w:rPr>
        <w:t xml:space="preserve"> (в </w:t>
      </w:r>
      <w:proofErr w:type="spellStart"/>
      <w:r>
        <w:rPr>
          <w:rStyle w:val="Subst"/>
        </w:rPr>
        <w:t>т.ч</w:t>
      </w:r>
      <w:proofErr w:type="spellEnd"/>
      <w:r>
        <w:rPr>
          <w:rStyle w:val="Subst"/>
        </w:rPr>
        <w:t>. в упаковке «</w:t>
      </w:r>
      <w:proofErr w:type="spellStart"/>
      <w:r>
        <w:rPr>
          <w:rStyle w:val="Subst"/>
        </w:rPr>
        <w:t>биг</w:t>
      </w:r>
      <w:proofErr w:type="spellEnd"/>
      <w:r>
        <w:rPr>
          <w:rStyle w:val="Subst"/>
        </w:rPr>
        <w:t xml:space="preserve"> </w:t>
      </w:r>
      <w:proofErr w:type="spellStart"/>
      <w:r>
        <w:rPr>
          <w:rStyle w:val="Subst"/>
        </w:rPr>
        <w:t>бэг</w:t>
      </w:r>
      <w:proofErr w:type="spellEnd"/>
      <w:r>
        <w:rPr>
          <w:rStyle w:val="Subst"/>
        </w:rPr>
        <w:t>»);</w:t>
      </w:r>
      <w:r>
        <w:rPr>
          <w:rStyle w:val="Subst"/>
        </w:rPr>
        <w:br/>
        <w:t>-</w:t>
      </w:r>
      <w:r>
        <w:rPr>
          <w:rStyle w:val="Subst"/>
        </w:rPr>
        <w:tab/>
        <w:t>рынок фасованной муки для частного потребления</w:t>
      </w:r>
      <w:r>
        <w:rPr>
          <w:rStyle w:val="Subst"/>
        </w:rPr>
        <w:br/>
        <w:t>•</w:t>
      </w:r>
      <w:r>
        <w:rPr>
          <w:rStyle w:val="Subst"/>
        </w:rPr>
        <w:tab/>
        <w:t>рынок муки из других злаков (ржаная, кукурузная, овсяная, гречневая, рисовая)</w:t>
      </w:r>
      <w:r>
        <w:rPr>
          <w:rStyle w:val="Subst"/>
        </w:rPr>
        <w:br/>
        <w:t>-</w:t>
      </w:r>
      <w:r>
        <w:rPr>
          <w:rStyle w:val="Subst"/>
        </w:rPr>
        <w:tab/>
        <w:t xml:space="preserve">рынок муки в </w:t>
      </w:r>
      <w:proofErr w:type="spellStart"/>
      <w:r>
        <w:rPr>
          <w:rStyle w:val="Subst"/>
        </w:rPr>
        <w:t>мешкотаре</w:t>
      </w:r>
      <w:proofErr w:type="spellEnd"/>
      <w:r>
        <w:rPr>
          <w:rStyle w:val="Subst"/>
        </w:rPr>
        <w:t>;</w:t>
      </w:r>
      <w:r>
        <w:rPr>
          <w:rStyle w:val="Subst"/>
        </w:rPr>
        <w:br/>
        <w:t>-</w:t>
      </w:r>
      <w:r>
        <w:rPr>
          <w:rStyle w:val="Subst"/>
        </w:rPr>
        <w:tab/>
        <w:t>рынок фасованной муки для частного потребления</w:t>
      </w:r>
      <w:r>
        <w:rPr>
          <w:rStyle w:val="Subst"/>
        </w:rPr>
        <w:br/>
        <w:t>•</w:t>
      </w:r>
      <w:r>
        <w:rPr>
          <w:rStyle w:val="Subst"/>
        </w:rPr>
        <w:tab/>
        <w:t>рынок мучных смесей:</w:t>
      </w:r>
      <w:r>
        <w:rPr>
          <w:rStyle w:val="Subst"/>
        </w:rPr>
        <w:br/>
        <w:t>-</w:t>
      </w:r>
      <w:r>
        <w:rPr>
          <w:rStyle w:val="Subst"/>
        </w:rPr>
        <w:tab/>
        <w:t>рынок мучных смесей для производственных потребителей;</w:t>
      </w:r>
      <w:r>
        <w:rPr>
          <w:rStyle w:val="Subst"/>
        </w:rPr>
        <w:br/>
        <w:t>-</w:t>
      </w:r>
      <w:r>
        <w:rPr>
          <w:rStyle w:val="Subst"/>
        </w:rPr>
        <w:tab/>
        <w:t>рынок мучных смесей для частного потребления</w:t>
      </w:r>
      <w:r>
        <w:rPr>
          <w:rStyle w:val="Subst"/>
        </w:rPr>
        <w:br/>
        <w:t>•</w:t>
      </w:r>
      <w:r>
        <w:rPr>
          <w:rStyle w:val="Subst"/>
        </w:rPr>
        <w:tab/>
        <w:t>рынок круп:</w:t>
      </w:r>
      <w:r>
        <w:rPr>
          <w:rStyle w:val="Subst"/>
        </w:rPr>
        <w:br/>
        <w:t>-</w:t>
      </w:r>
      <w:r>
        <w:rPr>
          <w:rStyle w:val="Subst"/>
        </w:rPr>
        <w:tab/>
        <w:t xml:space="preserve">рынок манной крупы в </w:t>
      </w:r>
      <w:proofErr w:type="spellStart"/>
      <w:r>
        <w:rPr>
          <w:rStyle w:val="Subst"/>
        </w:rPr>
        <w:t>мешкотаре</w:t>
      </w:r>
      <w:proofErr w:type="spellEnd"/>
      <w:r>
        <w:rPr>
          <w:rStyle w:val="Subst"/>
        </w:rPr>
        <w:t>;</w:t>
      </w:r>
      <w:r>
        <w:rPr>
          <w:rStyle w:val="Subst"/>
        </w:rPr>
        <w:br/>
        <w:t>-</w:t>
      </w:r>
      <w:r>
        <w:rPr>
          <w:rStyle w:val="Subst"/>
        </w:rPr>
        <w:tab/>
        <w:t>рынок фасованной манной крупы;</w:t>
      </w:r>
      <w:r>
        <w:rPr>
          <w:rStyle w:val="Subst"/>
        </w:rPr>
        <w:br/>
        <w:t>-</w:t>
      </w:r>
      <w:r>
        <w:rPr>
          <w:rStyle w:val="Subst"/>
        </w:rPr>
        <w:tab/>
        <w:t xml:space="preserve">рынок овсяных хлопьев в </w:t>
      </w:r>
      <w:proofErr w:type="spellStart"/>
      <w:r>
        <w:rPr>
          <w:rStyle w:val="Subst"/>
        </w:rPr>
        <w:t>мешкотаре</w:t>
      </w:r>
      <w:proofErr w:type="spellEnd"/>
      <w:r>
        <w:rPr>
          <w:rStyle w:val="Subst"/>
        </w:rPr>
        <w:t>;</w:t>
      </w:r>
      <w:r>
        <w:rPr>
          <w:rStyle w:val="Subst"/>
        </w:rPr>
        <w:br/>
        <w:t>-</w:t>
      </w:r>
      <w:r>
        <w:rPr>
          <w:rStyle w:val="Subst"/>
        </w:rPr>
        <w:tab/>
        <w:t xml:space="preserve">рынок фасованных овсяных хлопьев и хлопьев других злаков (гречневых, рисовых, пшеничных, ячменных, </w:t>
      </w:r>
      <w:proofErr w:type="spellStart"/>
      <w:r>
        <w:rPr>
          <w:rStyle w:val="Subst"/>
        </w:rPr>
        <w:t>многозлаковых</w:t>
      </w:r>
      <w:proofErr w:type="spellEnd"/>
      <w:r>
        <w:rPr>
          <w:rStyle w:val="Subst"/>
        </w:rPr>
        <w:t>, в том числе хлопьев, не требующих варки);</w:t>
      </w:r>
      <w:r>
        <w:rPr>
          <w:rStyle w:val="Subst"/>
        </w:rPr>
        <w:br/>
        <w:t>-</w:t>
      </w:r>
      <w:r>
        <w:rPr>
          <w:rStyle w:val="Subst"/>
        </w:rPr>
        <w:tab/>
        <w:t>рынок овсяных каш моментального приготовления.</w:t>
      </w:r>
      <w:r>
        <w:rPr>
          <w:rStyle w:val="Subst"/>
        </w:rPr>
        <w:br/>
        <w:t>Основными потребителями муки бестарного отпуска (а также муки в упаковке «</w:t>
      </w:r>
      <w:proofErr w:type="spellStart"/>
      <w:r>
        <w:rPr>
          <w:rStyle w:val="Subst"/>
        </w:rPr>
        <w:t>биг</w:t>
      </w:r>
      <w:proofErr w:type="spellEnd"/>
      <w:r>
        <w:rPr>
          <w:rStyle w:val="Subst"/>
        </w:rPr>
        <w:t xml:space="preserve"> </w:t>
      </w:r>
      <w:proofErr w:type="spellStart"/>
      <w:r>
        <w:rPr>
          <w:rStyle w:val="Subst"/>
        </w:rPr>
        <w:t>бэг</w:t>
      </w:r>
      <w:proofErr w:type="spellEnd"/>
      <w:r>
        <w:rPr>
          <w:rStyle w:val="Subst"/>
        </w:rPr>
        <w:t xml:space="preserve">») являются, как правило, крупные производственные предприятия хлебобулочной, кондитерской, макаронной промышленности и производители полуфабрикатов с использованием муки (пельмени, блины и др.). Муку в </w:t>
      </w:r>
      <w:proofErr w:type="spellStart"/>
      <w:r>
        <w:rPr>
          <w:rStyle w:val="Subst"/>
        </w:rPr>
        <w:t>мешкотаре</w:t>
      </w:r>
      <w:proofErr w:type="spellEnd"/>
      <w:r>
        <w:rPr>
          <w:rStyle w:val="Subst"/>
        </w:rPr>
        <w:t xml:space="preserve"> используют в основном средние и мелкие производители, а также сети общественного питания. Территориально рынок продукции ПМК для производственных потребителей и канала </w:t>
      </w:r>
      <w:proofErr w:type="spellStart"/>
      <w:r>
        <w:rPr>
          <w:rStyle w:val="Subst"/>
        </w:rPr>
        <w:t>HoReCa</w:t>
      </w:r>
      <w:proofErr w:type="spellEnd"/>
      <w:r>
        <w:rPr>
          <w:rStyle w:val="Subst"/>
        </w:rPr>
        <w:t xml:space="preserve"> (мука бестарного отпуска, мука в </w:t>
      </w:r>
      <w:proofErr w:type="spellStart"/>
      <w:r>
        <w:rPr>
          <w:rStyle w:val="Subst"/>
        </w:rPr>
        <w:t>мешкотаре</w:t>
      </w:r>
      <w:proofErr w:type="spellEnd"/>
      <w:r>
        <w:rPr>
          <w:rStyle w:val="Subst"/>
        </w:rPr>
        <w:t>, мучные смеси) ограничивается в основном Санкт-Петербургом и Ленинградской областью. Территориальное ограничение обусловлено ценовыми и логистическими факторами, а также низкой степенью региональной концентрации мукомольного производства по России, т.е., как правило, в каждом регионе есть свое мукомольное производство. Тем не менее, в 2016 году наметилось расширение географии поставок этой продукции и в другие регионы РФ (наибольшее расширение дистрибуции наблюдалось в Сибирском и Дальневосточном федеральных округах).</w:t>
      </w:r>
      <w:r>
        <w:rPr>
          <w:rStyle w:val="Subst"/>
        </w:rPr>
        <w:br/>
        <w:t>Рынок фасованной продукции ПМК для частного потребления, помимо Санкт-Петербурга и Ленинградской области, включает и региональную дистрибуцию:</w:t>
      </w:r>
      <w:r>
        <w:rPr>
          <w:rStyle w:val="Subst"/>
        </w:rPr>
        <w:br/>
        <w:t>•</w:t>
      </w:r>
      <w:r>
        <w:rPr>
          <w:rStyle w:val="Subst"/>
        </w:rPr>
        <w:tab/>
        <w:t>Северо-Западный ФО: Новгородская область, Псковская область, Архангельская область, Вологодская область, Мурманская область, Республика Карелия, Республика Коми, Калининградская область.</w:t>
      </w:r>
      <w:r>
        <w:rPr>
          <w:rStyle w:val="Subst"/>
        </w:rPr>
        <w:br/>
        <w:t>•</w:t>
      </w:r>
      <w:r>
        <w:rPr>
          <w:rStyle w:val="Subst"/>
        </w:rPr>
        <w:tab/>
        <w:t>Южный ФО: Краснодарский край, Ставропольский край, Ростовская область, Астраханская область, Волгоградская область, Ингушская республика, Чеченская Республика, Дагестан, Крым, Республика Калмыкия.</w:t>
      </w:r>
      <w:r>
        <w:rPr>
          <w:rStyle w:val="Subst"/>
        </w:rPr>
        <w:br/>
        <w:t>•</w:t>
      </w:r>
      <w:r>
        <w:rPr>
          <w:rStyle w:val="Subst"/>
        </w:rPr>
        <w:tab/>
        <w:t>Центральный ФО: Московская область, Смоленская область, Ивановская область, Тульская область, Тверская область, Костромская область, Брянская область, Воронежская область, Белгородская область, Владимирская область, Тамбовская область, Курская область, Ярославская область, Орловская область, Рязанская область, Воронежская область.</w:t>
      </w:r>
      <w:r>
        <w:rPr>
          <w:rStyle w:val="Subst"/>
        </w:rPr>
        <w:br/>
        <w:t>•</w:t>
      </w:r>
      <w:r>
        <w:rPr>
          <w:rStyle w:val="Subst"/>
        </w:rPr>
        <w:tab/>
        <w:t xml:space="preserve">Приволжский ФО: Кировская область, Самарская область, Пензенская область, Республика Татарстан, Республика Марий Эл, Нижегородская область, Республика Башкортостан, Республика Мордовия, Саратовская область, Оренбургская область.  </w:t>
      </w:r>
      <w:r>
        <w:rPr>
          <w:rStyle w:val="Subst"/>
        </w:rPr>
        <w:br/>
        <w:t>•</w:t>
      </w:r>
      <w:r>
        <w:rPr>
          <w:rStyle w:val="Subst"/>
        </w:rPr>
        <w:tab/>
        <w:t>Уральский ФО: Свердловская область, Тюменская область, Курганская область, Челябинская область, Оренбургская область, Пермский край</w:t>
      </w:r>
      <w:r>
        <w:rPr>
          <w:rStyle w:val="Subst"/>
        </w:rPr>
        <w:br/>
      </w:r>
      <w:r>
        <w:rPr>
          <w:rStyle w:val="Subst"/>
        </w:rPr>
        <w:lastRenderedPageBreak/>
        <w:t>•</w:t>
      </w:r>
      <w:r>
        <w:rPr>
          <w:rStyle w:val="Subst"/>
        </w:rPr>
        <w:tab/>
        <w:t>Дальневосточный ФО: Приморский край, Амурская область, Магаданская область, республика Якутия, Хабаровский край, Сахалинская область, Чукотский автономный округ.</w:t>
      </w:r>
      <w:r>
        <w:rPr>
          <w:rStyle w:val="Subst"/>
        </w:rPr>
        <w:br/>
        <w:t>•</w:t>
      </w:r>
      <w:r>
        <w:rPr>
          <w:rStyle w:val="Subst"/>
        </w:rPr>
        <w:tab/>
        <w:t>Сибирский ФО: Омская область, Новосибирская область, Красноярский край, Иркутская область, Забайкальский край, Алтайский край, Томская область.</w:t>
      </w:r>
      <w:r>
        <w:rPr>
          <w:rStyle w:val="Subst"/>
        </w:rPr>
        <w:br/>
        <w:t>Помимо этого, продукция ПАО «Петербургский мельничный комбинат» экспортируется в Азербайджан, Армению, Германию, Беларусь, Грузию, Израиль, Казахстан, Молдову Киргизию, Литву, Южную Корею.</w:t>
      </w:r>
    </w:p>
    <w:p w:rsidR="00975179" w:rsidRDefault="001568D0">
      <w:pPr>
        <w:ind w:left="200"/>
      </w:pPr>
      <w:r>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br/>
      </w:r>
      <w:r>
        <w:rPr>
          <w:rStyle w:val="Subst"/>
        </w:rPr>
        <w:t>Основными факторами и условиями, оказывающими влияние на деятельность Общества и результаты такой деятельности, являются:</w:t>
      </w:r>
      <w:r>
        <w:rPr>
          <w:rStyle w:val="Subst"/>
        </w:rPr>
        <w:br/>
        <w:t>•</w:t>
      </w:r>
      <w:r>
        <w:rPr>
          <w:rStyle w:val="Subst"/>
        </w:rPr>
        <w:tab/>
        <w:t>Конъюнктура рынка сырья продукции.</w:t>
      </w:r>
      <w:r>
        <w:rPr>
          <w:rStyle w:val="Subst"/>
        </w:rPr>
        <w:br/>
        <w:t>•</w:t>
      </w:r>
      <w:r>
        <w:rPr>
          <w:rStyle w:val="Subst"/>
        </w:rPr>
        <w:tab/>
        <w:t>Цены на энергоносители и электроэнергию.</w:t>
      </w:r>
      <w:r>
        <w:rPr>
          <w:rStyle w:val="Subst"/>
        </w:rPr>
        <w:br/>
        <w:t>•</w:t>
      </w:r>
      <w:r>
        <w:rPr>
          <w:rStyle w:val="Subst"/>
        </w:rPr>
        <w:tab/>
        <w:t>Изменение тарифов на авто и ж/д перевозки.</w:t>
      </w:r>
      <w:r>
        <w:rPr>
          <w:rStyle w:val="Subst"/>
        </w:rPr>
        <w:br/>
        <w:t>•</w:t>
      </w:r>
      <w:r>
        <w:rPr>
          <w:rStyle w:val="Subst"/>
        </w:rPr>
        <w:tab/>
        <w:t>Покупательская способность и уровень доходов населения.</w:t>
      </w:r>
      <w:r>
        <w:rPr>
          <w:rStyle w:val="Subst"/>
        </w:rPr>
        <w:br/>
        <w:t>•</w:t>
      </w:r>
      <w:r>
        <w:rPr>
          <w:rStyle w:val="Subst"/>
        </w:rPr>
        <w:tab/>
        <w:t>Уровень господдержки сельхозпроизводителей-клиентов и поставщиков ПМК.</w:t>
      </w:r>
      <w:r>
        <w:rPr>
          <w:rStyle w:val="Subst"/>
        </w:rPr>
        <w:br/>
        <w:t>•</w:t>
      </w:r>
      <w:r>
        <w:rPr>
          <w:rStyle w:val="Subst"/>
        </w:rPr>
        <w:tab/>
        <w:t>Активность конкурентов.</w:t>
      </w:r>
      <w:r>
        <w:rPr>
          <w:rStyle w:val="Subst"/>
        </w:rPr>
        <w:br/>
        <w:t>•</w:t>
      </w:r>
      <w:r>
        <w:rPr>
          <w:rStyle w:val="Subst"/>
        </w:rPr>
        <w:tab/>
        <w:t>Изменение структуры каналов распределения.</w:t>
      </w:r>
      <w:r>
        <w:rPr>
          <w:rStyle w:val="Subst"/>
        </w:rPr>
        <w:br/>
        <w:t>•</w:t>
      </w:r>
      <w:r>
        <w:rPr>
          <w:rStyle w:val="Subst"/>
        </w:rPr>
        <w:tab/>
        <w:t>Социально-демографическая ситуация.</w:t>
      </w:r>
      <w:r>
        <w:rPr>
          <w:rStyle w:val="Subst"/>
        </w:rPr>
        <w:br/>
        <w:t>•</w:t>
      </w:r>
      <w:r>
        <w:rPr>
          <w:rStyle w:val="Subst"/>
        </w:rPr>
        <w:tab/>
        <w:t>Общая экономическая ситуация в стране.</w:t>
      </w:r>
      <w:r>
        <w:rPr>
          <w:rStyle w:val="Subst"/>
        </w:rPr>
        <w:br/>
        <w:t>ПАО «ПМК» планирует дальнейшее освоение рынка продуктов переработки. При увеличении цен на сырьевые составляющие, а также цен на энергоносители и соответствующих тарифов – планируется осуществлять корректировку отпускных цен.</w:t>
      </w:r>
    </w:p>
    <w:p w:rsidR="00975179" w:rsidRDefault="001568D0">
      <w:pPr>
        <w:pStyle w:val="2"/>
      </w:pPr>
      <w:bookmarkStart w:id="38" w:name="_Toc482193926"/>
      <w:r>
        <w:t>3.2.5. Сведения о наличии у эмитента разрешений (лицензий) или допусков к отдельным видам работ</w:t>
      </w:r>
      <w:bookmarkEnd w:id="38"/>
    </w:p>
    <w:p w:rsidR="00975179" w:rsidRDefault="001568D0">
      <w:pPr>
        <w:ind w:left="200"/>
      </w:pPr>
      <w:r>
        <w:t>Орган (организация), выдавший соответствующее разрешение (лицензию) или допуск к отдельным видам работ:</w:t>
      </w:r>
      <w:r>
        <w:rPr>
          <w:rStyle w:val="Subst"/>
        </w:rPr>
        <w:t xml:space="preserve"> Федеральная служба по экологическому, технологическому и атомному надзору (</w:t>
      </w:r>
      <w:proofErr w:type="spellStart"/>
      <w:r>
        <w:rPr>
          <w:rStyle w:val="Subst"/>
        </w:rPr>
        <w:t>Ростехнадзор</w:t>
      </w:r>
      <w:proofErr w:type="spellEnd"/>
      <w:r>
        <w:rPr>
          <w:rStyle w:val="Subst"/>
        </w:rPr>
        <w:t>, Северо-Западное управление)</w:t>
      </w:r>
    </w:p>
    <w:p w:rsidR="00975179" w:rsidRDefault="001568D0">
      <w:pPr>
        <w:ind w:left="200"/>
      </w:pPr>
      <w:r>
        <w:t>Номер разрешения (лицензии) или документа, подтверждающего получение допуска к отдельным видам работ:</w:t>
      </w:r>
      <w:r>
        <w:rPr>
          <w:rStyle w:val="Subst"/>
        </w:rPr>
        <w:t xml:space="preserve"> ВХ-19-005625</w:t>
      </w:r>
    </w:p>
    <w:p w:rsidR="00975179" w:rsidRDefault="001568D0">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rPr>
        <w:t xml:space="preserve"> Эксплуатация взрывоопасных и химически опасных производственных объектов 1, 11, 111 классов опасности (хранение и переработка растительного сырья, в процессе которых образуются взрывоопасные </w:t>
      </w:r>
      <w:proofErr w:type="spellStart"/>
      <w:r>
        <w:rPr>
          <w:rStyle w:val="Subst"/>
        </w:rPr>
        <w:t>пылевоздушниые</w:t>
      </w:r>
      <w:proofErr w:type="spellEnd"/>
      <w:r>
        <w:rPr>
          <w:rStyle w:val="Subst"/>
        </w:rPr>
        <w:t xml:space="preserve"> смеси, способные самовозгораться от источника зажигания и самостоятельно гореть после его удаления, а также хранение зерна, продуктов его переработки и комбикормового сырья, склонных к самосогреванию и самовозгоранию на объектах). Места осуществления лицензируемого вида деятельности (Санкт-Петербург, 4-ый </w:t>
      </w:r>
      <w:proofErr w:type="spellStart"/>
      <w:r>
        <w:rPr>
          <w:rStyle w:val="Subst"/>
        </w:rPr>
        <w:t>Предпортовый</w:t>
      </w:r>
      <w:proofErr w:type="spellEnd"/>
      <w:r>
        <w:rPr>
          <w:rStyle w:val="Subst"/>
        </w:rPr>
        <w:t xml:space="preserve"> проезд, д. 5, лит. Е, М).</w:t>
      </w:r>
    </w:p>
    <w:p w:rsidR="00975179" w:rsidRDefault="001568D0">
      <w:pPr>
        <w:ind w:left="200"/>
      </w:pPr>
      <w:r>
        <w:t>Дата выдачи разрешения (лицензии) или допуска к отдельным видам работ:</w:t>
      </w:r>
      <w:r>
        <w:rPr>
          <w:rStyle w:val="Subst"/>
        </w:rPr>
        <w:t xml:space="preserve"> 16.12.2016</w:t>
      </w:r>
    </w:p>
    <w:p w:rsidR="00975179" w:rsidRDefault="001568D0">
      <w:pPr>
        <w:ind w:left="200"/>
      </w:pPr>
      <w:r>
        <w:t>Срок действия разрешения (лицензии) или допуска к отдельным видам работ:</w:t>
      </w:r>
      <w:r>
        <w:rPr>
          <w:rStyle w:val="Subst"/>
        </w:rPr>
        <w:t xml:space="preserve"> Бессрочная</w:t>
      </w:r>
    </w:p>
    <w:p w:rsidR="00975179" w:rsidRDefault="00975179">
      <w:pPr>
        <w:ind w:left="200"/>
      </w:pPr>
    </w:p>
    <w:p w:rsidR="00975179" w:rsidRDefault="001568D0">
      <w:pPr>
        <w:ind w:left="200"/>
      </w:pPr>
      <w:r>
        <w:rPr>
          <w:rStyle w:val="Subst"/>
        </w:rPr>
        <w:t>Переоформлена в связи с изменением законодательства.</w:t>
      </w:r>
    </w:p>
    <w:p w:rsidR="00975179" w:rsidRDefault="001568D0">
      <w:pPr>
        <w:pStyle w:val="2"/>
      </w:pPr>
      <w:bookmarkStart w:id="39" w:name="_Toc482193927"/>
      <w:r>
        <w:t>3.2.6. Сведения о деятельности отдельных категорий эмитентов</w:t>
      </w:r>
      <w:bookmarkEnd w:id="39"/>
    </w:p>
    <w:p w:rsidR="00975179" w:rsidRDefault="001568D0">
      <w:r>
        <w:t>Эмитент не является акционерным инвестиционным фондом, страховой или кредитной организацией, ипотечным агентом.</w:t>
      </w:r>
    </w:p>
    <w:p w:rsidR="00975179" w:rsidRDefault="001568D0">
      <w:pPr>
        <w:pStyle w:val="2"/>
      </w:pPr>
      <w:bookmarkStart w:id="40" w:name="_Toc482193928"/>
      <w:r>
        <w:t>3.2.7. Дополнительные требования к эмитентам, основной деятельностью которых является добыча полезных ископаемых</w:t>
      </w:r>
      <w:bookmarkEnd w:id="40"/>
    </w:p>
    <w:p w:rsidR="00975179" w:rsidRDefault="001568D0">
      <w:pPr>
        <w:ind w:left="200"/>
      </w:pPr>
      <w:r>
        <w:t>Основной деятельностью эмитента не является добыча полезных ископаемых</w:t>
      </w:r>
    </w:p>
    <w:p w:rsidR="00975179" w:rsidRDefault="001568D0">
      <w:pPr>
        <w:pStyle w:val="2"/>
      </w:pPr>
      <w:bookmarkStart w:id="41" w:name="_Toc482193929"/>
      <w:r>
        <w:t>3.2.8. Дополнительные требования к эмитентам, основной деятельностью которых является оказание услуг связи</w:t>
      </w:r>
      <w:bookmarkEnd w:id="41"/>
    </w:p>
    <w:p w:rsidR="00975179" w:rsidRDefault="001568D0">
      <w:pPr>
        <w:ind w:left="200"/>
      </w:pPr>
      <w:r>
        <w:t>Основной деятельностью эмитента не является оказание услуг связи</w:t>
      </w:r>
    </w:p>
    <w:p w:rsidR="00975179" w:rsidRDefault="001568D0">
      <w:pPr>
        <w:pStyle w:val="2"/>
      </w:pPr>
      <w:bookmarkStart w:id="42" w:name="_Toc482193930"/>
      <w:r>
        <w:t>3.3. Планы будущей деятельности эмитента</w:t>
      </w:r>
      <w:bookmarkEnd w:id="42"/>
    </w:p>
    <w:p w:rsidR="00975179" w:rsidRDefault="001568D0">
      <w:pPr>
        <w:ind w:left="200"/>
      </w:pPr>
      <w:r>
        <w:rPr>
          <w:rStyle w:val="Subst"/>
        </w:rPr>
        <w:t>Основными направлениями развития предприятия на 2017-й и последующие годы являются:</w:t>
      </w:r>
      <w:r>
        <w:rPr>
          <w:rStyle w:val="Subst"/>
        </w:rPr>
        <w:br/>
      </w:r>
      <w:r>
        <w:rPr>
          <w:rStyle w:val="Subst"/>
        </w:rPr>
        <w:br/>
        <w:t>Производственное развитие</w:t>
      </w:r>
      <w:r>
        <w:rPr>
          <w:rStyle w:val="Subst"/>
        </w:rPr>
        <w:br/>
        <w:t xml:space="preserve">Производственное развитие Акционерного общества планируется осуществлять, как и прежде, по </w:t>
      </w:r>
      <w:r>
        <w:rPr>
          <w:rStyle w:val="Subst"/>
        </w:rPr>
        <w:lastRenderedPageBreak/>
        <w:t>таким основным направлениям, как:</w:t>
      </w:r>
      <w:r>
        <w:rPr>
          <w:rStyle w:val="Subst"/>
        </w:rPr>
        <w:br/>
        <w:t>•</w:t>
      </w:r>
      <w:r>
        <w:rPr>
          <w:rStyle w:val="Subst"/>
        </w:rPr>
        <w:tab/>
        <w:t>Развитие материально-технической базы предприятия, способствующее:</w:t>
      </w:r>
      <w:r>
        <w:rPr>
          <w:rStyle w:val="Subst"/>
        </w:rPr>
        <w:br/>
        <w:t>-</w:t>
      </w:r>
      <w:r>
        <w:rPr>
          <w:rStyle w:val="Subst"/>
        </w:rPr>
        <w:tab/>
        <w:t>поддержанию эксплуатационной надежности;</w:t>
      </w:r>
      <w:r>
        <w:rPr>
          <w:rStyle w:val="Subst"/>
        </w:rPr>
        <w:br/>
        <w:t>-</w:t>
      </w:r>
      <w:r>
        <w:rPr>
          <w:rStyle w:val="Subst"/>
        </w:rPr>
        <w:tab/>
        <w:t>повышению технического уровня;</w:t>
      </w:r>
      <w:r>
        <w:rPr>
          <w:rStyle w:val="Subst"/>
        </w:rPr>
        <w:br/>
        <w:t>-</w:t>
      </w:r>
      <w:r>
        <w:rPr>
          <w:rStyle w:val="Subst"/>
        </w:rPr>
        <w:tab/>
        <w:t>автоматизации процесса управления производством;</w:t>
      </w:r>
      <w:r>
        <w:rPr>
          <w:rStyle w:val="Subst"/>
        </w:rPr>
        <w:br/>
        <w:t>-</w:t>
      </w:r>
      <w:r>
        <w:rPr>
          <w:rStyle w:val="Subst"/>
        </w:rPr>
        <w:tab/>
        <w:t>обеспечению конкурентоспособности.</w:t>
      </w:r>
      <w:r>
        <w:rPr>
          <w:rStyle w:val="Subst"/>
        </w:rPr>
        <w:br/>
        <w:t>•</w:t>
      </w:r>
      <w:r>
        <w:rPr>
          <w:rStyle w:val="Subst"/>
        </w:rPr>
        <w:tab/>
        <w:t>Строительство новых производств, предназначенных для:</w:t>
      </w:r>
      <w:r>
        <w:rPr>
          <w:rStyle w:val="Subst"/>
        </w:rPr>
        <w:br/>
        <w:t>-</w:t>
      </w:r>
      <w:r>
        <w:rPr>
          <w:rStyle w:val="Subst"/>
        </w:rPr>
        <w:tab/>
        <w:t>увеличения объемов производства;</w:t>
      </w:r>
      <w:r>
        <w:rPr>
          <w:rStyle w:val="Subst"/>
        </w:rPr>
        <w:br/>
        <w:t>-</w:t>
      </w:r>
      <w:r>
        <w:rPr>
          <w:rStyle w:val="Subst"/>
        </w:rPr>
        <w:tab/>
        <w:t>расширения ассортимента продукции;</w:t>
      </w:r>
      <w:r>
        <w:rPr>
          <w:rStyle w:val="Subst"/>
        </w:rPr>
        <w:br/>
        <w:t>•</w:t>
      </w:r>
      <w:r>
        <w:rPr>
          <w:rStyle w:val="Subst"/>
        </w:rPr>
        <w:tab/>
        <w:t>Повышение конкурентоспособности предприятия.</w:t>
      </w:r>
      <w:r>
        <w:rPr>
          <w:rStyle w:val="Subst"/>
        </w:rPr>
        <w:br/>
        <w:t>•</w:t>
      </w:r>
      <w:r>
        <w:rPr>
          <w:rStyle w:val="Subst"/>
        </w:rPr>
        <w:tab/>
        <w:t xml:space="preserve">Повышение уровня безопасности производства. </w:t>
      </w:r>
      <w:r>
        <w:rPr>
          <w:rStyle w:val="Subst"/>
        </w:rPr>
        <w:br/>
        <w:t>В качестве основных мероприятий, служащих указанным целям на 2017-й год, запланировано:</w:t>
      </w:r>
      <w:r>
        <w:rPr>
          <w:rStyle w:val="Subst"/>
        </w:rPr>
        <w:br/>
        <w:t>•</w:t>
      </w:r>
      <w:r>
        <w:rPr>
          <w:rStyle w:val="Subst"/>
        </w:rPr>
        <w:tab/>
        <w:t>Произвести запуск, с выходом на полную производительность, смонтированной и запущенной в опытную эксплуатацию в 2016 году новой комплексной фасовочной линии итальянской фирмы ОМАГ для фасовки каш в пакетики по 45г.</w:t>
      </w:r>
      <w:r>
        <w:rPr>
          <w:rStyle w:val="Subst"/>
        </w:rPr>
        <w:br/>
        <w:t>•</w:t>
      </w:r>
      <w:r>
        <w:rPr>
          <w:rStyle w:val="Subst"/>
        </w:rPr>
        <w:tab/>
        <w:t>Проведение работ по реконструкции освещения на складе готовой продукции (склад №10);</w:t>
      </w:r>
      <w:r>
        <w:rPr>
          <w:rStyle w:val="Subst"/>
        </w:rPr>
        <w:br/>
        <w:t>•</w:t>
      </w:r>
      <w:r>
        <w:rPr>
          <w:rStyle w:val="Subst"/>
        </w:rPr>
        <w:tab/>
        <w:t>Проведение работ по восстановлению дренажной системы вдоль зданий мельницы и элеватора.</w:t>
      </w:r>
      <w:r>
        <w:rPr>
          <w:rStyle w:val="Subst"/>
        </w:rPr>
        <w:br/>
        <w:t>•</w:t>
      </w:r>
      <w:r>
        <w:rPr>
          <w:rStyle w:val="Subst"/>
        </w:rPr>
        <w:tab/>
        <w:t xml:space="preserve">Приобретение нового </w:t>
      </w:r>
      <w:proofErr w:type="spellStart"/>
      <w:r>
        <w:rPr>
          <w:rStyle w:val="Subst"/>
        </w:rPr>
        <w:t>палетообмотчика</w:t>
      </w:r>
      <w:proofErr w:type="spellEnd"/>
      <w:r>
        <w:rPr>
          <w:rStyle w:val="Subst"/>
        </w:rPr>
        <w:t>.</w:t>
      </w:r>
      <w:r>
        <w:rPr>
          <w:rStyle w:val="Subst"/>
        </w:rPr>
        <w:br/>
        <w:t>•</w:t>
      </w:r>
      <w:r>
        <w:rPr>
          <w:rStyle w:val="Subst"/>
        </w:rPr>
        <w:tab/>
        <w:t>Проведение работ по монтажу площадки помещения под хранение паллет (расширение существующего места хранения).</w:t>
      </w:r>
      <w:r>
        <w:rPr>
          <w:rStyle w:val="Subst"/>
        </w:rPr>
        <w:br/>
        <w:t>•</w:t>
      </w:r>
      <w:r>
        <w:rPr>
          <w:rStyle w:val="Subst"/>
        </w:rPr>
        <w:tab/>
        <w:t xml:space="preserve">Приобретение </w:t>
      </w:r>
      <w:proofErr w:type="spellStart"/>
      <w:r>
        <w:rPr>
          <w:rStyle w:val="Subst"/>
        </w:rPr>
        <w:t>каплеструйного</w:t>
      </w:r>
      <w:proofErr w:type="spellEnd"/>
      <w:r>
        <w:rPr>
          <w:rStyle w:val="Subst"/>
        </w:rPr>
        <w:t xml:space="preserve"> принтера.</w:t>
      </w:r>
      <w:r>
        <w:rPr>
          <w:rStyle w:val="Subst"/>
        </w:rPr>
        <w:br/>
        <w:t>•</w:t>
      </w:r>
      <w:r>
        <w:rPr>
          <w:rStyle w:val="Subst"/>
        </w:rPr>
        <w:tab/>
        <w:t>Проведение работ по гидроизоляции подвала ЛБК.</w:t>
      </w:r>
      <w:r>
        <w:rPr>
          <w:rStyle w:val="Subst"/>
        </w:rPr>
        <w:br/>
        <w:t>•</w:t>
      </w:r>
      <w:r>
        <w:rPr>
          <w:rStyle w:val="Subst"/>
        </w:rPr>
        <w:tab/>
        <w:t>Проведение работ по сооружению эстакады вдоль здания ВРГ для забора проб зерна из вагонов перед разгрузкой.</w:t>
      </w:r>
      <w:r>
        <w:rPr>
          <w:rStyle w:val="Subst"/>
        </w:rPr>
        <w:br/>
        <w:t>•</w:t>
      </w:r>
      <w:r>
        <w:rPr>
          <w:rStyle w:val="Subst"/>
        </w:rPr>
        <w:tab/>
        <w:t>Проведение работ по ремонту внутреннего покрытия силосов (3-х силосов СБХМ и 1-го мельницы) с применением полимерных покрытий.</w:t>
      </w:r>
      <w:r>
        <w:rPr>
          <w:rStyle w:val="Subst"/>
        </w:rPr>
        <w:br/>
        <w:t>•</w:t>
      </w:r>
      <w:r>
        <w:rPr>
          <w:rStyle w:val="Subst"/>
        </w:rPr>
        <w:tab/>
        <w:t>Проведение косметического ремонта в раздевалках 2-го этажа ЛБК и замены окон на металлопластиковые.</w:t>
      </w:r>
      <w:r>
        <w:rPr>
          <w:rStyle w:val="Subst"/>
        </w:rPr>
        <w:br/>
        <w:t>•</w:t>
      </w:r>
      <w:r>
        <w:rPr>
          <w:rStyle w:val="Subst"/>
        </w:rPr>
        <w:tab/>
        <w:t xml:space="preserve">Проведение косметического ремонта помещения пульта </w:t>
      </w:r>
      <w:proofErr w:type="spellStart"/>
      <w:r>
        <w:rPr>
          <w:rStyle w:val="Subst"/>
        </w:rPr>
        <w:t>крупоцеха</w:t>
      </w:r>
      <w:proofErr w:type="spellEnd"/>
      <w:r>
        <w:rPr>
          <w:rStyle w:val="Subst"/>
        </w:rPr>
        <w:t xml:space="preserve"> с выделением зоны отдыха и приема пищи, помещения кладовой.</w:t>
      </w:r>
      <w:r>
        <w:rPr>
          <w:rStyle w:val="Subst"/>
        </w:rPr>
        <w:br/>
        <w:t>•</w:t>
      </w:r>
      <w:r>
        <w:rPr>
          <w:rStyle w:val="Subst"/>
        </w:rPr>
        <w:tab/>
        <w:t>Проведение ремонта коридора 3-го этажа ЛБК.</w:t>
      </w:r>
      <w:r>
        <w:rPr>
          <w:rStyle w:val="Subst"/>
        </w:rPr>
        <w:br/>
        <w:t>•</w:t>
      </w:r>
      <w:r>
        <w:rPr>
          <w:rStyle w:val="Subst"/>
        </w:rPr>
        <w:tab/>
        <w:t>Приобретение и ввод в эксплуатацию нового компрессора сжатого воздуха GA75VSD+.</w:t>
      </w:r>
      <w:r>
        <w:rPr>
          <w:rStyle w:val="Subst"/>
        </w:rPr>
        <w:br/>
        <w:t>•</w:t>
      </w:r>
      <w:r>
        <w:rPr>
          <w:rStyle w:val="Subst"/>
        </w:rPr>
        <w:tab/>
        <w:t>Проведение ремонта вышедшего из строя осушителя воздуха компрессорной.</w:t>
      </w:r>
      <w:r>
        <w:rPr>
          <w:rStyle w:val="Subst"/>
        </w:rPr>
        <w:br/>
      </w:r>
      <w:r>
        <w:rPr>
          <w:rStyle w:val="Subst"/>
        </w:rPr>
        <w:br/>
        <w:t>Снабжение сырьем</w:t>
      </w:r>
      <w:r>
        <w:rPr>
          <w:rStyle w:val="Subst"/>
        </w:rPr>
        <w:br/>
        <w:t>•</w:t>
      </w:r>
      <w:r>
        <w:rPr>
          <w:rStyle w:val="Subst"/>
        </w:rPr>
        <w:tab/>
        <w:t>Расширение номенклатуры закупаемых натуральных добавок и сырья к муке и хлопьям с целью увеличения ассортимента выпускаемых видов продукции.</w:t>
      </w:r>
      <w:r>
        <w:rPr>
          <w:rStyle w:val="Subst"/>
        </w:rPr>
        <w:br/>
      </w:r>
      <w:r>
        <w:rPr>
          <w:rStyle w:val="Subst"/>
        </w:rPr>
        <w:br/>
        <w:t>Маркетинг и продвижение товара на рынке</w:t>
      </w:r>
      <w:r>
        <w:rPr>
          <w:rStyle w:val="Subst"/>
        </w:rPr>
        <w:br/>
        <w:t>•</w:t>
      </w:r>
      <w:r>
        <w:rPr>
          <w:rStyle w:val="Subst"/>
        </w:rPr>
        <w:tab/>
        <w:t>деятельность ПАО «Петербургский мельничный комбинат» нацелена на выявление и максимальное удовлетворение потребностей потребителей при достижении заданных показателей доходности;</w:t>
      </w:r>
      <w:r>
        <w:rPr>
          <w:rStyle w:val="Subst"/>
        </w:rPr>
        <w:br/>
        <w:t>•</w:t>
      </w:r>
      <w:r>
        <w:rPr>
          <w:rStyle w:val="Subst"/>
        </w:rPr>
        <w:tab/>
        <w:t>инструментами достижения максимальной эффективности работы на рынке является сегментирование рынков, на которых работает Комбинат, и четкое позиционирование брендов с ориентацией на потребителей, конкурентов и каналы распределения;</w:t>
      </w:r>
      <w:r>
        <w:rPr>
          <w:rStyle w:val="Subst"/>
        </w:rPr>
        <w:br/>
        <w:t>•</w:t>
      </w:r>
      <w:r>
        <w:rPr>
          <w:rStyle w:val="Subst"/>
        </w:rPr>
        <w:tab/>
        <w:t xml:space="preserve">расширение использования различных методов продвижения, направленных на конечных потребителей продукции Общества; </w:t>
      </w:r>
      <w:r>
        <w:rPr>
          <w:rStyle w:val="Subst"/>
        </w:rPr>
        <w:br/>
        <w:t>•</w:t>
      </w:r>
      <w:r>
        <w:rPr>
          <w:rStyle w:val="Subst"/>
        </w:rPr>
        <w:tab/>
        <w:t xml:space="preserve">ассортиментная политика Комбината ориентирована на предложение потребителям качественных, традиционных продуктов и разработку инновационных продуктов в существующих и смежных товарных категориях; </w:t>
      </w:r>
      <w:r>
        <w:rPr>
          <w:rStyle w:val="Subst"/>
        </w:rPr>
        <w:br/>
        <w:t>•</w:t>
      </w:r>
      <w:r>
        <w:rPr>
          <w:rStyle w:val="Subst"/>
        </w:rPr>
        <w:tab/>
        <w:t xml:space="preserve">сбытовая политика Комбината предполагает развитие федеральной дистрибуции, расширение работы с розничными сетями, работа с потребителями </w:t>
      </w:r>
      <w:proofErr w:type="spellStart"/>
      <w:r>
        <w:rPr>
          <w:rStyle w:val="Subst"/>
        </w:rPr>
        <w:t>мешковой</w:t>
      </w:r>
      <w:proofErr w:type="spellEnd"/>
      <w:r>
        <w:rPr>
          <w:rStyle w:val="Subst"/>
        </w:rPr>
        <w:t xml:space="preserve"> и бестарной продукции, и выход на новые зарубежные рынки.</w:t>
      </w:r>
      <w:r>
        <w:rPr>
          <w:rStyle w:val="Subst"/>
        </w:rPr>
        <w:br/>
      </w:r>
      <w:r>
        <w:rPr>
          <w:rStyle w:val="Subst"/>
        </w:rPr>
        <w:br/>
        <w:t>Совершенствование системы управления предприятием</w:t>
      </w:r>
      <w:r>
        <w:rPr>
          <w:rStyle w:val="Subst"/>
        </w:rPr>
        <w:br/>
        <w:t>•</w:t>
      </w:r>
      <w:r>
        <w:rPr>
          <w:rStyle w:val="Subst"/>
        </w:rPr>
        <w:tab/>
        <w:t>Совершенствование действующей системы бюджетирования с целью оптимизации движения материальных потоков, а также использования ресурсов Комбината (материальных, финансовых, трудовых) для минимизации средств, отвлекаемых в оборотный капитал и для увеличения стоимости компании.</w:t>
      </w:r>
      <w:r>
        <w:rPr>
          <w:rStyle w:val="Subst"/>
        </w:rPr>
        <w:br/>
        <w:t>•</w:t>
      </w:r>
      <w:r>
        <w:rPr>
          <w:rStyle w:val="Subst"/>
        </w:rPr>
        <w:tab/>
        <w:t>Внедрение корпоративной информационной системы с целью создания управленческого цикла в едином информационном пространстве и режиме реального времени;</w:t>
      </w:r>
      <w:r>
        <w:rPr>
          <w:rStyle w:val="Subst"/>
        </w:rPr>
        <w:br/>
        <w:t>•</w:t>
      </w:r>
      <w:r>
        <w:rPr>
          <w:rStyle w:val="Subst"/>
        </w:rPr>
        <w:tab/>
        <w:t>Доработка автоматизированной системы управленческого учета на базе автоматизированного бухгалтерского учета (1С Бухгалтерия 8.0);</w:t>
      </w:r>
      <w:r>
        <w:rPr>
          <w:rStyle w:val="Subst"/>
        </w:rPr>
        <w:br/>
      </w:r>
      <w:r>
        <w:rPr>
          <w:rStyle w:val="Subst"/>
        </w:rPr>
        <w:lastRenderedPageBreak/>
        <w:t xml:space="preserve">Управление персоналом, социальные программы </w:t>
      </w:r>
      <w:r>
        <w:rPr>
          <w:rStyle w:val="Subst"/>
        </w:rPr>
        <w:br/>
        <w:t>В рамках дальнейшего совершенствования работы в области управления трудовыми ресурсами и повышения эффективности персонала планируются мероприятия, направленные на:</w:t>
      </w:r>
      <w:r>
        <w:rPr>
          <w:rStyle w:val="Subst"/>
        </w:rPr>
        <w:br/>
        <w:t>•</w:t>
      </w:r>
      <w:r>
        <w:rPr>
          <w:rStyle w:val="Subst"/>
        </w:rPr>
        <w:tab/>
        <w:t>дальнейшее совершенствование системы морального и материального стимулирования труда, гибкой системы мотивации персонала,</w:t>
      </w:r>
      <w:r>
        <w:rPr>
          <w:rStyle w:val="Subst"/>
        </w:rPr>
        <w:br/>
        <w:t>•</w:t>
      </w:r>
      <w:r>
        <w:rPr>
          <w:rStyle w:val="Subst"/>
        </w:rPr>
        <w:tab/>
        <w:t>формирование кадрового резерва менеджеров среднего звена, руководителей,</w:t>
      </w:r>
      <w:r>
        <w:rPr>
          <w:rStyle w:val="Subst"/>
        </w:rPr>
        <w:br/>
        <w:t>•</w:t>
      </w:r>
      <w:r>
        <w:rPr>
          <w:rStyle w:val="Subst"/>
        </w:rPr>
        <w:tab/>
        <w:t>развитие комплексной системы обучения и развития персонала,</w:t>
      </w:r>
      <w:r>
        <w:rPr>
          <w:rStyle w:val="Subst"/>
        </w:rPr>
        <w:br/>
        <w:t>•</w:t>
      </w:r>
      <w:r>
        <w:rPr>
          <w:rStyle w:val="Subst"/>
        </w:rPr>
        <w:tab/>
        <w:t>дальнейшее развитие социальных программ, направленных на повышение социальной защищенности работников предприятия</w:t>
      </w:r>
    </w:p>
    <w:p w:rsidR="00975179" w:rsidRDefault="001568D0">
      <w:pPr>
        <w:pStyle w:val="2"/>
      </w:pPr>
      <w:bookmarkStart w:id="43" w:name="_Toc482193931"/>
      <w:r>
        <w:t>3.4. Участие эмитента в банковских группах, банковских холдингах, холдингах и ассоциациях</w:t>
      </w:r>
      <w:bookmarkEnd w:id="43"/>
    </w:p>
    <w:p w:rsidR="00975179" w:rsidRDefault="001568D0">
      <w:pPr>
        <w:ind w:left="200"/>
      </w:pPr>
      <w:r>
        <w:rPr>
          <w:rStyle w:val="Subst"/>
        </w:rPr>
        <w:t>Эмитент не участвует в банковских группах, банковских холдингах, холдингах и ассоциациях</w:t>
      </w:r>
    </w:p>
    <w:p w:rsidR="00975179" w:rsidRDefault="001568D0">
      <w:pPr>
        <w:pStyle w:val="2"/>
      </w:pPr>
      <w:bookmarkStart w:id="44" w:name="_Toc482193932"/>
      <w:r>
        <w:t>3.5. Подконтрольные эмитенту организации, имеющие для него существенное значение</w:t>
      </w:r>
      <w:bookmarkEnd w:id="44"/>
    </w:p>
    <w:p w:rsidR="00975179" w:rsidRDefault="00975179">
      <w:pPr>
        <w:pStyle w:val="ThinDelim"/>
      </w:pPr>
    </w:p>
    <w:p w:rsidR="00975179" w:rsidRDefault="001568D0">
      <w:pPr>
        <w:ind w:left="200"/>
      </w:pPr>
      <w:r>
        <w:t>Полное фирменное наименование:</w:t>
      </w:r>
      <w:r>
        <w:rPr>
          <w:rStyle w:val="Subst"/>
        </w:rPr>
        <w:t xml:space="preserve"> Общество с ограниченной ответственностью "</w:t>
      </w:r>
      <w:proofErr w:type="spellStart"/>
      <w:r>
        <w:rPr>
          <w:rStyle w:val="Subst"/>
        </w:rPr>
        <w:t>ЮниФлэйкс</w:t>
      </w:r>
      <w:proofErr w:type="spellEnd"/>
      <w:r>
        <w:rPr>
          <w:rStyle w:val="Subst"/>
        </w:rPr>
        <w:t>"</w:t>
      </w:r>
    </w:p>
    <w:p w:rsidR="00975179" w:rsidRDefault="001568D0">
      <w:pPr>
        <w:ind w:left="200"/>
      </w:pPr>
      <w:r>
        <w:t>Сокращенное фирменное наименование:</w:t>
      </w:r>
      <w:r>
        <w:rPr>
          <w:rStyle w:val="Subst"/>
        </w:rPr>
        <w:t xml:space="preserve"> ООО "</w:t>
      </w:r>
      <w:proofErr w:type="spellStart"/>
      <w:r>
        <w:rPr>
          <w:rStyle w:val="Subst"/>
        </w:rPr>
        <w:t>ЮниФлэйкс</w:t>
      </w:r>
      <w:proofErr w:type="spellEnd"/>
      <w:r>
        <w:rPr>
          <w:rStyle w:val="Subst"/>
        </w:rPr>
        <w:t>"</w:t>
      </w:r>
    </w:p>
    <w:p w:rsidR="00975179" w:rsidRDefault="001568D0">
      <w:pPr>
        <w:pStyle w:val="SubHeading"/>
        <w:ind w:left="200"/>
      </w:pPr>
      <w:r>
        <w:t>Место нахождения</w:t>
      </w:r>
    </w:p>
    <w:p w:rsidR="00975179" w:rsidRDefault="001568D0">
      <w:pPr>
        <w:ind w:left="400"/>
      </w:pPr>
      <w:r>
        <w:rPr>
          <w:rStyle w:val="Subst"/>
        </w:rPr>
        <w:t>445616 Россия, Самарская обл., г. Тольятти, Ларина 189 стр. 24</w:t>
      </w:r>
    </w:p>
    <w:p w:rsidR="00975179" w:rsidRDefault="001568D0">
      <w:pPr>
        <w:ind w:left="200"/>
      </w:pPr>
      <w:r>
        <w:t>ИНН:</w:t>
      </w:r>
      <w:r>
        <w:rPr>
          <w:rStyle w:val="Subst"/>
        </w:rPr>
        <w:t xml:space="preserve"> 6323094381</w:t>
      </w:r>
    </w:p>
    <w:p w:rsidR="00975179" w:rsidRDefault="001568D0">
      <w:pPr>
        <w:ind w:left="200"/>
      </w:pPr>
      <w:r>
        <w:t>ОГРН:</w:t>
      </w:r>
      <w:r>
        <w:rPr>
          <w:rStyle w:val="Subst"/>
        </w:rPr>
        <w:t xml:space="preserve"> 1066320205060</w:t>
      </w:r>
    </w:p>
    <w:p w:rsidR="00975179" w:rsidRDefault="00975179">
      <w:pPr>
        <w:pStyle w:val="ThinDelim"/>
      </w:pPr>
    </w:p>
    <w:p w:rsidR="00975179" w:rsidRDefault="001568D0">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Преобладающее участие эмитента в уставном капитале общества (владение эмитентом более чем 50% долей в уставном капитале общества).</w:t>
      </w:r>
    </w:p>
    <w:p w:rsidR="00975179" w:rsidRDefault="001568D0">
      <w:pPr>
        <w:ind w:left="200"/>
      </w:pPr>
      <w:r>
        <w:t>Вид контроля:</w:t>
      </w:r>
      <w:r>
        <w:rPr>
          <w:rStyle w:val="Subst"/>
        </w:rPr>
        <w:t xml:space="preserve"> прямой контроль</w:t>
      </w:r>
    </w:p>
    <w:p w:rsidR="00975179" w:rsidRDefault="001568D0">
      <w:pPr>
        <w:ind w:left="200"/>
      </w:pPr>
      <w:r>
        <w:t>Доля эмитента в уставном капитале подконтрольной организации:</w:t>
      </w:r>
      <w:r>
        <w:rPr>
          <w:rStyle w:val="Subst"/>
        </w:rPr>
        <w:t xml:space="preserve"> 100%</w:t>
      </w:r>
    </w:p>
    <w:p w:rsidR="00975179" w:rsidRDefault="001568D0">
      <w:pPr>
        <w:ind w:left="200"/>
      </w:pPr>
      <w:r>
        <w:t>Доля подконтрольной организации в уставном капитале эмитента:</w:t>
      </w:r>
      <w:r>
        <w:rPr>
          <w:rStyle w:val="Subst"/>
        </w:rPr>
        <w:t xml:space="preserve"> 0%</w:t>
      </w:r>
    </w:p>
    <w:p w:rsidR="00975179" w:rsidRDefault="001568D0">
      <w:pPr>
        <w:ind w:left="200"/>
      </w:pPr>
      <w:r>
        <w:t>Доля обыкновенных акций эмитента, принадлежащих подконтрольной организации:</w:t>
      </w:r>
      <w:r>
        <w:rPr>
          <w:rStyle w:val="Subst"/>
        </w:rPr>
        <w:t xml:space="preserve"> 0%</w:t>
      </w:r>
    </w:p>
    <w:p w:rsidR="00B67EA3" w:rsidRDefault="001568D0">
      <w:pPr>
        <w:ind w:left="200"/>
      </w:pPr>
      <w:r>
        <w:t>Описание основного вида деятельности общества:</w:t>
      </w:r>
      <w:r w:rsidR="00B67EA3">
        <w:t xml:space="preserve"> </w:t>
      </w:r>
    </w:p>
    <w:p w:rsidR="000532B1" w:rsidRDefault="001568D0" w:rsidP="000532B1">
      <w:pPr>
        <w:ind w:left="200"/>
      </w:pPr>
      <w:r>
        <w:rPr>
          <w:rStyle w:val="Subst"/>
        </w:rPr>
        <w:t>Основной вид деятельности дочернего общества: производство и реализация овсяных хлопьев</w:t>
      </w:r>
      <w:r>
        <w:rPr>
          <w:rStyle w:val="Subst"/>
        </w:rPr>
        <w:br/>
        <w:t>Значение общества для деятельности эмитента: расширение производственных мощностей, возможность увеличения объема производства</w:t>
      </w:r>
      <w:r>
        <w:rPr>
          <w:rStyle w:val="Subst"/>
        </w:rPr>
        <w:br/>
      </w:r>
    </w:p>
    <w:p w:rsidR="00975179" w:rsidRDefault="001568D0" w:rsidP="000532B1">
      <w:pPr>
        <w:ind w:left="200"/>
      </w:pPr>
      <w:r>
        <w:t>Состав совета директоров (наблюдательного совета) общества</w:t>
      </w:r>
    </w:p>
    <w:p w:rsidR="00975179" w:rsidRDefault="001568D0">
      <w:pPr>
        <w:ind w:left="400"/>
      </w:pPr>
      <w:r>
        <w:rPr>
          <w:rStyle w:val="Subst"/>
        </w:rPr>
        <w:t>Совет директоров (наблюдательный совет) не предусмотрен</w:t>
      </w:r>
    </w:p>
    <w:p w:rsidR="00975179" w:rsidRDefault="001568D0">
      <w:pPr>
        <w:pStyle w:val="SubHeading"/>
        <w:ind w:left="200"/>
      </w:pPr>
      <w:r>
        <w:t>Единоличный исполнительный орган общества</w:t>
      </w:r>
    </w:p>
    <w:p w:rsidR="00975179" w:rsidRDefault="00975179">
      <w:pPr>
        <w:pStyle w:val="ThinDelim"/>
      </w:pPr>
    </w:p>
    <w:tbl>
      <w:tblPr>
        <w:tblW w:w="0" w:type="auto"/>
        <w:tblLayout w:type="fixed"/>
        <w:tblCellMar>
          <w:left w:w="72" w:type="dxa"/>
          <w:right w:w="72" w:type="dxa"/>
        </w:tblCellMar>
        <w:tblLook w:val="0000" w:firstRow="0" w:lastRow="0" w:firstColumn="0" w:lastColumn="0" w:noHBand="0" w:noVBand="0"/>
      </w:tblPr>
      <w:tblGrid>
        <w:gridCol w:w="5652"/>
        <w:gridCol w:w="1280"/>
        <w:gridCol w:w="1280"/>
      </w:tblGrid>
      <w:tr w:rsidR="00975179">
        <w:tc>
          <w:tcPr>
            <w:tcW w:w="5652" w:type="dxa"/>
            <w:tcBorders>
              <w:top w:val="double" w:sz="6" w:space="0" w:color="auto"/>
              <w:left w:val="double" w:sz="6" w:space="0" w:color="auto"/>
              <w:bottom w:val="single" w:sz="6" w:space="0" w:color="auto"/>
              <w:right w:val="single" w:sz="6" w:space="0" w:color="auto"/>
            </w:tcBorders>
          </w:tcPr>
          <w:p w:rsidR="00975179" w:rsidRDefault="001568D0">
            <w:pPr>
              <w:jc w:val="center"/>
            </w:pPr>
            <w:r>
              <w:t>ФИО</w:t>
            </w:r>
          </w:p>
        </w:tc>
        <w:tc>
          <w:tcPr>
            <w:tcW w:w="1280" w:type="dxa"/>
            <w:tcBorders>
              <w:top w:val="double" w:sz="6" w:space="0" w:color="auto"/>
              <w:left w:val="single" w:sz="6" w:space="0" w:color="auto"/>
              <w:bottom w:val="single" w:sz="6" w:space="0" w:color="auto"/>
              <w:right w:val="single" w:sz="6" w:space="0" w:color="auto"/>
            </w:tcBorders>
          </w:tcPr>
          <w:p w:rsidR="00975179" w:rsidRDefault="001568D0">
            <w:pPr>
              <w:jc w:val="center"/>
            </w:pPr>
            <w:r>
              <w:t>Доля участия лица в уставном капитале эмитента, %</w:t>
            </w:r>
          </w:p>
        </w:tc>
        <w:tc>
          <w:tcPr>
            <w:tcW w:w="1280" w:type="dxa"/>
            <w:tcBorders>
              <w:top w:val="double" w:sz="6" w:space="0" w:color="auto"/>
              <w:left w:val="single" w:sz="6" w:space="0" w:color="auto"/>
              <w:bottom w:val="single" w:sz="6" w:space="0" w:color="auto"/>
              <w:right w:val="double" w:sz="6" w:space="0" w:color="auto"/>
            </w:tcBorders>
          </w:tcPr>
          <w:p w:rsidR="00975179" w:rsidRDefault="001568D0">
            <w:pPr>
              <w:jc w:val="center"/>
            </w:pPr>
            <w:r>
              <w:t>Доля принадлежащих лицу обыкновенных акций эмитента, %</w:t>
            </w:r>
          </w:p>
        </w:tc>
      </w:tr>
      <w:tr w:rsidR="00975179">
        <w:tc>
          <w:tcPr>
            <w:tcW w:w="5652" w:type="dxa"/>
            <w:tcBorders>
              <w:top w:val="single" w:sz="6" w:space="0" w:color="auto"/>
              <w:left w:val="double" w:sz="6" w:space="0" w:color="auto"/>
              <w:bottom w:val="double" w:sz="6" w:space="0" w:color="auto"/>
              <w:right w:val="single" w:sz="6" w:space="0" w:color="auto"/>
            </w:tcBorders>
          </w:tcPr>
          <w:p w:rsidR="00975179" w:rsidRDefault="001568D0">
            <w:proofErr w:type="spellStart"/>
            <w:r>
              <w:t>Мочалкин</w:t>
            </w:r>
            <w:proofErr w:type="spellEnd"/>
            <w:r>
              <w:t xml:space="preserve"> Владимир Петрович</w:t>
            </w:r>
          </w:p>
        </w:tc>
        <w:tc>
          <w:tcPr>
            <w:tcW w:w="1280" w:type="dxa"/>
            <w:tcBorders>
              <w:top w:val="single" w:sz="6" w:space="0" w:color="auto"/>
              <w:left w:val="single" w:sz="6" w:space="0" w:color="auto"/>
              <w:bottom w:val="double" w:sz="6" w:space="0" w:color="auto"/>
              <w:right w:val="single" w:sz="6" w:space="0" w:color="auto"/>
            </w:tcBorders>
          </w:tcPr>
          <w:p w:rsidR="00975179" w:rsidRDefault="001568D0">
            <w:pPr>
              <w:jc w:val="right"/>
            </w:pPr>
            <w:r>
              <w:t>0</w:t>
            </w:r>
          </w:p>
        </w:tc>
        <w:tc>
          <w:tcPr>
            <w:tcW w:w="1280" w:type="dxa"/>
            <w:tcBorders>
              <w:top w:val="single" w:sz="6" w:space="0" w:color="auto"/>
              <w:left w:val="single" w:sz="6" w:space="0" w:color="auto"/>
              <w:bottom w:val="double" w:sz="6" w:space="0" w:color="auto"/>
              <w:right w:val="double" w:sz="6" w:space="0" w:color="auto"/>
            </w:tcBorders>
          </w:tcPr>
          <w:p w:rsidR="00975179" w:rsidRDefault="001568D0">
            <w:pPr>
              <w:jc w:val="right"/>
            </w:pPr>
            <w:r>
              <w:t>0</w:t>
            </w:r>
          </w:p>
        </w:tc>
      </w:tr>
    </w:tbl>
    <w:p w:rsidR="00975179" w:rsidRDefault="001568D0">
      <w:pPr>
        <w:pStyle w:val="SubHeading"/>
        <w:ind w:left="200"/>
      </w:pPr>
      <w:r>
        <w:t>Состав коллегиального исполнительного органа общества</w:t>
      </w:r>
    </w:p>
    <w:p w:rsidR="00975179" w:rsidRDefault="001568D0">
      <w:pPr>
        <w:ind w:left="400"/>
      </w:pPr>
      <w:r>
        <w:rPr>
          <w:rStyle w:val="Subst"/>
        </w:rPr>
        <w:t>Коллегиальный исполнительный орган не предусмотрен</w:t>
      </w:r>
    </w:p>
    <w:p w:rsidR="00975179" w:rsidRDefault="00975179">
      <w:pPr>
        <w:ind w:left="200"/>
      </w:pPr>
    </w:p>
    <w:p w:rsidR="00975179" w:rsidRDefault="00975179">
      <w:pPr>
        <w:pStyle w:val="ThinDelim"/>
      </w:pPr>
    </w:p>
    <w:p w:rsidR="00975179" w:rsidRDefault="001568D0">
      <w:pPr>
        <w:ind w:left="200"/>
      </w:pPr>
      <w:r>
        <w:t>Полное фирменное наименование:</w:t>
      </w:r>
      <w:r>
        <w:rPr>
          <w:rStyle w:val="Subst"/>
        </w:rPr>
        <w:t xml:space="preserve"> Общество с ограниченной ответственностью "</w:t>
      </w:r>
      <w:proofErr w:type="spellStart"/>
      <w:r>
        <w:rPr>
          <w:rStyle w:val="Subst"/>
        </w:rPr>
        <w:t>Эфтэл</w:t>
      </w:r>
      <w:proofErr w:type="spellEnd"/>
      <w:r>
        <w:rPr>
          <w:rStyle w:val="Subst"/>
        </w:rPr>
        <w:t>"</w:t>
      </w:r>
    </w:p>
    <w:p w:rsidR="00975179" w:rsidRDefault="001568D0">
      <w:pPr>
        <w:ind w:left="200"/>
      </w:pPr>
      <w:r>
        <w:t>Сокращенное фирменное наименование:</w:t>
      </w:r>
      <w:r>
        <w:rPr>
          <w:rStyle w:val="Subst"/>
        </w:rPr>
        <w:t xml:space="preserve"> ООО "</w:t>
      </w:r>
      <w:proofErr w:type="spellStart"/>
      <w:r>
        <w:rPr>
          <w:rStyle w:val="Subst"/>
        </w:rPr>
        <w:t>Эфтэл</w:t>
      </w:r>
      <w:proofErr w:type="spellEnd"/>
      <w:r>
        <w:rPr>
          <w:rStyle w:val="Subst"/>
        </w:rPr>
        <w:t>"</w:t>
      </w:r>
    </w:p>
    <w:p w:rsidR="00975179" w:rsidRDefault="001568D0">
      <w:pPr>
        <w:pStyle w:val="SubHeading"/>
        <w:ind w:left="200"/>
      </w:pPr>
      <w:r>
        <w:t>Место нахождения</w:t>
      </w:r>
    </w:p>
    <w:p w:rsidR="00975179" w:rsidRDefault="001568D0">
      <w:pPr>
        <w:ind w:left="400"/>
      </w:pPr>
      <w:r>
        <w:rPr>
          <w:rStyle w:val="Subst"/>
        </w:rPr>
        <w:t>445007 Россия, Самарская область, г. Тольятти, Ларина 189 стр. 2</w:t>
      </w:r>
    </w:p>
    <w:p w:rsidR="00975179" w:rsidRDefault="001568D0">
      <w:pPr>
        <w:ind w:left="200"/>
      </w:pPr>
      <w:r>
        <w:t>ИНН:</w:t>
      </w:r>
      <w:r>
        <w:rPr>
          <w:rStyle w:val="Subst"/>
        </w:rPr>
        <w:t xml:space="preserve"> 6324001044</w:t>
      </w:r>
    </w:p>
    <w:p w:rsidR="00975179" w:rsidRDefault="001568D0">
      <w:pPr>
        <w:ind w:left="200"/>
      </w:pPr>
      <w:r>
        <w:lastRenderedPageBreak/>
        <w:t>ОГРН:</w:t>
      </w:r>
      <w:r>
        <w:rPr>
          <w:rStyle w:val="Subst"/>
        </w:rPr>
        <w:t xml:space="preserve"> 1096324000970</w:t>
      </w:r>
    </w:p>
    <w:p w:rsidR="00975179" w:rsidRDefault="00975179">
      <w:pPr>
        <w:pStyle w:val="ThinDelim"/>
      </w:pPr>
    </w:p>
    <w:p w:rsidR="00975179" w:rsidRDefault="001568D0">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Преобладающее участие эмитента в уставном капитале общества (владение эмитентом более чем 50% долей в уставном капитале общества).</w:t>
      </w:r>
    </w:p>
    <w:p w:rsidR="00975179" w:rsidRDefault="001568D0">
      <w:pPr>
        <w:ind w:left="200"/>
      </w:pPr>
      <w:r>
        <w:t>Вид контроля:</w:t>
      </w:r>
      <w:r>
        <w:rPr>
          <w:rStyle w:val="Subst"/>
        </w:rPr>
        <w:t xml:space="preserve"> прямой контроль</w:t>
      </w:r>
    </w:p>
    <w:p w:rsidR="00975179" w:rsidRDefault="001568D0">
      <w:pPr>
        <w:ind w:left="200"/>
      </w:pPr>
      <w:r>
        <w:t>Доля эмитента в уставном капитале подконтрольной организации:</w:t>
      </w:r>
      <w:r>
        <w:rPr>
          <w:rStyle w:val="Subst"/>
        </w:rPr>
        <w:t xml:space="preserve"> 100%</w:t>
      </w:r>
    </w:p>
    <w:p w:rsidR="00975179" w:rsidRDefault="001568D0">
      <w:pPr>
        <w:ind w:left="200"/>
      </w:pPr>
      <w:r>
        <w:t>Доля подконтрольной организации в уставном капитале эмитента:</w:t>
      </w:r>
      <w:r>
        <w:rPr>
          <w:rStyle w:val="Subst"/>
        </w:rPr>
        <w:t xml:space="preserve"> 0%</w:t>
      </w:r>
    </w:p>
    <w:p w:rsidR="00975179" w:rsidRDefault="001568D0">
      <w:pPr>
        <w:ind w:left="200"/>
      </w:pPr>
      <w:r>
        <w:t>Доля обыкновенных акций эмитента, принадлежащих подконтрольной организации:</w:t>
      </w:r>
      <w:r>
        <w:rPr>
          <w:rStyle w:val="Subst"/>
        </w:rPr>
        <w:t xml:space="preserve"> 0%</w:t>
      </w:r>
    </w:p>
    <w:p w:rsidR="000532B1" w:rsidRDefault="001568D0">
      <w:pPr>
        <w:ind w:left="200"/>
      </w:pPr>
      <w:r>
        <w:t>Описание основного вида деятельности общества:</w:t>
      </w:r>
      <w:r w:rsidR="000532B1">
        <w:t xml:space="preserve"> </w:t>
      </w:r>
    </w:p>
    <w:p w:rsidR="000532B1" w:rsidRDefault="001568D0" w:rsidP="000532B1">
      <w:pPr>
        <w:ind w:left="200"/>
      </w:pPr>
      <w:r>
        <w:rPr>
          <w:rStyle w:val="Subst"/>
        </w:rPr>
        <w:t>Основной вид деятельности дочернего общества: хранение и складирование зерна</w:t>
      </w:r>
      <w:r>
        <w:rPr>
          <w:rStyle w:val="Subst"/>
        </w:rPr>
        <w:br/>
        <w:t>Значение общества для деятельности эмитента: поставщик сырья для производства продукции эмитента</w:t>
      </w:r>
      <w:r>
        <w:rPr>
          <w:rStyle w:val="Subst"/>
        </w:rPr>
        <w:br/>
      </w:r>
    </w:p>
    <w:p w:rsidR="00975179" w:rsidRDefault="001568D0" w:rsidP="000532B1">
      <w:pPr>
        <w:ind w:left="200"/>
      </w:pPr>
      <w:r>
        <w:t>Состав совета директоров (наблюдательного совета) общества</w:t>
      </w:r>
    </w:p>
    <w:p w:rsidR="00975179" w:rsidRDefault="001568D0">
      <w:pPr>
        <w:ind w:left="400"/>
      </w:pPr>
      <w:r>
        <w:rPr>
          <w:rStyle w:val="Subst"/>
        </w:rPr>
        <w:t>Совет директоров (наблюдательный совет) не предусмотрен</w:t>
      </w:r>
    </w:p>
    <w:p w:rsidR="00975179" w:rsidRDefault="001568D0">
      <w:pPr>
        <w:pStyle w:val="SubHeading"/>
        <w:ind w:left="200"/>
      </w:pPr>
      <w:r>
        <w:t>Единоличный исполнительный орган общества</w:t>
      </w:r>
    </w:p>
    <w:p w:rsidR="00975179" w:rsidRDefault="00975179">
      <w:pPr>
        <w:pStyle w:val="ThinDelim"/>
      </w:pPr>
    </w:p>
    <w:tbl>
      <w:tblPr>
        <w:tblW w:w="0" w:type="auto"/>
        <w:tblLayout w:type="fixed"/>
        <w:tblCellMar>
          <w:left w:w="72" w:type="dxa"/>
          <w:right w:w="72" w:type="dxa"/>
        </w:tblCellMar>
        <w:tblLook w:val="0000" w:firstRow="0" w:lastRow="0" w:firstColumn="0" w:lastColumn="0" w:noHBand="0" w:noVBand="0"/>
      </w:tblPr>
      <w:tblGrid>
        <w:gridCol w:w="5652"/>
        <w:gridCol w:w="1280"/>
        <w:gridCol w:w="1280"/>
      </w:tblGrid>
      <w:tr w:rsidR="00975179">
        <w:tc>
          <w:tcPr>
            <w:tcW w:w="5652" w:type="dxa"/>
            <w:tcBorders>
              <w:top w:val="double" w:sz="6" w:space="0" w:color="auto"/>
              <w:left w:val="double" w:sz="6" w:space="0" w:color="auto"/>
              <w:bottom w:val="single" w:sz="6" w:space="0" w:color="auto"/>
              <w:right w:val="single" w:sz="6" w:space="0" w:color="auto"/>
            </w:tcBorders>
          </w:tcPr>
          <w:p w:rsidR="00975179" w:rsidRDefault="001568D0">
            <w:pPr>
              <w:jc w:val="center"/>
            </w:pPr>
            <w:r>
              <w:t>ФИО</w:t>
            </w:r>
          </w:p>
        </w:tc>
        <w:tc>
          <w:tcPr>
            <w:tcW w:w="1280" w:type="dxa"/>
            <w:tcBorders>
              <w:top w:val="double" w:sz="6" w:space="0" w:color="auto"/>
              <w:left w:val="single" w:sz="6" w:space="0" w:color="auto"/>
              <w:bottom w:val="single" w:sz="6" w:space="0" w:color="auto"/>
              <w:right w:val="single" w:sz="6" w:space="0" w:color="auto"/>
            </w:tcBorders>
          </w:tcPr>
          <w:p w:rsidR="00975179" w:rsidRDefault="001568D0">
            <w:pPr>
              <w:jc w:val="center"/>
            </w:pPr>
            <w:r>
              <w:t>Доля участия лица в уставном капитале эмитента, %</w:t>
            </w:r>
          </w:p>
        </w:tc>
        <w:tc>
          <w:tcPr>
            <w:tcW w:w="1280" w:type="dxa"/>
            <w:tcBorders>
              <w:top w:val="double" w:sz="6" w:space="0" w:color="auto"/>
              <w:left w:val="single" w:sz="6" w:space="0" w:color="auto"/>
              <w:bottom w:val="single" w:sz="6" w:space="0" w:color="auto"/>
              <w:right w:val="double" w:sz="6" w:space="0" w:color="auto"/>
            </w:tcBorders>
          </w:tcPr>
          <w:p w:rsidR="00975179" w:rsidRDefault="001568D0">
            <w:pPr>
              <w:jc w:val="center"/>
            </w:pPr>
            <w:r>
              <w:t>Доля принадлежащих лицу обыкновенных акций эмитента, %</w:t>
            </w:r>
          </w:p>
        </w:tc>
      </w:tr>
      <w:tr w:rsidR="00975179">
        <w:tc>
          <w:tcPr>
            <w:tcW w:w="5652" w:type="dxa"/>
            <w:tcBorders>
              <w:top w:val="single" w:sz="6" w:space="0" w:color="auto"/>
              <w:left w:val="double" w:sz="6" w:space="0" w:color="auto"/>
              <w:bottom w:val="double" w:sz="6" w:space="0" w:color="auto"/>
              <w:right w:val="single" w:sz="6" w:space="0" w:color="auto"/>
            </w:tcBorders>
          </w:tcPr>
          <w:p w:rsidR="00975179" w:rsidRDefault="001568D0">
            <w:r>
              <w:t>Попова Ольга Александровна</w:t>
            </w:r>
          </w:p>
        </w:tc>
        <w:tc>
          <w:tcPr>
            <w:tcW w:w="1280" w:type="dxa"/>
            <w:tcBorders>
              <w:top w:val="single" w:sz="6" w:space="0" w:color="auto"/>
              <w:left w:val="single" w:sz="6" w:space="0" w:color="auto"/>
              <w:bottom w:val="double" w:sz="6" w:space="0" w:color="auto"/>
              <w:right w:val="single" w:sz="6" w:space="0" w:color="auto"/>
            </w:tcBorders>
          </w:tcPr>
          <w:p w:rsidR="00975179" w:rsidRDefault="001568D0">
            <w:pPr>
              <w:jc w:val="right"/>
            </w:pPr>
            <w:r>
              <w:t>0</w:t>
            </w:r>
          </w:p>
        </w:tc>
        <w:tc>
          <w:tcPr>
            <w:tcW w:w="1280" w:type="dxa"/>
            <w:tcBorders>
              <w:top w:val="single" w:sz="6" w:space="0" w:color="auto"/>
              <w:left w:val="single" w:sz="6" w:space="0" w:color="auto"/>
              <w:bottom w:val="double" w:sz="6" w:space="0" w:color="auto"/>
              <w:right w:val="double" w:sz="6" w:space="0" w:color="auto"/>
            </w:tcBorders>
          </w:tcPr>
          <w:p w:rsidR="00975179" w:rsidRDefault="001568D0">
            <w:pPr>
              <w:jc w:val="right"/>
            </w:pPr>
            <w:r>
              <w:t>0</w:t>
            </w:r>
          </w:p>
        </w:tc>
      </w:tr>
    </w:tbl>
    <w:p w:rsidR="00975179" w:rsidRDefault="001568D0">
      <w:pPr>
        <w:pStyle w:val="SubHeading"/>
        <w:ind w:left="200"/>
      </w:pPr>
      <w:r>
        <w:t>Состав коллегиального исполнительного органа общества</w:t>
      </w:r>
    </w:p>
    <w:p w:rsidR="00975179" w:rsidRDefault="001568D0">
      <w:pPr>
        <w:ind w:left="400"/>
      </w:pPr>
      <w:r>
        <w:rPr>
          <w:rStyle w:val="Subst"/>
        </w:rPr>
        <w:t>Коллегиальный исполнительный орган не предусмотрен</w:t>
      </w:r>
    </w:p>
    <w:p w:rsidR="00975179" w:rsidRDefault="00975179">
      <w:pPr>
        <w:ind w:left="200"/>
      </w:pPr>
    </w:p>
    <w:p w:rsidR="00975179" w:rsidRDefault="00975179">
      <w:pPr>
        <w:pStyle w:val="ThinDelim"/>
      </w:pPr>
    </w:p>
    <w:p w:rsidR="00975179" w:rsidRDefault="001568D0">
      <w:pPr>
        <w:ind w:left="200"/>
      </w:pPr>
      <w:r>
        <w:t>Полное фирменное наименование:</w:t>
      </w:r>
      <w:r>
        <w:rPr>
          <w:rStyle w:val="Subst"/>
        </w:rPr>
        <w:t xml:space="preserve"> Общество с ограниченной ответственностью "Трапеза"</w:t>
      </w:r>
    </w:p>
    <w:p w:rsidR="00975179" w:rsidRDefault="001568D0">
      <w:pPr>
        <w:ind w:left="200"/>
      </w:pPr>
      <w:r>
        <w:t>Сокращенное фирменное наименование:</w:t>
      </w:r>
      <w:r>
        <w:rPr>
          <w:rStyle w:val="Subst"/>
        </w:rPr>
        <w:t xml:space="preserve"> ООО "Трапеза"</w:t>
      </w:r>
    </w:p>
    <w:p w:rsidR="00975179" w:rsidRDefault="001568D0">
      <w:pPr>
        <w:pStyle w:val="SubHeading"/>
        <w:ind w:left="200"/>
      </w:pPr>
      <w:r>
        <w:t>Место нахождения</w:t>
      </w:r>
    </w:p>
    <w:p w:rsidR="00975179" w:rsidRDefault="001568D0">
      <w:pPr>
        <w:ind w:left="400"/>
      </w:pPr>
      <w:r>
        <w:rPr>
          <w:rStyle w:val="Subst"/>
        </w:rPr>
        <w:t xml:space="preserve">196240 Россия, г. Санкт-Петербург, 4-ый </w:t>
      </w:r>
      <w:proofErr w:type="spellStart"/>
      <w:r>
        <w:rPr>
          <w:rStyle w:val="Subst"/>
        </w:rPr>
        <w:t>Предпортовый</w:t>
      </w:r>
      <w:proofErr w:type="spellEnd"/>
      <w:r>
        <w:rPr>
          <w:rStyle w:val="Subst"/>
        </w:rPr>
        <w:t xml:space="preserve"> проезд 5</w:t>
      </w:r>
    </w:p>
    <w:p w:rsidR="00975179" w:rsidRDefault="001568D0">
      <w:pPr>
        <w:ind w:left="200"/>
      </w:pPr>
      <w:r>
        <w:t>ИНН:</w:t>
      </w:r>
      <w:r>
        <w:rPr>
          <w:rStyle w:val="Subst"/>
        </w:rPr>
        <w:t xml:space="preserve"> 7810829367</w:t>
      </w:r>
    </w:p>
    <w:p w:rsidR="00975179" w:rsidRDefault="001568D0">
      <w:pPr>
        <w:ind w:left="200"/>
      </w:pPr>
      <w:r>
        <w:t>ОГРН:</w:t>
      </w:r>
      <w:r>
        <w:rPr>
          <w:rStyle w:val="Subst"/>
        </w:rPr>
        <w:t xml:space="preserve"> 1117847230710</w:t>
      </w:r>
    </w:p>
    <w:p w:rsidR="00975179" w:rsidRDefault="00975179">
      <w:pPr>
        <w:pStyle w:val="ThinDelim"/>
      </w:pPr>
    </w:p>
    <w:p w:rsidR="00975179" w:rsidRDefault="001568D0">
      <w:pPr>
        <w:ind w:left="200"/>
      </w:pPr>
      <w:r>
        <w:t>Признак осуществления эмитентом контроля над организацией, в отношении которой он является контролирующим лицом:</w:t>
      </w:r>
      <w:r>
        <w:rPr>
          <w:rStyle w:val="Subst"/>
        </w:rPr>
        <w:t xml:space="preserve"> Преобладающее участие эмитента в уставном капитале общества (владение эмитентом более, чем 20% долей в уставном капитале общества).</w:t>
      </w:r>
    </w:p>
    <w:p w:rsidR="00975179" w:rsidRDefault="001568D0">
      <w:pPr>
        <w:ind w:left="200"/>
      </w:pPr>
      <w:r>
        <w:t>Вид контроля:</w:t>
      </w:r>
      <w:r>
        <w:rPr>
          <w:rStyle w:val="Subst"/>
        </w:rPr>
        <w:t xml:space="preserve"> прямой контроль</w:t>
      </w:r>
    </w:p>
    <w:p w:rsidR="00975179" w:rsidRDefault="001568D0">
      <w:pPr>
        <w:ind w:left="200"/>
      </w:pPr>
      <w:r>
        <w:t>Доля эмитента в уставном капитале подконтрольной организации:</w:t>
      </w:r>
      <w:r>
        <w:rPr>
          <w:rStyle w:val="Subst"/>
        </w:rPr>
        <w:t xml:space="preserve"> 25%</w:t>
      </w:r>
    </w:p>
    <w:p w:rsidR="00975179" w:rsidRDefault="001568D0">
      <w:pPr>
        <w:ind w:left="200"/>
      </w:pPr>
      <w:r>
        <w:t>Доля подконтрольной организации в уставном капитале эмитента:</w:t>
      </w:r>
      <w:r>
        <w:rPr>
          <w:rStyle w:val="Subst"/>
        </w:rPr>
        <w:t xml:space="preserve"> 0%</w:t>
      </w:r>
    </w:p>
    <w:p w:rsidR="00975179" w:rsidRDefault="001568D0">
      <w:pPr>
        <w:ind w:left="200"/>
      </w:pPr>
      <w:r>
        <w:t>Доля обыкновенных акций эмитента, принадлежащих подконтрольной организации:</w:t>
      </w:r>
      <w:r>
        <w:rPr>
          <w:rStyle w:val="Subst"/>
        </w:rPr>
        <w:t xml:space="preserve"> 0%</w:t>
      </w:r>
    </w:p>
    <w:p w:rsidR="000532B1" w:rsidRDefault="001568D0">
      <w:pPr>
        <w:ind w:left="200"/>
      </w:pPr>
      <w:r>
        <w:t>Описание основного вида деятельности общества:</w:t>
      </w:r>
      <w:r w:rsidR="000532B1">
        <w:t xml:space="preserve"> </w:t>
      </w:r>
    </w:p>
    <w:p w:rsidR="000532B1" w:rsidRDefault="001568D0" w:rsidP="000532B1">
      <w:pPr>
        <w:ind w:left="200"/>
      </w:pPr>
      <w:r>
        <w:rPr>
          <w:rStyle w:val="Subst"/>
        </w:rPr>
        <w:t>Основной вид деятельности дочернего общества: деятельность ресторанов и кафе.</w:t>
      </w:r>
      <w:r>
        <w:rPr>
          <w:rStyle w:val="Subst"/>
        </w:rPr>
        <w:br/>
        <w:t>Значение общества для деятельности эмитента: существенного значения для деятельности эмитента не имеет.</w:t>
      </w:r>
      <w:r>
        <w:rPr>
          <w:rStyle w:val="Subst"/>
        </w:rPr>
        <w:br/>
      </w:r>
    </w:p>
    <w:p w:rsidR="00975179" w:rsidRDefault="001568D0" w:rsidP="000532B1">
      <w:pPr>
        <w:ind w:left="200"/>
      </w:pPr>
      <w:r>
        <w:t>Состав совета директоров (наблюдательного совета) общества</w:t>
      </w:r>
    </w:p>
    <w:p w:rsidR="00975179" w:rsidRDefault="001568D0">
      <w:pPr>
        <w:ind w:left="400"/>
      </w:pPr>
      <w:r>
        <w:rPr>
          <w:rStyle w:val="Subst"/>
        </w:rPr>
        <w:t>Совет директоров (наблюдательный совет) не предусмотрен</w:t>
      </w:r>
    </w:p>
    <w:p w:rsidR="000532B1" w:rsidRDefault="000532B1">
      <w:pPr>
        <w:pStyle w:val="SubHeading"/>
        <w:ind w:left="200"/>
      </w:pPr>
    </w:p>
    <w:p w:rsidR="000532B1" w:rsidRDefault="000532B1">
      <w:pPr>
        <w:pStyle w:val="SubHeading"/>
        <w:ind w:left="200"/>
      </w:pPr>
    </w:p>
    <w:p w:rsidR="00975179" w:rsidRDefault="001568D0">
      <w:pPr>
        <w:pStyle w:val="SubHeading"/>
        <w:ind w:left="200"/>
      </w:pPr>
      <w:r>
        <w:lastRenderedPageBreak/>
        <w:t>Единоличный исполнительный орган общества</w:t>
      </w:r>
    </w:p>
    <w:p w:rsidR="00975179" w:rsidRDefault="00975179">
      <w:pPr>
        <w:pStyle w:val="ThinDelim"/>
      </w:pPr>
    </w:p>
    <w:tbl>
      <w:tblPr>
        <w:tblW w:w="0" w:type="auto"/>
        <w:tblLayout w:type="fixed"/>
        <w:tblCellMar>
          <w:left w:w="72" w:type="dxa"/>
          <w:right w:w="72" w:type="dxa"/>
        </w:tblCellMar>
        <w:tblLook w:val="0000" w:firstRow="0" w:lastRow="0" w:firstColumn="0" w:lastColumn="0" w:noHBand="0" w:noVBand="0"/>
      </w:tblPr>
      <w:tblGrid>
        <w:gridCol w:w="5652"/>
        <w:gridCol w:w="1280"/>
        <w:gridCol w:w="1280"/>
      </w:tblGrid>
      <w:tr w:rsidR="00975179">
        <w:tc>
          <w:tcPr>
            <w:tcW w:w="5652" w:type="dxa"/>
            <w:tcBorders>
              <w:top w:val="double" w:sz="6" w:space="0" w:color="auto"/>
              <w:left w:val="double" w:sz="6" w:space="0" w:color="auto"/>
              <w:bottom w:val="single" w:sz="6" w:space="0" w:color="auto"/>
              <w:right w:val="single" w:sz="6" w:space="0" w:color="auto"/>
            </w:tcBorders>
          </w:tcPr>
          <w:p w:rsidR="00975179" w:rsidRDefault="001568D0">
            <w:pPr>
              <w:jc w:val="center"/>
            </w:pPr>
            <w:r>
              <w:t>ФИО</w:t>
            </w:r>
          </w:p>
        </w:tc>
        <w:tc>
          <w:tcPr>
            <w:tcW w:w="1280" w:type="dxa"/>
            <w:tcBorders>
              <w:top w:val="double" w:sz="6" w:space="0" w:color="auto"/>
              <w:left w:val="single" w:sz="6" w:space="0" w:color="auto"/>
              <w:bottom w:val="single" w:sz="6" w:space="0" w:color="auto"/>
              <w:right w:val="single" w:sz="6" w:space="0" w:color="auto"/>
            </w:tcBorders>
          </w:tcPr>
          <w:p w:rsidR="00975179" w:rsidRDefault="001568D0">
            <w:pPr>
              <w:jc w:val="center"/>
            </w:pPr>
            <w:r>
              <w:t>Доля участия лица в уставном капитале эмитента, %</w:t>
            </w:r>
          </w:p>
        </w:tc>
        <w:tc>
          <w:tcPr>
            <w:tcW w:w="1280" w:type="dxa"/>
            <w:tcBorders>
              <w:top w:val="double" w:sz="6" w:space="0" w:color="auto"/>
              <w:left w:val="single" w:sz="6" w:space="0" w:color="auto"/>
              <w:bottom w:val="single" w:sz="6" w:space="0" w:color="auto"/>
              <w:right w:val="double" w:sz="6" w:space="0" w:color="auto"/>
            </w:tcBorders>
          </w:tcPr>
          <w:p w:rsidR="00975179" w:rsidRDefault="001568D0">
            <w:pPr>
              <w:jc w:val="center"/>
            </w:pPr>
            <w:r>
              <w:t>Доля принадлежащих лицу обыкновенных акций эмитента, %</w:t>
            </w:r>
          </w:p>
        </w:tc>
      </w:tr>
      <w:tr w:rsidR="00975179">
        <w:tc>
          <w:tcPr>
            <w:tcW w:w="5652" w:type="dxa"/>
            <w:tcBorders>
              <w:top w:val="single" w:sz="6" w:space="0" w:color="auto"/>
              <w:left w:val="double" w:sz="6" w:space="0" w:color="auto"/>
              <w:bottom w:val="double" w:sz="6" w:space="0" w:color="auto"/>
              <w:right w:val="single" w:sz="6" w:space="0" w:color="auto"/>
            </w:tcBorders>
          </w:tcPr>
          <w:p w:rsidR="00975179" w:rsidRDefault="001568D0">
            <w:proofErr w:type="spellStart"/>
            <w:r>
              <w:t>Энсар</w:t>
            </w:r>
            <w:proofErr w:type="spellEnd"/>
            <w:r>
              <w:t xml:space="preserve"> Станислав Валерьевич</w:t>
            </w:r>
          </w:p>
        </w:tc>
        <w:tc>
          <w:tcPr>
            <w:tcW w:w="1280" w:type="dxa"/>
            <w:tcBorders>
              <w:top w:val="single" w:sz="6" w:space="0" w:color="auto"/>
              <w:left w:val="single" w:sz="6" w:space="0" w:color="auto"/>
              <w:bottom w:val="double" w:sz="6" w:space="0" w:color="auto"/>
              <w:right w:val="single" w:sz="6" w:space="0" w:color="auto"/>
            </w:tcBorders>
          </w:tcPr>
          <w:p w:rsidR="00975179" w:rsidRDefault="001568D0">
            <w:pPr>
              <w:jc w:val="right"/>
            </w:pPr>
            <w:r>
              <w:t>0</w:t>
            </w:r>
          </w:p>
        </w:tc>
        <w:tc>
          <w:tcPr>
            <w:tcW w:w="1280" w:type="dxa"/>
            <w:tcBorders>
              <w:top w:val="single" w:sz="6" w:space="0" w:color="auto"/>
              <w:left w:val="single" w:sz="6" w:space="0" w:color="auto"/>
              <w:bottom w:val="double" w:sz="6" w:space="0" w:color="auto"/>
              <w:right w:val="double" w:sz="6" w:space="0" w:color="auto"/>
            </w:tcBorders>
          </w:tcPr>
          <w:p w:rsidR="00975179" w:rsidRDefault="001568D0">
            <w:pPr>
              <w:jc w:val="right"/>
            </w:pPr>
            <w:r>
              <w:t>0</w:t>
            </w:r>
          </w:p>
        </w:tc>
      </w:tr>
    </w:tbl>
    <w:p w:rsidR="00975179" w:rsidRDefault="001568D0">
      <w:pPr>
        <w:pStyle w:val="SubHeading"/>
        <w:ind w:left="200"/>
      </w:pPr>
      <w:r>
        <w:t>Состав коллегиального исполнительного органа общества</w:t>
      </w:r>
    </w:p>
    <w:p w:rsidR="00975179" w:rsidRDefault="001568D0">
      <w:pPr>
        <w:ind w:left="400"/>
      </w:pPr>
      <w:r>
        <w:rPr>
          <w:rStyle w:val="Subst"/>
        </w:rPr>
        <w:t>Коллегиальный исполнительный орган не предусмотрен</w:t>
      </w:r>
    </w:p>
    <w:p w:rsidR="00975179" w:rsidRDefault="00975179">
      <w:pPr>
        <w:ind w:left="200"/>
      </w:pPr>
    </w:p>
    <w:p w:rsidR="00975179" w:rsidRDefault="001568D0">
      <w:pPr>
        <w:pStyle w:val="2"/>
      </w:pPr>
      <w:bookmarkStart w:id="45" w:name="_Toc482193933"/>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45"/>
    </w:p>
    <w:p w:rsidR="00975179" w:rsidRDefault="001568D0">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75179" w:rsidRDefault="001568D0">
      <w:pPr>
        <w:pStyle w:val="1"/>
      </w:pPr>
      <w:bookmarkStart w:id="46" w:name="_Toc482193934"/>
      <w:r>
        <w:t>Раздел IV. Сведения о финансово-хозяйственной деятельности эмитента</w:t>
      </w:r>
      <w:bookmarkEnd w:id="46"/>
    </w:p>
    <w:p w:rsidR="00975179" w:rsidRDefault="001568D0">
      <w:pPr>
        <w:pStyle w:val="2"/>
      </w:pPr>
      <w:bookmarkStart w:id="47" w:name="_Toc482193935"/>
      <w:r>
        <w:t>4.1. Результаты финансово-хозяйственной деятельности эмитента</w:t>
      </w:r>
      <w:bookmarkEnd w:id="47"/>
    </w:p>
    <w:p w:rsidR="00975179" w:rsidRDefault="001568D0">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75179" w:rsidRDefault="00975179">
      <w:pPr>
        <w:pStyle w:val="ThinDelim"/>
      </w:pPr>
    </w:p>
    <w:p w:rsidR="00975179" w:rsidRDefault="001568D0">
      <w:pPr>
        <w:pStyle w:val="2"/>
      </w:pPr>
      <w:bookmarkStart w:id="48" w:name="_Toc482193936"/>
      <w:r>
        <w:t>4.2. Ликвидность эмитента, достаточность капитала и оборотных средств</w:t>
      </w:r>
      <w:bookmarkEnd w:id="48"/>
    </w:p>
    <w:p w:rsidR="00975179" w:rsidRDefault="001568D0">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75179" w:rsidRDefault="00975179">
      <w:pPr>
        <w:pStyle w:val="ThinDelim"/>
      </w:pPr>
    </w:p>
    <w:p w:rsidR="00975179" w:rsidRDefault="001568D0">
      <w:pPr>
        <w:pStyle w:val="2"/>
      </w:pPr>
      <w:bookmarkStart w:id="49" w:name="_Toc482193937"/>
      <w:r>
        <w:t>4.3. Финансовые вложения эмитента</w:t>
      </w:r>
      <w:bookmarkEnd w:id="49"/>
    </w:p>
    <w:p w:rsidR="00975179" w:rsidRDefault="001568D0">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75179" w:rsidRDefault="001568D0">
      <w:pPr>
        <w:pStyle w:val="2"/>
      </w:pPr>
      <w:bookmarkStart w:id="50" w:name="_Toc482193938"/>
      <w:r>
        <w:t>4.4. Нематериальные активы эмитента</w:t>
      </w:r>
      <w:bookmarkEnd w:id="50"/>
    </w:p>
    <w:p w:rsidR="00975179" w:rsidRDefault="001568D0">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75179" w:rsidRDefault="001568D0">
      <w:pPr>
        <w:pStyle w:val="2"/>
      </w:pPr>
      <w:bookmarkStart w:id="51" w:name="_Toc482193939"/>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51"/>
    </w:p>
    <w:p w:rsidR="00975179" w:rsidRDefault="001568D0">
      <w:pPr>
        <w:widowControl/>
        <w:spacing w:before="0" w:after="0"/>
        <w:ind w:left="108" w:firstLine="567"/>
        <w:jc w:val="both"/>
        <w:rPr>
          <w:b/>
          <w:bCs/>
          <w:i/>
          <w:iCs/>
        </w:rPr>
      </w:pPr>
      <w:r>
        <w:rPr>
          <w:b/>
          <w:bCs/>
          <w:i/>
          <w:iCs/>
        </w:rPr>
        <w:t>В настоящее время на ПАО «Петербургский мельничный комбинат» зарегистрированы следующие товарные знаки:</w:t>
      </w:r>
    </w:p>
    <w:p w:rsidR="00975179" w:rsidRDefault="00975179">
      <w:pPr>
        <w:widowControl/>
        <w:spacing w:before="0" w:after="0"/>
        <w:ind w:left="108" w:firstLine="567"/>
        <w:jc w:val="both"/>
        <w:rPr>
          <w:b/>
          <w:bCs/>
          <w:i/>
          <w:iCs/>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7"/>
        <w:gridCol w:w="1955"/>
        <w:gridCol w:w="1248"/>
        <w:gridCol w:w="5019"/>
        <w:gridCol w:w="1502"/>
      </w:tblGrid>
      <w:tr w:rsidR="00975179">
        <w:trPr>
          <w:tblHeader/>
          <w:jc w:val="center"/>
        </w:trPr>
        <w:tc>
          <w:tcPr>
            <w:tcW w:w="627" w:type="dxa"/>
            <w:tcBorders>
              <w:top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lastRenderedPageBreak/>
              <w:t>№ п/п</w:t>
            </w: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after="20"/>
              <w:jc w:val="center"/>
              <w:rPr>
                <w:b/>
                <w:bCs/>
              </w:rPr>
            </w:pPr>
            <w:r>
              <w:rPr>
                <w:b/>
                <w:bCs/>
              </w:rPr>
              <w:t>Товарный знак</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after="20"/>
              <w:jc w:val="center"/>
              <w:rPr>
                <w:b/>
                <w:bCs/>
              </w:rPr>
            </w:pPr>
            <w:r>
              <w:rPr>
                <w:b/>
                <w:bCs/>
              </w:rPr>
              <w:t>Номер регистрации</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after="20"/>
              <w:rPr>
                <w:b/>
                <w:bCs/>
              </w:rPr>
            </w:pPr>
            <w:r>
              <w:rPr>
                <w:b/>
                <w:bCs/>
              </w:rPr>
              <w:t>Классы МКТУ, товары и услуги по каждому классу</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after="20"/>
              <w:jc w:val="center"/>
              <w:rPr>
                <w:b/>
                <w:bCs/>
              </w:rPr>
            </w:pPr>
            <w:r>
              <w:rPr>
                <w:b/>
                <w:bCs/>
              </w:rPr>
              <w:t>Дата выдачи/срок действия</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proofErr w:type="spellStart"/>
            <w:r>
              <w:rPr>
                <w:b/>
                <w:bCs/>
              </w:rPr>
              <w:t>Предпортовая</w:t>
            </w:r>
            <w:proofErr w:type="spellEnd"/>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252443</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pPr>
            <w:r>
              <w:rPr>
                <w:b/>
                <w:bCs/>
              </w:rPr>
              <w:t xml:space="preserve">30 </w:t>
            </w:r>
            <w:r>
              <w:t>– булки, вафли, изделия кондитерские из сладкого теста, преимущественно с начинкой, изделия кондитерские мучные, изделия кондитерские на основе арахиса, на основе миндаля, изделия макаронные, изделия пирожковые, каши молочные, крупы пищевые, кулебяки, кушанья мучные, мука, мюсли, овес очищенный, овес дробленый, печенье, пироги, продукты зерновые, продукты мучные, продукты на основе овса, пряники, сладкое сдобное тесто для кондитерских изделий, торты фруктово-ягодные, хлеб, хлопья из зерновых продуктов.</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19.06.2002 -19.06.2012</w:t>
            </w:r>
          </w:p>
          <w:p w:rsidR="00975179" w:rsidRDefault="001568D0">
            <w:pPr>
              <w:widowControl/>
              <w:spacing w:before="0" w:after="0"/>
              <w:jc w:val="center"/>
              <w:rPr>
                <w:b/>
                <w:bCs/>
              </w:rPr>
            </w:pPr>
            <w:r>
              <w:rPr>
                <w:b/>
                <w:bCs/>
              </w:rPr>
              <w:t>Продлен до 19.06.2022</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Лада</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246549</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pPr>
            <w:r>
              <w:rPr>
                <w:b/>
                <w:bCs/>
              </w:rPr>
              <w:t xml:space="preserve">31 </w:t>
            </w:r>
            <w:r>
              <w:t>– белок кормовой, бобы, горох, добавки кормовые, дрожжи кормовые, жмых кормовой, зерна злаков необработанные, зерно(злаки), зерно кормовое, корма для животных, корма для комнатных животных, корнеплоды съедобные, крупы для домашней птицы, мука кормовая, овес, орехи, отруби зерновые, отруби кормовые, плоды фруктов, препараты для повышения яйценоскости домашней птицы, продукты обработки хлебных знаков, кормовые, пшеница, семена, яйца для выведения цыплят.</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15.04.2002 -15.04.2012</w:t>
            </w:r>
          </w:p>
          <w:p w:rsidR="00975179" w:rsidRDefault="001568D0">
            <w:pPr>
              <w:widowControl/>
              <w:spacing w:before="0" w:after="0"/>
              <w:jc w:val="center"/>
              <w:rPr>
                <w:b/>
                <w:bCs/>
              </w:rPr>
            </w:pPr>
            <w:r>
              <w:rPr>
                <w:b/>
                <w:bCs/>
              </w:rPr>
              <w:t>Продлено до 15.04.2022 г.</w:t>
            </w:r>
          </w:p>
        </w:tc>
      </w:tr>
      <w:tr w:rsidR="00975179">
        <w:trPr>
          <w:cantSplit/>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Кудесница</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177163</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pPr>
            <w:r>
              <w:rPr>
                <w:b/>
                <w:bCs/>
              </w:rPr>
              <w:t xml:space="preserve">30 </w:t>
            </w:r>
            <w:r>
              <w:t xml:space="preserve">– мука, мучные изделия, зерновые продукты, в том числе хлопья из зерновых продуктов, мюсли, отруби пищевые, крупы пищевые, хлебобулочные изделия, макаронные изделия; </w:t>
            </w:r>
            <w:r>
              <w:rPr>
                <w:b/>
                <w:bCs/>
              </w:rPr>
              <w:t xml:space="preserve">31 </w:t>
            </w:r>
            <w:r>
              <w:t xml:space="preserve">– зерно, пшеничные зародыши, отруби кормовые, корма для животных; </w:t>
            </w:r>
            <w:r>
              <w:rPr>
                <w:b/>
                <w:bCs/>
              </w:rPr>
              <w:t>35</w:t>
            </w:r>
            <w:r>
              <w:t xml:space="preserve"> – сбыт товаров через посредников, демонстрация товаров; </w:t>
            </w:r>
            <w:r>
              <w:rPr>
                <w:b/>
                <w:bCs/>
              </w:rPr>
              <w:t xml:space="preserve">40 </w:t>
            </w:r>
            <w:r>
              <w:t xml:space="preserve">– мукомольное дело; </w:t>
            </w:r>
            <w:r>
              <w:rPr>
                <w:b/>
                <w:bCs/>
              </w:rPr>
              <w:t xml:space="preserve">42 </w:t>
            </w:r>
            <w:r>
              <w:t>– обеспечение пищевыми продуктами, реализация продовольственных и кормовых продуктов.</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12.03.1998 -12.03.2008</w:t>
            </w:r>
          </w:p>
          <w:p w:rsidR="00975179" w:rsidRDefault="001568D0">
            <w:pPr>
              <w:widowControl/>
              <w:spacing w:before="0" w:after="0"/>
              <w:jc w:val="center"/>
              <w:rPr>
                <w:b/>
                <w:bCs/>
              </w:rPr>
            </w:pPr>
            <w:r>
              <w:rPr>
                <w:b/>
                <w:bCs/>
              </w:rPr>
              <w:t>Продлено до 12.03.2018 г.</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Домовой</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185441</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pPr>
            <w:r>
              <w:rPr>
                <w:b/>
                <w:bCs/>
              </w:rPr>
              <w:t xml:space="preserve">30 </w:t>
            </w:r>
            <w:r>
              <w:t xml:space="preserve">– мука, мучные изделия, зерновые продукты, в том числе: хлопья из зерновых продуктов, мюсли, отруби пищевые; крупы пищевые, хлебобулочные изделия, макаронные изделия; </w:t>
            </w:r>
            <w:r>
              <w:rPr>
                <w:b/>
                <w:bCs/>
              </w:rPr>
              <w:t xml:space="preserve">31 </w:t>
            </w:r>
            <w:r>
              <w:t xml:space="preserve">– зерно, пшеничные зародыши, отруби кормовые, корма для животных; </w:t>
            </w:r>
            <w:r>
              <w:rPr>
                <w:b/>
                <w:bCs/>
              </w:rPr>
              <w:t>40</w:t>
            </w:r>
            <w:r>
              <w:t xml:space="preserve"> – мукомольное дело.</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12.03.1998 -12.03.2008</w:t>
            </w:r>
          </w:p>
          <w:p w:rsidR="00975179" w:rsidRDefault="001568D0">
            <w:pPr>
              <w:widowControl/>
              <w:spacing w:before="0" w:after="0"/>
              <w:jc w:val="center"/>
              <w:rPr>
                <w:b/>
                <w:bCs/>
              </w:rPr>
            </w:pPr>
            <w:r>
              <w:rPr>
                <w:b/>
                <w:bCs/>
              </w:rPr>
              <w:t>Продлено до 12.03.2018 г.</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Золотое поле</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178735</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pPr>
            <w:r>
              <w:rPr>
                <w:b/>
                <w:bCs/>
              </w:rPr>
              <w:t xml:space="preserve">30 </w:t>
            </w:r>
            <w:r>
              <w:t xml:space="preserve">– мука, мучные изделия, зерновые продукты, в том числе хлопья из зерновых продуктов, мюсли, отруби пищевые, крупы пищевые, хлебобулочные изделия, макаронные изделия; </w:t>
            </w:r>
            <w:r>
              <w:rPr>
                <w:b/>
                <w:bCs/>
              </w:rPr>
              <w:t xml:space="preserve">31 </w:t>
            </w:r>
            <w:r>
              <w:t xml:space="preserve">– зерно, пшеничные зародыши, отруби кормовые, корма для животных; </w:t>
            </w:r>
            <w:r>
              <w:rPr>
                <w:b/>
                <w:bCs/>
              </w:rPr>
              <w:t xml:space="preserve">35 </w:t>
            </w:r>
            <w:r>
              <w:t xml:space="preserve">– сбыт товаров через посредников, демонстрация товаров; </w:t>
            </w:r>
            <w:r>
              <w:rPr>
                <w:b/>
                <w:bCs/>
              </w:rPr>
              <w:t>40 –</w:t>
            </w:r>
            <w:r>
              <w:t xml:space="preserve"> мукомольное дело.</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10.12.1997– 10.12.2007</w:t>
            </w:r>
          </w:p>
          <w:p w:rsidR="00975179" w:rsidRDefault="001568D0">
            <w:pPr>
              <w:widowControl/>
              <w:spacing w:before="0" w:after="0"/>
              <w:jc w:val="center"/>
              <w:rPr>
                <w:b/>
                <w:bCs/>
              </w:rPr>
            </w:pPr>
            <w:r>
              <w:rPr>
                <w:b/>
                <w:bCs/>
              </w:rPr>
              <w:t>Продлено до 10.12.2017 г.</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Горница</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177164</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pPr>
            <w:r>
              <w:rPr>
                <w:b/>
                <w:bCs/>
              </w:rPr>
              <w:t>30</w:t>
            </w:r>
            <w:r>
              <w:t xml:space="preserve"> – мука, мучные изделия, зерновые продукты, в том числе хлопья из зерновых продуктов, мюсли, крупы пищевые, хлебобулочные изделия, макаронные изделия; </w:t>
            </w:r>
            <w:r>
              <w:rPr>
                <w:b/>
                <w:bCs/>
              </w:rPr>
              <w:t>31</w:t>
            </w:r>
            <w:r>
              <w:t xml:space="preserve"> – зерно, пшеничные зародыши, отруби пищевые, включенные в 30 класс, отруби кормовые, корма для животных; </w:t>
            </w:r>
            <w:r>
              <w:rPr>
                <w:b/>
                <w:bCs/>
              </w:rPr>
              <w:t xml:space="preserve">35 </w:t>
            </w:r>
            <w:r>
              <w:t xml:space="preserve">– сбыт товаров через посредников, демонстрация товаров; </w:t>
            </w:r>
            <w:r>
              <w:rPr>
                <w:b/>
                <w:bCs/>
              </w:rPr>
              <w:t>40</w:t>
            </w:r>
            <w:r>
              <w:t xml:space="preserve"> – мукомольное дело; </w:t>
            </w:r>
            <w:r>
              <w:rPr>
                <w:b/>
                <w:bCs/>
              </w:rPr>
              <w:t>42</w:t>
            </w:r>
            <w:r>
              <w:t xml:space="preserve"> – обеспечение пищевыми продуктами, реализация продовольственных и кормовых продуктов.</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12.03.1998 -12.03.2008</w:t>
            </w:r>
          </w:p>
          <w:p w:rsidR="00975179" w:rsidRDefault="001568D0">
            <w:pPr>
              <w:widowControl/>
              <w:spacing w:before="0" w:after="0"/>
              <w:jc w:val="center"/>
              <w:rPr>
                <w:b/>
                <w:bCs/>
              </w:rPr>
            </w:pPr>
            <w:r>
              <w:rPr>
                <w:b/>
                <w:bCs/>
              </w:rPr>
              <w:t>Продлено до 12.03.2018 г.</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proofErr w:type="spellStart"/>
            <w:r>
              <w:rPr>
                <w:b/>
                <w:bCs/>
              </w:rPr>
              <w:t>Предпортовый</w:t>
            </w:r>
            <w:proofErr w:type="spellEnd"/>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176993</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pPr>
            <w:r>
              <w:rPr>
                <w:b/>
                <w:bCs/>
              </w:rPr>
              <w:t xml:space="preserve">30 </w:t>
            </w:r>
            <w:r>
              <w:t xml:space="preserve">– мука, мучные изделия, зерновые продукты, в том числе хлопья из зерновых продуктов, мюсли, отруби пищевые, крупы пищевые, хлебобулочные изделия, макаронные изделия; </w:t>
            </w:r>
            <w:r>
              <w:rPr>
                <w:b/>
                <w:bCs/>
              </w:rPr>
              <w:t>31</w:t>
            </w:r>
            <w:r>
              <w:t xml:space="preserve"> – зерно, пшеничные зародыши, отруби кормовые, корма для животных; </w:t>
            </w:r>
            <w:r>
              <w:rPr>
                <w:b/>
                <w:bCs/>
              </w:rPr>
              <w:t>35</w:t>
            </w:r>
            <w:r>
              <w:t xml:space="preserve"> – сбыт товаров через посредников, демонстрация товаров; </w:t>
            </w:r>
            <w:r>
              <w:rPr>
                <w:b/>
                <w:bCs/>
              </w:rPr>
              <w:t>40</w:t>
            </w:r>
            <w:r>
              <w:t xml:space="preserve"> – мукомольное дело; </w:t>
            </w:r>
            <w:r>
              <w:rPr>
                <w:b/>
                <w:bCs/>
              </w:rPr>
              <w:t>42</w:t>
            </w:r>
            <w:r>
              <w:t xml:space="preserve"> – обеспечение пищевыми </w:t>
            </w:r>
            <w:r>
              <w:lastRenderedPageBreak/>
              <w:t>продуктами, реализация продовольственных и кормовых продуктов.</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lastRenderedPageBreak/>
              <w:t>10.12.1997– 10.12.2007</w:t>
            </w:r>
          </w:p>
          <w:p w:rsidR="00975179" w:rsidRDefault="001568D0">
            <w:pPr>
              <w:widowControl/>
              <w:spacing w:before="0" w:after="0"/>
              <w:jc w:val="center"/>
              <w:rPr>
                <w:b/>
                <w:bCs/>
              </w:rPr>
            </w:pPr>
            <w:r>
              <w:rPr>
                <w:b/>
                <w:bCs/>
              </w:rPr>
              <w:t>Продлено до 10.12.2017 г.</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Ясно солнышко</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300490</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pPr>
            <w:r>
              <w:rPr>
                <w:b/>
                <w:bCs/>
              </w:rPr>
              <w:t>29</w:t>
            </w:r>
            <w:r>
              <w:t xml:space="preserve"> – желатин пищевой; желе пищевое; жиры животные; жиры пищевые; изделия колбасные; консервы мясные; консервы овощные; консервы рыбные; консервы фруктовые; концентраты бульонные; маргарин; масла растительные; масло сливочное; молоко; мясо; овощи замороженные; овощи консервированные; овощи сушёные; овощи, подвергнутые тепловой обработке; оладьи картофельные; орехи обработанные; паста томатная; полуфабрикаты мясные, в том числе котлеты, бифштексы, ромштексы, тефтели, фрикадельки; полуфабрикаты рыбные, в том числе котлеты, бифштексы, фрикадельки; порошок яичный; продукты молочные; продукты рыбные; рыба (неживая); смеси жировые для бутербродов; смеси мясоовощные замороженные; смеси овощные замороженные; смеси овощные замороженные; составы для приготовления бульона; составы для приготовления супов; субпродукты; супы; сыры; сыры плавленые; творог; творожная масса; творожные сырки; фрукты глазированные; фрукты замороженные; фрукты консервированные; фрукты, подвергнутые тепловой обработке; хлопья картофельные; чипсы картофельные; чипсы фруктовые; яйца.</w:t>
            </w:r>
          </w:p>
          <w:p w:rsidR="00975179" w:rsidRDefault="001568D0">
            <w:pPr>
              <w:widowControl/>
              <w:spacing w:before="0" w:after="0"/>
              <w:jc w:val="both"/>
            </w:pPr>
            <w:r>
              <w:rPr>
                <w:b/>
                <w:bCs/>
              </w:rPr>
              <w:t>30</w:t>
            </w:r>
            <w:r>
              <w:t xml:space="preserve"> – </w:t>
            </w:r>
            <w:proofErr w:type="spellStart"/>
            <w:r>
              <w:t>ароматизаторы</w:t>
            </w:r>
            <w:proofErr w:type="spellEnd"/>
            <w:r>
              <w:t>; блины; булки; изделия макаронные; изделия мучные; изделия пирожковые; изделия хлебобулочные; кофе; крахмал пищевой; крупы пищевые; кукуруза поджаренная; кушанья мучные; мука; мюсли; пекарные порошки; пироги; пицца; попкорн; порошки для мороженого; приправы; продукты мучные; продукты зерновые; продукты на основе овса; пряности; пудинги; сахар; смеси сухие для мороженого; специи; сэндвичи; сухие завтраки на основе зерновых продуктов; тесто дрожжевое; хлеб; хлопья из зерновых продуктов; хлопья овсяные; чай.</w:t>
            </w:r>
          </w:p>
          <w:p w:rsidR="00975179" w:rsidRDefault="001568D0">
            <w:pPr>
              <w:widowControl/>
              <w:spacing w:before="0" w:after="0"/>
              <w:jc w:val="both"/>
            </w:pPr>
            <w:r>
              <w:rPr>
                <w:b/>
                <w:bCs/>
              </w:rPr>
              <w:t xml:space="preserve">39 </w:t>
            </w:r>
            <w:r>
              <w:t>– доставка товаров; прокат контейнеров для хранения товаров; перевозка грузовым автотранспортом; расфасовка продуктов; упаковка товаров; хранение товаров на складах.</w:t>
            </w:r>
          </w:p>
          <w:p w:rsidR="00975179" w:rsidRDefault="001568D0">
            <w:pPr>
              <w:widowControl/>
              <w:spacing w:before="0" w:after="0"/>
              <w:jc w:val="both"/>
            </w:pPr>
            <w:r>
              <w:rPr>
                <w:b/>
                <w:bCs/>
              </w:rPr>
              <w:t>40</w:t>
            </w:r>
            <w:r>
              <w:t xml:space="preserve"> – помол муки.</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18.09.2003 г. -</w:t>
            </w:r>
          </w:p>
          <w:p w:rsidR="00975179" w:rsidRDefault="001568D0">
            <w:pPr>
              <w:widowControl/>
              <w:spacing w:before="0" w:after="0"/>
              <w:jc w:val="center"/>
              <w:rPr>
                <w:b/>
                <w:bCs/>
              </w:rPr>
            </w:pPr>
            <w:r>
              <w:rPr>
                <w:b/>
                <w:bCs/>
              </w:rPr>
              <w:t>18.09.2013 г.</w:t>
            </w:r>
          </w:p>
          <w:p w:rsidR="00975179" w:rsidRDefault="001568D0">
            <w:pPr>
              <w:widowControl/>
              <w:spacing w:before="0" w:after="0"/>
              <w:jc w:val="center"/>
              <w:rPr>
                <w:b/>
                <w:bCs/>
              </w:rPr>
            </w:pPr>
            <w:r>
              <w:rPr>
                <w:b/>
                <w:bCs/>
              </w:rPr>
              <w:t>Продлен до 18.09.2023 г.</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Изобразительный ТЗ (колобок)</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233103</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pPr>
            <w:r>
              <w:rPr>
                <w:b/>
                <w:bCs/>
              </w:rPr>
              <w:t xml:space="preserve">26 </w:t>
            </w:r>
            <w:r>
              <w:t xml:space="preserve">– значки, за исключением изготовленных из благородных металлов; </w:t>
            </w:r>
            <w:r>
              <w:rPr>
                <w:b/>
                <w:bCs/>
              </w:rPr>
              <w:t xml:space="preserve">28 </w:t>
            </w:r>
            <w:r>
              <w:t xml:space="preserve">– игрушки; </w:t>
            </w:r>
            <w:r>
              <w:rPr>
                <w:b/>
                <w:bCs/>
              </w:rPr>
              <w:t xml:space="preserve">29 </w:t>
            </w:r>
            <w:r>
              <w:t xml:space="preserve">– бульоны, битая дичь, масла растительные пищевые, масло сливочное, молоко, молочные продукты, мясо, овощи консервированные, птица домашняя (битая), рыба (за исключением живой), супы, фрукты консервированные, яйца; </w:t>
            </w:r>
            <w:r>
              <w:rPr>
                <w:b/>
                <w:bCs/>
              </w:rPr>
              <w:t xml:space="preserve">30 </w:t>
            </w:r>
            <w:r>
              <w:t xml:space="preserve">– зерновые продукты, крупы пищевые, макаронные изделия, мука пищевая, мучные изделия, мюсли, хлебобулочные изделия, хлопья из зерновых продуктов; </w:t>
            </w:r>
            <w:r>
              <w:rPr>
                <w:b/>
                <w:bCs/>
              </w:rPr>
              <w:t xml:space="preserve">31 </w:t>
            </w:r>
            <w:r>
              <w:t xml:space="preserve">– зерно(злаки), отруби кормовые, отруби хлебных злаков, корма для животных; </w:t>
            </w:r>
            <w:r>
              <w:rPr>
                <w:b/>
                <w:bCs/>
              </w:rPr>
              <w:t xml:space="preserve">35 </w:t>
            </w:r>
            <w:r>
              <w:t xml:space="preserve">– сбыт товаров через посредников, демонстрация товаров; </w:t>
            </w:r>
            <w:r>
              <w:rPr>
                <w:b/>
                <w:bCs/>
              </w:rPr>
              <w:t xml:space="preserve">40 </w:t>
            </w:r>
            <w:r>
              <w:t xml:space="preserve">– мукомольное дело; </w:t>
            </w:r>
            <w:r>
              <w:rPr>
                <w:b/>
                <w:bCs/>
              </w:rPr>
              <w:t xml:space="preserve">42 </w:t>
            </w:r>
            <w:r>
              <w:t>– обеспечение пищевыми продуктами.</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pPr>
            <w:r>
              <w:t>26.06.2001- 26.06.2011</w:t>
            </w:r>
          </w:p>
          <w:p w:rsidR="00975179" w:rsidRDefault="001568D0">
            <w:pPr>
              <w:widowControl/>
              <w:spacing w:before="0" w:after="0"/>
              <w:jc w:val="center"/>
              <w:rPr>
                <w:b/>
                <w:bCs/>
              </w:rPr>
            </w:pPr>
            <w:r>
              <w:rPr>
                <w:b/>
                <w:bCs/>
              </w:rPr>
              <w:t>Продлено до 26.05.2021 г.</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Изобразительный (шпиль)</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229283</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pPr>
            <w:r>
              <w:rPr>
                <w:b/>
                <w:bCs/>
              </w:rPr>
              <w:t xml:space="preserve">26 </w:t>
            </w:r>
            <w:r>
              <w:t xml:space="preserve">– значки, за исключением изготовленных из благородных металлов; </w:t>
            </w:r>
            <w:r>
              <w:rPr>
                <w:b/>
                <w:bCs/>
              </w:rPr>
              <w:t>29</w:t>
            </w:r>
            <w:r>
              <w:t xml:space="preserve"> – молоко, молочные продукты; </w:t>
            </w:r>
            <w:r>
              <w:rPr>
                <w:b/>
                <w:bCs/>
              </w:rPr>
              <w:t>30</w:t>
            </w:r>
            <w:r>
              <w:t xml:space="preserve"> – булки, зерновые продукты, кондитерские изделия, крупы пищевые, макаронные </w:t>
            </w:r>
            <w:r>
              <w:lastRenderedPageBreak/>
              <w:t xml:space="preserve">изделия, мука пищевая, мучные изделия, мучные изделия кондитерские, мюсли, хлеб, хлопья из зерновых продуктов; </w:t>
            </w:r>
            <w:r>
              <w:rPr>
                <w:b/>
                <w:bCs/>
              </w:rPr>
              <w:t xml:space="preserve">31 </w:t>
            </w:r>
            <w:r>
              <w:t xml:space="preserve">– зерно(злаки), корма для животных, корма для скота, корма для откармливания животных в стойле, мука кормовая, отруби кормовые, отруби хлебных злаков; </w:t>
            </w:r>
            <w:r>
              <w:rPr>
                <w:b/>
                <w:bCs/>
              </w:rPr>
              <w:t>32</w:t>
            </w:r>
            <w:r>
              <w:t xml:space="preserve"> – безалкогольные напитки;  </w:t>
            </w:r>
            <w:r>
              <w:rPr>
                <w:b/>
                <w:bCs/>
              </w:rPr>
              <w:t>35</w:t>
            </w:r>
            <w:r>
              <w:t xml:space="preserve"> – демонстрация товаров, сбыт товаров через посредников; </w:t>
            </w:r>
            <w:r>
              <w:rPr>
                <w:b/>
                <w:bCs/>
              </w:rPr>
              <w:t xml:space="preserve">40 </w:t>
            </w:r>
            <w:r>
              <w:t xml:space="preserve">– мукомольное дело, помол муки; </w:t>
            </w:r>
            <w:r>
              <w:rPr>
                <w:b/>
                <w:bCs/>
              </w:rPr>
              <w:t>42</w:t>
            </w:r>
            <w:r>
              <w:t xml:space="preserve"> – снабжение продовольственными товарами.</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lastRenderedPageBreak/>
              <w:t>20.08.2001 - 20.08.2011</w:t>
            </w:r>
          </w:p>
          <w:p w:rsidR="00975179" w:rsidRDefault="001568D0">
            <w:pPr>
              <w:widowControl/>
              <w:spacing w:before="0" w:after="0"/>
              <w:jc w:val="center"/>
              <w:rPr>
                <w:b/>
                <w:bCs/>
              </w:rPr>
            </w:pPr>
            <w:r>
              <w:rPr>
                <w:b/>
                <w:bCs/>
              </w:rPr>
              <w:t>Продлено до 20.08.2021 г.</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Ладушка</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269404</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pPr>
            <w:r>
              <w:rPr>
                <w:b/>
                <w:bCs/>
              </w:rPr>
              <w:t xml:space="preserve">05 </w:t>
            </w:r>
            <w:r>
              <w:t xml:space="preserve">– мука для детского питания, продукты детского питания; </w:t>
            </w:r>
            <w:r>
              <w:rPr>
                <w:b/>
                <w:bCs/>
              </w:rPr>
              <w:t xml:space="preserve">31 </w:t>
            </w:r>
            <w:r>
              <w:t xml:space="preserve">– белок кормовой, бобы, горох, добавки кормовые, дрожжи кормовые, жмых кормовой, зерна злаков необработанные, зерно (злаки), зерно кормовое, корма для животных, корма для комнатных животных, корнеплоды съедобные, крупы для домашней птицы, мука кормовая, овес, орехи, отруби зерновые, отруби кормовые, плоды фруктов, препараты для повышения яйценоскости домашней птицы, продукты обработки хлебных знаков, кормовые, пшеница, семена, яйца для выведения цыплят; </w:t>
            </w:r>
            <w:r>
              <w:rPr>
                <w:b/>
                <w:bCs/>
              </w:rPr>
              <w:t xml:space="preserve">39 </w:t>
            </w:r>
            <w:r>
              <w:t>– доставка товаров, расфасовка продуктов, упаковка товаров, хранение товаров, хранение товаров на складах;</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15.04.2002- 15.04.2012 г.</w:t>
            </w:r>
          </w:p>
          <w:p w:rsidR="00975179" w:rsidRDefault="001568D0">
            <w:pPr>
              <w:widowControl/>
              <w:spacing w:before="0" w:after="0"/>
              <w:jc w:val="center"/>
              <w:rPr>
                <w:b/>
                <w:bCs/>
              </w:rPr>
            </w:pPr>
            <w:r>
              <w:rPr>
                <w:b/>
                <w:bCs/>
              </w:rPr>
              <w:t>Продлен до 15.04.2022</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Ясно солнышко</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383110</w:t>
            </w:r>
          </w:p>
          <w:p w:rsidR="00975179" w:rsidRDefault="00975179">
            <w:pPr>
              <w:widowControl/>
              <w:spacing w:before="0" w:after="0"/>
              <w:jc w:val="center"/>
              <w:rPr>
                <w:b/>
                <w:bCs/>
              </w:rPr>
            </w:pP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pPr>
            <w:r>
              <w:rPr>
                <w:b/>
                <w:bCs/>
              </w:rPr>
              <w:t xml:space="preserve">30 – </w:t>
            </w:r>
            <w:r>
              <w:t>зерновые хлопья быстрого приготовления, зерновые хлопья моментального приготовления, каши быстрого приготовления, каши моментального приготовления, каши не требующие варки, каши молочные быстрого приготовления, каши молочные моментального приготовления, каши молочные не требующие варки, майонез, хлопья не требующие варки.</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24.03.2008-</w:t>
            </w:r>
          </w:p>
          <w:p w:rsidR="00975179" w:rsidRDefault="001568D0">
            <w:pPr>
              <w:widowControl/>
              <w:spacing w:before="0" w:after="0"/>
              <w:jc w:val="center"/>
              <w:rPr>
                <w:b/>
                <w:bCs/>
              </w:rPr>
            </w:pPr>
            <w:r>
              <w:rPr>
                <w:b/>
                <w:bCs/>
              </w:rPr>
              <w:t>24.03.2018 г.</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NICE DAY</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№401061</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30 -</w:t>
            </w:r>
            <w:r>
              <w:rPr>
                <w:rFonts w:ascii="Arial" w:hAnsi="Arial" w:cs="Arial"/>
                <w:b/>
                <w:bCs/>
                <w:sz w:val="19"/>
                <w:szCs w:val="19"/>
              </w:rPr>
              <w:t xml:space="preserve"> </w:t>
            </w:r>
            <w:proofErr w:type="spellStart"/>
            <w:r>
              <w:t>ароматизаторы</w:t>
            </w:r>
            <w:proofErr w:type="spellEnd"/>
            <w:r>
              <w:t xml:space="preserve">; бисквиты; блины; булки; вафли; вермишель; галеты; изделия кондитерские; изделия кондитерские замороженные; изделия кондитерские мучные; изделия кондитерские на основе зерновых продуктов; изделия кондитерские на основе орехов; изделия макаронные; изделия мучные; изделия пирожковые; изделия хлебобулочные; зерновые хлопья быстрого приготовления; зерновые хлопья моментального приготовления; каши быстрого приготовления; каши моментального приготовления; каши, не требующие варки; каши молочные; каши молочные быстрого приготовления; каши молочные моментального приготовления; каши молочные, не требующие варки; кексы; кофе; крахмал пищевой; крекеры; крупа манная; крупы пищевые; кукуруза поджаренная; кушанья мучные; майонез; мука; мука, в том числе пшеничная, овсяная; мука блинная; мюсли; овес дробленый; овес очищенный; пекарные порошки; печенье; пироги; пицца; попкорн; порошки для мороженого; приправы; продукты мучные; продукты зерновые; продукты на основе овса; пряники; пряности; пудинги; сахар; сладости; смеси мучные готовые для приготовления теста; смеси мучные готовые для выпечки мучных изделий, в том числе кексов, печенья, пирогов, хлеба, пиццы, блинов и оладий; смеси мучные готовые для приготовления макаронных изделий; смеси мучные готовые для приготовления кондитерских мучных изделий; спагетти; смеси сухие для мороженого; специи; сухари; сэндвичи; сухие завтраки на основе зерновых продуктов; тесто дрожжевое; торты; </w:t>
            </w:r>
            <w:r>
              <w:lastRenderedPageBreak/>
              <w:t>хлеб; хлопья из зерновых продуктов; хлопья, не требующие варки; хлопья овсяные; чай; халва.</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lastRenderedPageBreak/>
              <w:t>25.11.2008-</w:t>
            </w:r>
          </w:p>
          <w:p w:rsidR="00975179" w:rsidRDefault="001568D0">
            <w:pPr>
              <w:widowControl/>
              <w:spacing w:before="0" w:after="0"/>
              <w:jc w:val="center"/>
              <w:rPr>
                <w:b/>
                <w:bCs/>
              </w:rPr>
            </w:pPr>
            <w:r>
              <w:rPr>
                <w:b/>
                <w:bCs/>
              </w:rPr>
              <w:t>25.11.2018 г.</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xml:space="preserve">Ясно солнышко (изобразительный) </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№243857</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16 – </w:t>
            </w:r>
            <w:r>
              <w:t xml:space="preserve">бумага упаковочная; пакеты бумажные; пакеты, мешки [конверты, обертки, сумки] для упаковки бумажные или пластмассовые; пластмассовые пленки для упаковки; </w:t>
            </w:r>
            <w:r>
              <w:rPr>
                <w:b/>
                <w:bCs/>
              </w:rPr>
              <w:t xml:space="preserve"> 25 – </w:t>
            </w:r>
            <w:r>
              <w:t>одежда, обувь, головные уборы,</w:t>
            </w:r>
            <w:r>
              <w:rPr>
                <w:b/>
                <w:bCs/>
              </w:rPr>
              <w:t xml:space="preserve"> 26 – </w:t>
            </w:r>
            <w:r>
              <w:t>значки, за исключением изготовленных из благородных металлов</w:t>
            </w:r>
            <w:r>
              <w:rPr>
                <w:b/>
                <w:bCs/>
              </w:rPr>
              <w:t xml:space="preserve">; 28 – </w:t>
            </w:r>
            <w:r>
              <w:t>игрушки</w:t>
            </w:r>
            <w:r>
              <w:rPr>
                <w:b/>
                <w:bCs/>
              </w:rPr>
              <w:t xml:space="preserve">;  29 – </w:t>
            </w:r>
            <w:r>
              <w:t>молоко; молочные продукты;</w:t>
            </w:r>
            <w:r>
              <w:rPr>
                <w:b/>
                <w:bCs/>
              </w:rPr>
              <w:t xml:space="preserve"> 30 – </w:t>
            </w:r>
            <w:r>
              <w:t xml:space="preserve">булки; зерновые продукты; крупы пищевые; макаронные изделия; мука; мучные изделия; мучные продукты; мюсли; хлеб; хлебобулочные изделия; хлопья из зерновых продуктов; </w:t>
            </w:r>
            <w:r>
              <w:rPr>
                <w:b/>
                <w:bCs/>
              </w:rPr>
              <w:t xml:space="preserve"> 31 – </w:t>
            </w:r>
            <w:r>
              <w:t>зерно [злаки]; корма для животных; отруби кормовые; отруби хлебных злаков;</w:t>
            </w:r>
            <w:r>
              <w:rPr>
                <w:b/>
                <w:bCs/>
              </w:rPr>
              <w:t xml:space="preserve">  32 – </w:t>
            </w:r>
            <w:r>
              <w:t>безалкогольные напитки;</w:t>
            </w:r>
            <w:r>
              <w:rPr>
                <w:b/>
                <w:bCs/>
              </w:rPr>
              <w:t xml:space="preserve"> 35 </w:t>
            </w:r>
            <w:r>
              <w:t>– демонстрация товаров; стимулирование сбыта (для третьих лиц);</w:t>
            </w:r>
            <w:r>
              <w:rPr>
                <w:b/>
                <w:bCs/>
              </w:rPr>
              <w:t xml:space="preserve">  39 – </w:t>
            </w:r>
            <w:r>
              <w:t xml:space="preserve">упаковка товаров; хранение товаров; хранение товаров на складах; </w:t>
            </w:r>
            <w:r>
              <w:rPr>
                <w:b/>
                <w:bCs/>
              </w:rPr>
              <w:t xml:space="preserve"> 40 – </w:t>
            </w:r>
            <w:r>
              <w:t>помол муки</w:t>
            </w:r>
            <w:r>
              <w:rPr>
                <w:b/>
                <w:bCs/>
              </w:rPr>
              <w:t>;  42 –</w:t>
            </w:r>
            <w:r>
              <w:t xml:space="preserve"> обслуживание баров; кафе; кафетерии; исследования и разработка (для третьих лиц); обеспечение пищевыми продуктами; профессиональные консультации [не связанные с деловыми операциями] </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pPr>
            <w:r>
              <w:t>21.08.2001 – 21.08.2011</w:t>
            </w:r>
          </w:p>
          <w:p w:rsidR="00975179" w:rsidRDefault="001568D0">
            <w:pPr>
              <w:widowControl/>
              <w:spacing w:before="0" w:after="0"/>
              <w:jc w:val="center"/>
              <w:rPr>
                <w:b/>
                <w:bCs/>
              </w:rPr>
            </w:pPr>
            <w:r>
              <w:rPr>
                <w:b/>
                <w:bCs/>
              </w:rPr>
              <w:t xml:space="preserve">Продлен до 21.08.2021 - </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Петербургский мельничный комбинат (комбинированный)</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№455599</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30 – </w:t>
            </w:r>
            <w:r>
              <w:t>батончики -мюсли; завтраки сухие на основе зерновых продуктов; зерна злаков обработанные пищевые; изделия кондитерские мучные; изделия кондитерские на основе зерновых продуктов; изделия макаронные; изделия мучные; изделия хлебобулочные; каши на основе злаков, в том числе с добавками сливок, сушеных ягод, сушеных фруктов; каши быстрого приготовления, в том числе с добавками сливок, сушеных ягод, сушеных фруктов; каши моментального приготовления; каши молочные; каши овсяные; крупы пищевые; крупа манная; кушанья мучные; мука; мука блинная; мука пшеничная; мука овсяная; мука рисовая; мука гречневая; мюсли; овес дробленый; овес очищенный; отруби зерновые пищевые; продукты мучные; продукты зерновые; продукты на основе овсе; смеси зерен злаков обработанных пищевых; смеси хлопьев из зерновых продуктов; смеси сухие для выпечки блинов, оладий, пирожных, тортов, пирогов, кексов, печенья, хлеба; хлеб; хлопья из зерновых продуктов; хлопья из зерновых продуктов с добавками сливок, сушеных ягод, сушеных фруктов; хлопья зерновые быстрого приготовления; хлопья овсяные;</w:t>
            </w:r>
            <w:r>
              <w:rPr>
                <w:b/>
                <w:bCs/>
              </w:rPr>
              <w:t xml:space="preserve"> 31 – </w:t>
            </w:r>
            <w:r>
              <w:t>зерна злаков необработанные; зерно [злаки]; зерно кормовое; мука кормовая; овес;  отруби зерновые; отруби кормовые; продукты обработки хлебных злаков, кормовые; пшеница, рожь, рис необработанный; ячмень;</w:t>
            </w:r>
            <w:r>
              <w:rPr>
                <w:b/>
                <w:bCs/>
              </w:rPr>
              <w:t xml:space="preserve">  35 – </w:t>
            </w:r>
            <w:r>
              <w:t xml:space="preserve">агентства по импорту-экспорту; демонстрация товаров; предоставление товаров на всех </w:t>
            </w:r>
            <w:proofErr w:type="spellStart"/>
            <w:r>
              <w:t>медиасредствах</w:t>
            </w:r>
            <w:proofErr w:type="spellEnd"/>
            <w:r>
              <w:t xml:space="preserve"> с целью розничной продажи; продвижение товаров [для третьих лиц];  распространение рекламных материалов и объявлений; услуги оптовой и розничной продажи товаров; реклама; снабженческие услуги для третьих лиц [закупка товаров и услуги предприятиям];</w:t>
            </w:r>
            <w:r>
              <w:rPr>
                <w:b/>
                <w:bCs/>
              </w:rPr>
              <w:t xml:space="preserve"> 39 – </w:t>
            </w:r>
            <w:r>
              <w:t xml:space="preserve">доставка товаров; прокат контейнеров для хранения товаров; перевозка грузовым автотранспортом расфасовка продуктов; упаковка товаров, хранение товаров; хранение товаров на складах; </w:t>
            </w:r>
            <w:r>
              <w:rPr>
                <w:b/>
                <w:bCs/>
              </w:rPr>
              <w:t xml:space="preserve"> 40 – </w:t>
            </w:r>
            <w:r>
              <w:t>помол муки</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18.08.2010-18.08.2020</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proofErr w:type="spellStart"/>
            <w:r>
              <w:rPr>
                <w:b/>
                <w:bCs/>
              </w:rPr>
              <w:t>Hlebburg</w:t>
            </w:r>
            <w:proofErr w:type="spellEnd"/>
            <w:r>
              <w:rPr>
                <w:b/>
                <w:bCs/>
              </w:rPr>
              <w:t xml:space="preserve"> </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№463386</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pPr>
            <w:r>
              <w:rPr>
                <w:b/>
                <w:bCs/>
              </w:rPr>
              <w:t xml:space="preserve">29 – </w:t>
            </w:r>
            <w:r>
              <w:t xml:space="preserve">посыпки для хлеба и изделий хлебобулочных </w:t>
            </w:r>
            <w:proofErr w:type="gramStart"/>
            <w:r>
              <w:t>из орехов</w:t>
            </w:r>
            <w:proofErr w:type="gramEnd"/>
            <w:r>
              <w:t xml:space="preserve"> обработанных и смесей орехов обработанных; посыпки для хлеба и изделий хлебобулочных из обработанных семян кунжута, льна, подсолнечника, мака; </w:t>
            </w:r>
          </w:p>
          <w:p w:rsidR="00975179" w:rsidRDefault="001568D0">
            <w:pPr>
              <w:widowControl/>
              <w:spacing w:before="0" w:after="0"/>
              <w:jc w:val="both"/>
              <w:rPr>
                <w:b/>
                <w:bCs/>
              </w:rPr>
            </w:pPr>
            <w:r>
              <w:rPr>
                <w:b/>
                <w:bCs/>
              </w:rPr>
              <w:t xml:space="preserve">30 – </w:t>
            </w:r>
            <w:proofErr w:type="spellStart"/>
            <w:r>
              <w:t>ароматизаторы</w:t>
            </w:r>
            <w:proofErr w:type="spellEnd"/>
            <w:r>
              <w:t xml:space="preserve">; дрожжи; добавки в тесто для выпечки хлеба и изделий хлебобулочных в виде обработанных пищевых отрубей; добавки в тесто для выпечки хлеба в виде продуктов зерновых; добавки в тесто для выпечки хлеба в виде пряностей, в том числе куркума пищевая; тмин, кориандр, базилик; закваски сухие для выпечки хлеба и изделий хлебобулочных; клейковина пищевая; мука; мука пшеничная; мука ржаная; мука гречневая; мука рисовая; мука кукурузная; мука овсяная; мука ячменная; мука пшенная; порошки пекарские (разрыхлители теста для выпечки хлеба и изделий хлебобулочных); посыпки для хлеба и изделий хлебобулочных из зерновых продуктов; посыпки для хлеба и изделий хлебобулочных из хлопьев из зерновых продуктов; продукты мучные; продукты мучные для выпечки хлеба, в том числе смеси мучные для выпечки хлеба в домашних условиях; смеси мучные для выпечки хлеба на хлебозаводах; продукты зерновые; солод; составы для изготовления глазури и помады для украшения хлеба и изделий хлебобулочных; специи; </w:t>
            </w:r>
            <w:proofErr w:type="spellStart"/>
            <w:r>
              <w:t>улучшители</w:t>
            </w:r>
            <w:proofErr w:type="spellEnd"/>
            <w:r>
              <w:t xml:space="preserve"> хлеба (добавки и ингредиенты для приготовления и улучшения хлеба и изделий хлебобулочных); ферменты для теста; хлопья зерновые.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14.06.2011-14.06.2021</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proofErr w:type="spellStart"/>
            <w:r>
              <w:rPr>
                <w:b/>
                <w:bCs/>
              </w:rPr>
              <w:t>Хлеббург</w:t>
            </w:r>
            <w:proofErr w:type="spellEnd"/>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№463387</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29 – </w:t>
            </w:r>
            <w:r>
              <w:t xml:space="preserve">посыпки для хлеба и изделий хлебобулочных из орехов обработанных и смесей орехов обработанных; посыпки для хлеба и изделий хлебобулочных из обработанных семян кунжута, льна, подсолнечника, мака;  </w:t>
            </w:r>
            <w:r>
              <w:rPr>
                <w:b/>
                <w:bCs/>
              </w:rPr>
              <w:t xml:space="preserve">30 – </w:t>
            </w:r>
            <w:proofErr w:type="spellStart"/>
            <w:r>
              <w:t>ароматизаторы</w:t>
            </w:r>
            <w:proofErr w:type="spellEnd"/>
            <w:r>
              <w:t xml:space="preserve">; дрожжи; добавки в тесто для выпечки хлеба и изделий хлебобулочных в виде обработанных пищевых отрубей; добавки в тесто для выпечки хлеба в виде продуктов зерновых; добавки в тесто для выпечки хлеба в виде пряностей, в том числе куркума пищевая; тмин, кориандр, базилик; закваски сухие для выпечки хлеба и изделий хлебобулочных; клейковина пищевая; мука; мука пшеничная; мука ржаная; мука гречневая; мука рисовая; мука кукурузная; мука овсяная; мука ячменная; мука пшенная; порошки пекарские (разрыхлители теста для выпечки хлеба и изделий хлебобулочных); посыпки для хлеба и изделий хлебобулочных из зерновых продуктов; посыпки для хлеба и изделий хлебобулочных из хлопьев из зерновых продуктов; продукты мучные; продукты мучные для выпечки хлеба, в том числе смеси мучные для выпечки хлеба в домашних условиях; смеси мучные для выпечки хлеба на хлебозаводах; продукты зерновые; солод; составы для изготовления глазури и помады для украшения хлеба и изделий хлебобулочных; специи; </w:t>
            </w:r>
            <w:proofErr w:type="spellStart"/>
            <w:r>
              <w:t>улучшители</w:t>
            </w:r>
            <w:proofErr w:type="spellEnd"/>
            <w:r>
              <w:t xml:space="preserve"> хлеба (добавки и ингредиенты для приготовления и улучшения хлеба и изделий хлебобулочных); ферменты для теста; хлопья зерновые.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14.06.2011-14.06.2021</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Пани Кляра</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№465912</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30 – </w:t>
            </w:r>
            <w:r>
              <w:t xml:space="preserve">завтраки сухие на основе зерновых продуктов; зерна злаков обработанные пищевые; изделия кондитерские мучные; изделия кондитерские на основе зерновых продуктов; изделия мучные; изделия </w:t>
            </w:r>
            <w:r>
              <w:lastRenderedPageBreak/>
              <w:t xml:space="preserve">хлебобулочные; крупы пищевые; крупа манная; кушанья мучные; мука; мука блинная; мука пшеничная; мука овсяная; мука рисовая; мука гречневая; мюсли; овсе дробленый; овес очищенный; отруби зерновые пищевые; продукты мучные; продукты зерновые; продукты на основе овса; смеси зерен злаков обработанных пищевых; смеси хлопьев из зерновых продуктов; смеси сухие для выпечки блинов, оладий, пирожных, тортов, пирогов, кексов, печенья, хлеба; смеси специй, муки, крупы, панировочных сухарей; хлеб; хлопья из зерновых продуктов; хлопья из зерновых продуктов с добавками сливок, сушеных ягод, сушеных фруктов; хлопья зерновые быстрого приготовления; хлопья овсяные, сухари панировочные; приправы, в том числе мак пищевой, кунжут, семя льна; пряности; специи; солод; соль поваренная; </w:t>
            </w:r>
            <w:r>
              <w:rPr>
                <w:b/>
                <w:bCs/>
              </w:rPr>
              <w:t xml:space="preserve"> 39 - </w:t>
            </w:r>
            <w:r>
              <w:t xml:space="preserve">доставка товаров; прокат контейнеров для хранения товаров; перевозка грузовым автотранспортом расфасовка продуктов; упаковка товаров, хранение товаров; хранение товаров на складах; </w:t>
            </w:r>
            <w:r>
              <w:rPr>
                <w:b/>
                <w:bCs/>
              </w:rPr>
              <w:t xml:space="preserve"> 40 – </w:t>
            </w:r>
            <w:r>
              <w:t>помол муки;</w:t>
            </w:r>
            <w:r>
              <w:rPr>
                <w:b/>
                <w:bCs/>
              </w:rPr>
              <w:t xml:space="preserve">  43 – </w:t>
            </w:r>
            <w:r>
              <w:t>кафе, кафетерии, рестораны, рестораны самообслуживания, услуги баров, услуги по приготовлению блюд и доставка их на дом.</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lastRenderedPageBreak/>
              <w:t>18.05.2011-18.05.2021</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proofErr w:type="spellStart"/>
            <w:r>
              <w:rPr>
                <w:b/>
                <w:bCs/>
              </w:rPr>
              <w:t>Ecogreen</w:t>
            </w:r>
            <w:proofErr w:type="spellEnd"/>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№466083</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30 – </w:t>
            </w:r>
            <w: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мука; мука пшеничная; мука ржаная; мука гречневая; мука рисовая; мука кукурузная; мука овсяная; мука ячменная; мука пшённая; мюсли; мюсли –батончики; полуфабрикаты быстрого приготовления на основе хлопьев из зерновых продуктов с добавлением мяса, овощей, специй; полуфабрикаты быстрого приготовления на основе круп пищевых с добавлением мяса, овощей, специй; продукты зерновые </w:t>
            </w:r>
            <w:proofErr w:type="spellStart"/>
            <w:r>
              <w:t>экструзионные</w:t>
            </w:r>
            <w:proofErr w:type="spellEnd"/>
            <w:r>
              <w:t>, в том числе хлопья, палочки, подушечки; звездочки, шарики, колечки; продукты мучные; продукты мучные для\выпечки хлеба, в том числе смеси для выпечки хлеба в домашних условиях; смеси мучные для выпечки хлеба на хлебозаводах; рис; смеси хлопьев из зерновых продуктов; смеси хлопьев из зерновых продуктов для быстрого приготовления каш; смеси хлопьев из зерновых продуктов и фруктов для быстрого приготовления каш; смеси хлопьев из зерновых продуктов и овощей для быстрого приготовления каш; смеси круп пищевых для быстрого приготовления каш; смеси круп пищевых и фруктов для быстрого приготовления каш; смеси круп пищевых и овощей для быстрого приготовления каш; хлопья из зерновых продуктов; хлопья овсяные; хлопья кукурузные</w:t>
            </w:r>
            <w:r>
              <w:rPr>
                <w:b/>
                <w:bCs/>
              </w:rPr>
              <w:t>.</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08.08.2011-08.08.2021</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proofErr w:type="spellStart"/>
            <w:r>
              <w:rPr>
                <w:b/>
                <w:bCs/>
              </w:rPr>
              <w:t>Экогрин</w:t>
            </w:r>
            <w:proofErr w:type="spellEnd"/>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№466084</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30 - </w:t>
            </w:r>
            <w: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мука; мука пшеничная; мука ржаная; мука гречневая; мука рисовая; мука кукурузная; мука овсяная; мука ячменная; мука пшённая; мюсли; мюсли –батончики; полуфабрикаты быстрого приготовления на основе хлопьев из зерновых продуктов с добавлением мяса, овощей, специй; </w:t>
            </w:r>
            <w:r>
              <w:lastRenderedPageBreak/>
              <w:t xml:space="preserve">полуфабрикаты быстрого приготовления на основе круп пищевых с добавлением мяса, овощей, специй; продукты зерновые </w:t>
            </w:r>
            <w:proofErr w:type="spellStart"/>
            <w:r>
              <w:t>экструзионные</w:t>
            </w:r>
            <w:proofErr w:type="spellEnd"/>
            <w:r>
              <w:t>, в том числе хлопья, палочки, подушечки; звездочки, шарики, колечки; продукты мучные; продукты мучные для\выпечки хлеба, в том числе смеси для выпечки хлеба в домашних условиях; смеси мучные для выпечки хлеба на хлебозаводах; рис; смеси хлопьев из зерновых продуктов; смеси хлопьев из зерновых продуктов для быстрого приготовления каш; смеси хлопьев из зерновых продуктов и фруктов для быстрого приготовления каш; смеси хлопьев из зерновых продуктов и овощей для быстрого приготовления каш; смеси круп пищевых для быстрого приготовления каш; смеси круп пищевых и фруктов для быстрого приготовления каш; смеси круп пищевых и овощей для быстрого приготовления каш; хлопья из зерновых продуктов; хлопья овсяные; хлопья кукурузные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lastRenderedPageBreak/>
              <w:t>08.08.2011-08.08.2021</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FITERGY</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№471087</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30 – </w:t>
            </w:r>
            <w: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мюсли; мюсли – батончики; продукты зерновые </w:t>
            </w:r>
            <w:proofErr w:type="spellStart"/>
            <w:r>
              <w:t>экструзионные</w:t>
            </w:r>
            <w:proofErr w:type="spellEnd"/>
            <w:r>
              <w:t>,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w:t>
            </w:r>
            <w:r>
              <w:rPr>
                <w:b/>
                <w:bCs/>
              </w:rPr>
              <w:t>.</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12.09.2011-12.09.2021</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proofErr w:type="spellStart"/>
            <w:r>
              <w:rPr>
                <w:b/>
                <w:bCs/>
              </w:rPr>
              <w:t>ХлебБург</w:t>
            </w:r>
            <w:proofErr w:type="spellEnd"/>
            <w:r>
              <w:rPr>
                <w:b/>
                <w:bCs/>
              </w:rPr>
              <w:t xml:space="preserve"> (изобразительный)</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№475857</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29 – </w:t>
            </w:r>
            <w:r>
              <w:t xml:space="preserve">посыпки для хлеба и изделий хлебобулочных из орехов обработанных и смесей орехов обработанных; посыпки для хлеба и изделий хлебобулочных из обработанных семян кунжута, льна, подсолнечника, мака;  </w:t>
            </w:r>
            <w:r>
              <w:rPr>
                <w:b/>
                <w:bCs/>
              </w:rPr>
              <w:t xml:space="preserve">30 – </w:t>
            </w:r>
            <w:proofErr w:type="spellStart"/>
            <w:r>
              <w:t>ароматизаторы</w:t>
            </w:r>
            <w:proofErr w:type="spellEnd"/>
            <w:r>
              <w:t xml:space="preserve">; дрожжи; добавки в тесто для выпечки хлеба и изделий хлебобулочных в виде обработанных пищевых отрубей; добавки в тесто для выпечки хлеба в виде продуктов зерновых; добавки в тесто для выпечки хлеба в виде пряностей, в том числе куркума пищевая; тмин, кориандр, базилик; закваски сухие для выпечки хлеба и изделий хлебобулочных; клейковина пищевая; мука; мука пшеничная; мука ржаная; мука гречневая; мука рисовая; мука кукурузная; мука овсяная; мука ячменная; мука пшенная; порошки пекарские (разрыхлители теста для выпечки хлеба и изделий хлебобулочных); посыпки для хлеба и изделий хлебобулочных из зерновых продуктов; посыпки для хлеба и изделий хлебобулочных из хлопьев из зерновых продуктов; продукты мучные; продукты мучные для выпечки хлеба, в том числе смеси мучные для выпечки хлеба в домашних условиях; смеси мучные для выпечки хлеба на хлебозаводах; продукты зерновые; солод; составы для изготовления глазури и помады для украшения хлеба и изделий хлебобулочных; специи; </w:t>
            </w:r>
            <w:proofErr w:type="spellStart"/>
            <w:r>
              <w:t>улучшители</w:t>
            </w:r>
            <w:proofErr w:type="spellEnd"/>
            <w:r>
              <w:t xml:space="preserve"> хлеба (добавки и ингредиенты для приготовления и улучшения хлеба и изделий хлебобулочных); ферменты для теста; хлопья зерновые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26.12.2011-26.12.2021</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proofErr w:type="spellStart"/>
            <w:r>
              <w:rPr>
                <w:b/>
                <w:bCs/>
              </w:rPr>
              <w:t>HlebBurg</w:t>
            </w:r>
            <w:proofErr w:type="spellEnd"/>
            <w:r>
              <w:rPr>
                <w:b/>
                <w:bCs/>
              </w:rPr>
              <w:t xml:space="preserve"> (изобразительный)</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№479743</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29 – </w:t>
            </w:r>
            <w:r>
              <w:t xml:space="preserve">посыпки для хлеба и изделий хлебобулочных из орехов обработанных и смесей орехов обработанных; посыпки для хлеба и изделий хлебобулочных из </w:t>
            </w:r>
            <w:r>
              <w:lastRenderedPageBreak/>
              <w:t xml:space="preserve">обработанных семян кунжута, льна, подсолнечника, мака;  </w:t>
            </w:r>
            <w:r>
              <w:rPr>
                <w:b/>
                <w:bCs/>
              </w:rPr>
              <w:t xml:space="preserve">30 – </w:t>
            </w:r>
            <w:proofErr w:type="spellStart"/>
            <w:r>
              <w:t>ароматизаторы</w:t>
            </w:r>
            <w:proofErr w:type="spellEnd"/>
            <w:r>
              <w:t xml:space="preserve">; дрожжи; добавки в тесто для выпечки хлеба и изделий хлебобулочных в виде обработанных пищевых отрубей; добавки в тесто для выпечки хлеба в виде продуктов зерновых; добавки в тесто для выпечки хлеба в виде пряностей, в том числе куркума пищевая; тмин, кориандр, базилик; закваски сухие для выпечки хлеба и изделий хлебобулочных; клейковина пищевая; мука; мука пшеничная; мука ржаная; мука гречневая; мука рисовая; мука кукурузная; мука овсяная; мука ячменная; мука пшенная; порошки пекарские (разрыхлители теста для выпечки хлеба и изделий хлебобулочных); посыпки для хлеба и изделий хлебобулочных из зерновых продуктов; посыпки для хлеба и изделий хлебобулочных из хлопьев из зерновых продуктов; продукты мучные; продукты мучные для выпечки хлеба, в том числе смеси мучные для выпечки хлеба в домашних условиях; смеси мучные для выпечки хлеба на хлебозаводах; продукты зерновые; солод; составы для изготовления глазури и помады для украшения хлеба и изделий хлебобулочных; специи; </w:t>
            </w:r>
            <w:proofErr w:type="spellStart"/>
            <w:r>
              <w:t>улучшители</w:t>
            </w:r>
            <w:proofErr w:type="spellEnd"/>
            <w:r>
              <w:t xml:space="preserve"> хлеба (добавки и ингредиенты для приготовления и улучшения хлеба и изделий хлебобулочных); ферменты для теста; хлопья зерновые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lastRenderedPageBreak/>
              <w:t>26.12.2011-26.12.2021</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АДМИРАЛЬСКИЙ ЧАС</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№479341</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30 – </w:t>
            </w:r>
            <w:r>
              <w:t>бисквиты; длины; бриоши; булки; вафли; вещества подслащивающие натуральные; заменители кофе растительные; изделия кондитерские; изделия кондитерские из сладкого теста, преимущественно с начинкой; изделия пирожковые; какао; какао-продукты; карамель [конфеты]; конфеты; конфеты мятные; кофе; крекеры; марципан; мед; напитки какао-молочные; напитки кофейно-молочные; напитки кофейные; напитки чайные; напитки шоколадно-молочные; напитки шоколадные; напитки на базе какао; печенье; пироги; пицца; помадки [кондитерские изделия]; сахар; сладости; халва; цикорий [заменитель кофе]; чай; чай со льдом; шоколад</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30.01.2012-30.01.2022</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proofErr w:type="spellStart"/>
            <w:r>
              <w:rPr>
                <w:b/>
                <w:bCs/>
              </w:rPr>
              <w:t>КрупенБург</w:t>
            </w:r>
            <w:proofErr w:type="spellEnd"/>
            <w:r>
              <w:rPr>
                <w:b/>
                <w:bCs/>
              </w:rPr>
              <w:t xml:space="preserve"> (изобразительный)</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№485915</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30 – </w:t>
            </w:r>
            <w:r>
              <w:t xml:space="preserve">изделия макаронные; крупа кукурузная; крупа манная; крупа овсяная; крупа ячневая; крупа гречневая; крупа пшеничная; крупы пищевые; </w:t>
            </w:r>
            <w:proofErr w:type="spellStart"/>
            <w:r>
              <w:t>кускус</w:t>
            </w:r>
            <w:proofErr w:type="spellEnd"/>
            <w:r>
              <w:t xml:space="preserve"> [крупа]; кукуруза молотая; кукуруза поджаренная; мамалыга; мюсли; продукты зерновые; продукты на основе овса; рис; специи; хлопья [продукты зерновые];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24.01.2012-24.01.2022</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proofErr w:type="spellStart"/>
            <w:r>
              <w:rPr>
                <w:b/>
                <w:bCs/>
              </w:rPr>
              <w:t>KrupenBurg</w:t>
            </w:r>
            <w:proofErr w:type="spellEnd"/>
            <w:r>
              <w:rPr>
                <w:b/>
                <w:bCs/>
              </w:rPr>
              <w:t xml:space="preserve"> (изобразительный)</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№486274</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30 - </w:t>
            </w:r>
            <w:r>
              <w:t xml:space="preserve">изделия макаронные; крупа кукурузная; крупа манная; крупа овсяная; крупа ячневая; крупа гречневая; крупа пшеничная; крупы пищевые; </w:t>
            </w:r>
            <w:proofErr w:type="spellStart"/>
            <w:r>
              <w:t>кускус</w:t>
            </w:r>
            <w:proofErr w:type="spellEnd"/>
            <w:r>
              <w:t xml:space="preserve"> [крупа]; кукуруза молотая; кукуруза поджаренная; мамалыга; мюсли; продукты зерновые; продукты на основе овса; рис; специи; хлопья [продукты зерновые];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24.01.2012-24.01.2022</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NEWGEN</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№487057</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30 - </w:t>
            </w:r>
            <w:r>
              <w:t xml:space="preserve">завтраки сухие на основе зерновых продуктов; изделия макаронные; каши молочные; крахмал пищевой; крупы пищевые, в том числе крупа манная, крупа гречневая, крупа пшенная, крупа овсяная; мюсли; мюсли-батончики; продукты зерновые </w:t>
            </w:r>
            <w:proofErr w:type="spellStart"/>
            <w:r>
              <w:t>экструзионные</w:t>
            </w:r>
            <w:proofErr w:type="spellEnd"/>
            <w:r>
              <w:t xml:space="preserve">, в том числе хлопья, палочки, подушечки, звездочки, шарики, колечки; рис; смеси хлопьев из зерновых продуктов; смеси хлопьев из зерновых продуктов для </w:t>
            </w:r>
            <w:r>
              <w:lastRenderedPageBreak/>
              <w:t xml:space="preserve">быстрого приготовления каш; смеси круп пищевых для быстрого приготовления каш; хлопья из зерновых продуктов; хлопья овсяные; хлопья кукурузные; мука; продукты мучные, в том числе смеси на основе муки для выпечки блинов, пирогов, кексов, печенья, пиццы, тортов, хлеба; смеси на основе муки для панировки; продукты на основе овса, в том числе толокно; кофе, чай, какао, сахар; </w:t>
            </w:r>
            <w:r>
              <w:rPr>
                <w:b/>
                <w:bCs/>
              </w:rPr>
              <w:t xml:space="preserve">32 </w:t>
            </w:r>
            <w:r>
              <w:t>– коктейли безалкогольные; составы для изготовления напитков</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lastRenderedPageBreak/>
              <w:t>30.12.2011-30.12.2021</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proofErr w:type="spellStart"/>
            <w:r>
              <w:rPr>
                <w:b/>
                <w:bCs/>
              </w:rPr>
              <w:t>НьюДжен</w:t>
            </w:r>
            <w:proofErr w:type="spellEnd"/>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№513326</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30 - </w:t>
            </w:r>
            <w:r>
              <w:t xml:space="preserve">завтраки сухие на основе зерновых продуктов; изделия макаронные; каши молочные; крахмал пищевой; крупы пищевые, в том числе крупа манная, крупа гречневая, крупа пшенная, крупа овсяная; мюсли; мюсли-батончики; продукты зерновые </w:t>
            </w:r>
            <w:proofErr w:type="spellStart"/>
            <w:r>
              <w:t>экструзионные</w:t>
            </w:r>
            <w:proofErr w:type="spellEnd"/>
            <w:r>
              <w:t xml:space="preserve">,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 мука; продукты мучные, в том числе смеси на основе муки для выпечки блинов, пирогов, кексов, печенья, пиццы, тортов, хлеба; смеси на основе муки для панировки; продукты на основе овса, в том числе толокно; кофе, чай, какао, сахар; </w:t>
            </w:r>
            <w:r>
              <w:rPr>
                <w:b/>
                <w:bCs/>
              </w:rPr>
              <w:t xml:space="preserve">32 </w:t>
            </w:r>
            <w:r>
              <w:t>– коктейли безалкогольные; составы для изготовления напитков</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15.03.2012-15.03.2022</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Дизайн упаковки Экстра №2 (грузинский)</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№М 23657</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30 – </w:t>
            </w:r>
            <w:r>
              <w:t>зерновые хлопья быстрого приготовления; зерновые хлопья не требующие варки; хлопья овсяные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14.05.2013-14.05.2023</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xml:space="preserve">Ясно солнышко в Израиле (комбинированный) </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№231114</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30 – </w:t>
            </w:r>
            <w:r>
              <w:t>хлопья быстрого приготовления (хлопья из зерновых продуктов); хлопья мгновенного приготовления (хлопья из зерновых продуктов); каши быстрого приготовления; каши мгновенного приготовления; хлопья из зерновых продуктов готовые; молочные каши быстрого приготовления; молочные каши мгновенного приготовления; майонез; молочные каши готовые; хлопья готовые; все включено в 30 класс</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05.06.2010-05.06.2020</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xml:space="preserve">Ясно солнышко в Китае (комбинированный) </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№1056475</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975179">
            <w:pPr>
              <w:widowControl/>
              <w:spacing w:before="0" w:after="0"/>
              <w:jc w:val="both"/>
              <w:rPr>
                <w:b/>
                <w:bCs/>
              </w:rPr>
            </w:pP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15.01.2014-16.04.2020</w:t>
            </w:r>
          </w:p>
          <w:p w:rsidR="00975179" w:rsidRDefault="00975179">
            <w:pPr>
              <w:widowControl/>
              <w:spacing w:before="0" w:after="0"/>
              <w:rPr>
                <w:b/>
                <w:bCs/>
              </w:rPr>
            </w:pP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proofErr w:type="spellStart"/>
            <w:r>
              <w:rPr>
                <w:b/>
                <w:bCs/>
              </w:rPr>
              <w:t>Фитерджи</w:t>
            </w:r>
            <w:proofErr w:type="spellEnd"/>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№487160</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30 - </w:t>
            </w:r>
            <w: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мюсли; мюсли-батончики; продукты зерновые </w:t>
            </w:r>
            <w:proofErr w:type="spellStart"/>
            <w:r>
              <w:t>экструзионные</w:t>
            </w:r>
            <w:proofErr w:type="spellEnd"/>
            <w:r>
              <w:t>,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15.03.2012-15.03.2022</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proofErr w:type="spellStart"/>
            <w:r>
              <w:rPr>
                <w:b/>
                <w:bCs/>
              </w:rPr>
              <w:t>Фиталайн</w:t>
            </w:r>
            <w:proofErr w:type="spellEnd"/>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№487154</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30 - </w:t>
            </w:r>
            <w: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мюсли; мюсли-батончики; продукты зерновые </w:t>
            </w:r>
            <w:proofErr w:type="spellStart"/>
            <w:r>
              <w:t>экструзионные</w:t>
            </w:r>
            <w:proofErr w:type="spellEnd"/>
            <w:r>
              <w:t xml:space="preserve">, в том числе хлопья, палочки, подушечки, звездочки, шарики, колечки; рис; смеси хлопьев из зерновых продуктов; смеси хлопьев из </w:t>
            </w:r>
            <w:r>
              <w:lastRenderedPageBreak/>
              <w:t>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lastRenderedPageBreak/>
              <w:t>11.03.2012-11.03.2022</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proofErr w:type="spellStart"/>
            <w:r>
              <w:rPr>
                <w:b/>
                <w:bCs/>
              </w:rPr>
              <w:t>Джибсики</w:t>
            </w:r>
            <w:proofErr w:type="spellEnd"/>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№487151</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05 – </w:t>
            </w:r>
            <w:r>
              <w:t>питание детское;</w:t>
            </w:r>
            <w:r>
              <w:rPr>
                <w:b/>
                <w:bCs/>
              </w:rPr>
              <w:t xml:space="preserve"> 29 </w:t>
            </w:r>
            <w:r>
              <w:t>– чипсы картофельные; чипсы фруктовые;</w:t>
            </w:r>
            <w:r>
              <w:rPr>
                <w:b/>
                <w:bCs/>
              </w:rPr>
              <w:t xml:space="preserve"> 30 – </w:t>
            </w:r>
            <w:r>
              <w:t>батончики с высоким содержанием белка, в том числе мюсли-батончики; закуски легкие на основе риса; закуски легкие на основе хлебных злаков; изделия кондитерские на основе пророщенной пшеницы; карамель[кондитерские изделия]; каши молочные для употребления в пищу, в том числе каши манные с сухофруктами, каши манные с карамелью, каши манные с шоколадом; каши на основе пищевых круп; каши быстрого приготовления на основе пищевых круп; каши на основе хлопьев зерновых; каши быстрого приготовления на основе хлопьев зерновых; крекеры; кушанья мучные; крупа кукурузная; крупа манная; крупа овсяная; крупа ячневая; крупы пищевые; мюсли; печенье; печенье овсяное; попкорн; продукты на основе овса, в том числе чипсы овсяные; продукты на основе кукурузы, в том числе кукурузные палочки, кукурузные палочки глазурованные; продукты зерновые, в том числе сухие завтраки на основе зерновых продуктов; хлопья [продукты зерновые], в том числе хлопья [продукты зерновые] с сухофруктами; хлопья [продукты зерновые], в том числе сухие завтраки на основе хлопьев злаков; хлопья кукурузные; хлопья овсяные, в том числе с сухофруктами, хлопья овсяные с карамелью, хлопья овсяные с шоколадом</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05.03.2012-05.03.2022</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1568D0">
            <w:pPr>
              <w:widowControl/>
              <w:numPr>
                <w:ilvl w:val="0"/>
                <w:numId w:val="1"/>
              </w:numPr>
              <w:tabs>
                <w:tab w:val="left" w:pos="120"/>
              </w:tabs>
              <w:spacing w:before="0" w:after="0"/>
              <w:jc w:val="center"/>
              <w:rPr>
                <w:b/>
                <w:bCs/>
              </w:rPr>
            </w:pPr>
            <w:r>
              <w:rPr>
                <w:b/>
                <w:bCs/>
              </w:rPr>
              <w:t>С</w:t>
            </w: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xml:space="preserve">Семья </w:t>
            </w:r>
            <w:proofErr w:type="spellStart"/>
            <w:r>
              <w:rPr>
                <w:b/>
                <w:bCs/>
              </w:rPr>
              <w:t>Овсянкиных</w:t>
            </w:r>
            <w:proofErr w:type="spellEnd"/>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№487371</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30 - </w:t>
            </w:r>
            <w:r>
              <w:t>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Pr>
                <w:b/>
                <w:bCs/>
              </w:rPr>
              <w:t xml:space="preserve"> </w:t>
            </w:r>
            <w:r>
              <w:t>завтраки на основе хлопьев злаков;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16.02.2012-16.02.2022</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xml:space="preserve">Семья </w:t>
            </w:r>
            <w:proofErr w:type="spellStart"/>
            <w:r>
              <w:rPr>
                <w:b/>
                <w:bCs/>
              </w:rPr>
              <w:t>Хлопкиных</w:t>
            </w:r>
            <w:proofErr w:type="spellEnd"/>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№487372</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30</w:t>
            </w:r>
            <w:r>
              <w:t xml:space="preserve"> - батончики злаковые с высоким содержанием белка;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Pr>
                <w:b/>
                <w:bCs/>
              </w:rPr>
              <w:t xml:space="preserve"> </w:t>
            </w:r>
            <w:r>
              <w:t>завтраки на основе хлопьев злаков;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16.02.2012-16.02.2022</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xml:space="preserve">Семья </w:t>
            </w:r>
            <w:proofErr w:type="spellStart"/>
            <w:r>
              <w:rPr>
                <w:b/>
                <w:bCs/>
              </w:rPr>
              <w:t>Овсянкиных</w:t>
            </w:r>
            <w:proofErr w:type="spellEnd"/>
            <w:r>
              <w:rPr>
                <w:b/>
                <w:bCs/>
              </w:rPr>
              <w:t xml:space="preserve"> Внучка (изобразительный)</w:t>
            </w:r>
          </w:p>
          <w:p w:rsidR="00975179" w:rsidRDefault="001568D0">
            <w:pPr>
              <w:widowControl/>
              <w:spacing w:before="0" w:after="0"/>
              <w:jc w:val="center"/>
              <w:rPr>
                <w:b/>
                <w:bCs/>
              </w:rPr>
            </w:pPr>
            <w:r>
              <w:rPr>
                <w:rFonts w:ascii="Arial" w:hAnsi="Arial" w:cs="Arial"/>
                <w:b/>
                <w:bCs/>
                <w:noProof/>
                <w:sz w:val="2"/>
                <w:szCs w:val="2"/>
              </w:rPr>
              <w:lastRenderedPageBreak/>
              <w:drawing>
                <wp:inline distT="0" distB="0" distL="0" distR="0">
                  <wp:extent cx="742950" cy="1457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1457325"/>
                          </a:xfrm>
                          <a:prstGeom prst="rect">
                            <a:avLst/>
                          </a:prstGeom>
                          <a:noFill/>
                          <a:ln>
                            <a:noFill/>
                          </a:ln>
                        </pic:spPr>
                      </pic:pic>
                    </a:graphicData>
                  </a:graphic>
                </wp:inline>
              </w:drawing>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lastRenderedPageBreak/>
              <w:t>№478915</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30 – </w:t>
            </w:r>
            <w:r>
              <w:t xml:space="preserve">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w:t>
            </w:r>
            <w:r>
              <w:lastRenderedPageBreak/>
              <w:t>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Pr>
                <w:b/>
                <w:bCs/>
              </w:rPr>
              <w:t xml:space="preserve"> </w:t>
            </w:r>
            <w:r>
              <w:t>завтраки на основе хлопьев злаков;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lastRenderedPageBreak/>
              <w:t>16.02.2012-16.02.2022</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xml:space="preserve">Семья </w:t>
            </w:r>
            <w:proofErr w:type="spellStart"/>
            <w:r>
              <w:rPr>
                <w:b/>
                <w:bCs/>
              </w:rPr>
              <w:t>Хлопкиных</w:t>
            </w:r>
            <w:proofErr w:type="spellEnd"/>
            <w:r>
              <w:rPr>
                <w:b/>
                <w:bCs/>
              </w:rPr>
              <w:t xml:space="preserve"> Дочка (изобразительный)</w:t>
            </w:r>
            <w:r>
              <w:rPr>
                <w:rFonts w:ascii="Arial" w:hAnsi="Arial" w:cs="Arial"/>
                <w:b/>
                <w:bCs/>
                <w:noProof/>
                <w:sz w:val="2"/>
                <w:szCs w:val="2"/>
              </w:rPr>
              <w:drawing>
                <wp:inline distT="0" distB="0" distL="0" distR="0">
                  <wp:extent cx="466725" cy="8096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 cy="809625"/>
                          </a:xfrm>
                          <a:prstGeom prst="rect">
                            <a:avLst/>
                          </a:prstGeom>
                          <a:noFill/>
                          <a:ln>
                            <a:noFill/>
                          </a:ln>
                        </pic:spPr>
                      </pic:pic>
                    </a:graphicData>
                  </a:graphic>
                </wp:inline>
              </w:drawing>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№478916</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30 - </w:t>
            </w:r>
            <w:r>
              <w:t>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Pr>
                <w:b/>
                <w:bCs/>
              </w:rPr>
              <w:t xml:space="preserve"> </w:t>
            </w:r>
            <w:r>
              <w:t>завтраки на основе хлопьев злаков;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16.02.2012-16.02.2022</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xml:space="preserve">Семья </w:t>
            </w:r>
            <w:proofErr w:type="spellStart"/>
            <w:r>
              <w:rPr>
                <w:b/>
                <w:bCs/>
              </w:rPr>
              <w:t>Хлокиных</w:t>
            </w:r>
            <w:proofErr w:type="spellEnd"/>
            <w:r>
              <w:rPr>
                <w:b/>
                <w:bCs/>
              </w:rPr>
              <w:t xml:space="preserve"> Дедушка (изобразительный)</w:t>
            </w:r>
          </w:p>
          <w:p w:rsidR="00975179" w:rsidRDefault="001568D0">
            <w:pPr>
              <w:widowControl/>
              <w:spacing w:before="0" w:after="0"/>
              <w:jc w:val="center"/>
              <w:rPr>
                <w:b/>
                <w:bCs/>
              </w:rPr>
            </w:pPr>
            <w:r>
              <w:rPr>
                <w:rFonts w:ascii="Arial" w:hAnsi="Arial" w:cs="Arial"/>
                <w:b/>
                <w:bCs/>
                <w:noProof/>
                <w:sz w:val="2"/>
                <w:szCs w:val="2"/>
              </w:rPr>
              <w:drawing>
                <wp:inline distT="0" distB="0" distL="0" distR="0">
                  <wp:extent cx="742950" cy="1295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950" cy="1295400"/>
                          </a:xfrm>
                          <a:prstGeom prst="rect">
                            <a:avLst/>
                          </a:prstGeom>
                          <a:noFill/>
                          <a:ln>
                            <a:noFill/>
                          </a:ln>
                        </pic:spPr>
                      </pic:pic>
                    </a:graphicData>
                  </a:graphic>
                </wp:inline>
              </w:drawing>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№487373</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30- </w:t>
            </w:r>
            <w:r>
              <w:t>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Pr>
                <w:b/>
                <w:bCs/>
              </w:rPr>
              <w:t xml:space="preserve"> </w:t>
            </w:r>
            <w:r>
              <w:t>завтраки на основе хлопьев злаков;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16.02.2012-16.02.2022</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xml:space="preserve">Семья </w:t>
            </w:r>
            <w:proofErr w:type="spellStart"/>
            <w:r>
              <w:rPr>
                <w:b/>
                <w:bCs/>
              </w:rPr>
              <w:t>Овсянкиных</w:t>
            </w:r>
            <w:proofErr w:type="spellEnd"/>
            <w:r>
              <w:rPr>
                <w:b/>
                <w:bCs/>
              </w:rPr>
              <w:t xml:space="preserve"> Дедушка (изобразительный)</w:t>
            </w:r>
          </w:p>
          <w:p w:rsidR="00975179" w:rsidRDefault="001568D0">
            <w:pPr>
              <w:widowControl/>
              <w:spacing w:before="0" w:after="0"/>
              <w:jc w:val="center"/>
              <w:rPr>
                <w:b/>
                <w:bCs/>
              </w:rPr>
            </w:pPr>
            <w:r>
              <w:rPr>
                <w:rFonts w:ascii="Arial" w:hAnsi="Arial" w:cs="Arial"/>
                <w:b/>
                <w:bCs/>
                <w:noProof/>
                <w:sz w:val="2"/>
                <w:szCs w:val="2"/>
              </w:rPr>
              <w:drawing>
                <wp:inline distT="0" distB="0" distL="0" distR="0">
                  <wp:extent cx="742950" cy="1295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1295400"/>
                          </a:xfrm>
                          <a:prstGeom prst="rect">
                            <a:avLst/>
                          </a:prstGeom>
                          <a:noFill/>
                          <a:ln>
                            <a:noFill/>
                          </a:ln>
                        </pic:spPr>
                      </pic:pic>
                    </a:graphicData>
                  </a:graphic>
                </wp:inline>
              </w:drawing>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№487375</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30</w:t>
            </w:r>
            <w:r>
              <w:t>-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Pr>
                <w:b/>
                <w:bCs/>
              </w:rPr>
              <w:t xml:space="preserve"> </w:t>
            </w:r>
            <w:r>
              <w:t>завтраки на основе хлопьев злаков;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16.02.2012-16.02.2022</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1568D0">
            <w:pPr>
              <w:widowControl/>
              <w:numPr>
                <w:ilvl w:val="0"/>
                <w:numId w:val="1"/>
              </w:numPr>
              <w:tabs>
                <w:tab w:val="left" w:pos="120"/>
              </w:tabs>
              <w:spacing w:before="0" w:after="0"/>
              <w:jc w:val="center"/>
              <w:rPr>
                <w:b/>
                <w:bCs/>
              </w:rPr>
            </w:pPr>
            <w:r>
              <w:rPr>
                <w:b/>
                <w:bCs/>
              </w:rPr>
              <w:t>С</w:t>
            </w: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xml:space="preserve">Семья </w:t>
            </w:r>
            <w:proofErr w:type="spellStart"/>
            <w:r>
              <w:rPr>
                <w:b/>
                <w:bCs/>
              </w:rPr>
              <w:t>Овсянкиных</w:t>
            </w:r>
            <w:proofErr w:type="spellEnd"/>
            <w:r>
              <w:rPr>
                <w:b/>
                <w:bCs/>
              </w:rPr>
              <w:t xml:space="preserve"> Мама (изобразительный)</w:t>
            </w:r>
          </w:p>
          <w:p w:rsidR="00975179" w:rsidRDefault="001568D0">
            <w:pPr>
              <w:widowControl/>
              <w:spacing w:before="0" w:after="0"/>
              <w:jc w:val="center"/>
              <w:rPr>
                <w:b/>
                <w:bCs/>
              </w:rPr>
            </w:pPr>
            <w:r>
              <w:rPr>
                <w:rFonts w:ascii="Arial" w:hAnsi="Arial" w:cs="Arial"/>
                <w:b/>
                <w:bCs/>
                <w:noProof/>
                <w:sz w:val="2"/>
                <w:szCs w:val="2"/>
              </w:rPr>
              <w:drawing>
                <wp:inline distT="0" distB="0" distL="0" distR="0">
                  <wp:extent cx="742950" cy="1295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950" cy="1295400"/>
                          </a:xfrm>
                          <a:prstGeom prst="rect">
                            <a:avLst/>
                          </a:prstGeom>
                          <a:noFill/>
                          <a:ln>
                            <a:noFill/>
                          </a:ln>
                        </pic:spPr>
                      </pic:pic>
                    </a:graphicData>
                  </a:graphic>
                </wp:inline>
              </w:drawing>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487374</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30</w:t>
            </w:r>
            <w:r>
              <w:t>-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Pr>
                <w:b/>
                <w:bCs/>
              </w:rPr>
              <w:t xml:space="preserve"> </w:t>
            </w:r>
            <w:r>
              <w:t>завтраки на основе хлопьев злаков;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16.02.2012-16.02.2022</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xml:space="preserve">Семья </w:t>
            </w:r>
            <w:proofErr w:type="spellStart"/>
            <w:r>
              <w:rPr>
                <w:b/>
                <w:bCs/>
              </w:rPr>
              <w:t>Овсянкиных</w:t>
            </w:r>
            <w:proofErr w:type="spellEnd"/>
            <w:r>
              <w:rPr>
                <w:b/>
                <w:bCs/>
              </w:rPr>
              <w:t xml:space="preserve"> Сын (изобразительный)</w:t>
            </w:r>
          </w:p>
          <w:p w:rsidR="00975179" w:rsidRDefault="001568D0">
            <w:pPr>
              <w:widowControl/>
              <w:spacing w:before="0" w:after="0"/>
              <w:jc w:val="center"/>
              <w:rPr>
                <w:b/>
                <w:bCs/>
              </w:rPr>
            </w:pPr>
            <w:r>
              <w:rPr>
                <w:rFonts w:ascii="Arial" w:hAnsi="Arial" w:cs="Arial"/>
                <w:b/>
                <w:bCs/>
                <w:noProof/>
                <w:sz w:val="2"/>
                <w:szCs w:val="2"/>
              </w:rPr>
              <w:drawing>
                <wp:inline distT="0" distB="0" distL="0" distR="0">
                  <wp:extent cx="647700" cy="11334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1133475"/>
                          </a:xfrm>
                          <a:prstGeom prst="rect">
                            <a:avLst/>
                          </a:prstGeom>
                          <a:noFill/>
                          <a:ln>
                            <a:noFill/>
                          </a:ln>
                        </pic:spPr>
                      </pic:pic>
                    </a:graphicData>
                  </a:graphic>
                </wp:inline>
              </w:drawing>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№497382</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30</w:t>
            </w:r>
            <w:r>
              <w:t>-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Pr>
                <w:b/>
                <w:bCs/>
              </w:rPr>
              <w:t xml:space="preserve"> </w:t>
            </w:r>
            <w:r>
              <w:t>завтраки на основе хлопьев злаков;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16.02.2012-16.02.2022</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xml:space="preserve">Семья </w:t>
            </w:r>
            <w:proofErr w:type="spellStart"/>
            <w:r>
              <w:rPr>
                <w:b/>
                <w:bCs/>
              </w:rPr>
              <w:t>Овсянкиных</w:t>
            </w:r>
            <w:proofErr w:type="spellEnd"/>
            <w:r>
              <w:rPr>
                <w:b/>
                <w:bCs/>
              </w:rPr>
              <w:t xml:space="preserve"> Папа (изобразительный)</w:t>
            </w:r>
          </w:p>
          <w:p w:rsidR="00975179" w:rsidRDefault="001568D0">
            <w:pPr>
              <w:widowControl/>
              <w:spacing w:before="0" w:after="0"/>
              <w:jc w:val="center"/>
              <w:rPr>
                <w:b/>
                <w:bCs/>
              </w:rPr>
            </w:pPr>
            <w:r>
              <w:rPr>
                <w:rFonts w:ascii="Arial" w:hAnsi="Arial" w:cs="Arial"/>
                <w:b/>
                <w:bCs/>
                <w:noProof/>
                <w:sz w:val="2"/>
                <w:szCs w:val="2"/>
              </w:rPr>
              <w:drawing>
                <wp:inline distT="0" distB="0" distL="0" distR="0">
                  <wp:extent cx="647700" cy="1133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1133475"/>
                          </a:xfrm>
                          <a:prstGeom prst="rect">
                            <a:avLst/>
                          </a:prstGeom>
                          <a:noFill/>
                          <a:ln>
                            <a:noFill/>
                          </a:ln>
                        </pic:spPr>
                      </pic:pic>
                    </a:graphicData>
                  </a:graphic>
                </wp:inline>
              </w:drawing>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№497618</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30</w:t>
            </w:r>
            <w:r>
              <w:t>-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овсяные.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16.02.2012-16.02.2022</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xml:space="preserve">Семья </w:t>
            </w:r>
            <w:proofErr w:type="spellStart"/>
            <w:r>
              <w:rPr>
                <w:b/>
                <w:bCs/>
              </w:rPr>
              <w:t>Овсянкиных</w:t>
            </w:r>
            <w:proofErr w:type="spellEnd"/>
            <w:r>
              <w:rPr>
                <w:b/>
                <w:bCs/>
              </w:rPr>
              <w:t xml:space="preserve"> Бабушка (изобразительный)</w:t>
            </w:r>
          </w:p>
          <w:p w:rsidR="00975179" w:rsidRDefault="001568D0">
            <w:pPr>
              <w:widowControl/>
              <w:spacing w:before="0" w:after="0"/>
              <w:jc w:val="center"/>
              <w:rPr>
                <w:b/>
                <w:bCs/>
              </w:rPr>
            </w:pPr>
            <w:r>
              <w:rPr>
                <w:rFonts w:ascii="Arial" w:hAnsi="Arial" w:cs="Arial"/>
                <w:b/>
                <w:bCs/>
                <w:noProof/>
                <w:sz w:val="2"/>
                <w:szCs w:val="2"/>
              </w:rPr>
              <w:drawing>
                <wp:inline distT="0" distB="0" distL="0" distR="0">
                  <wp:extent cx="742950" cy="1295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1295400"/>
                          </a:xfrm>
                          <a:prstGeom prst="rect">
                            <a:avLst/>
                          </a:prstGeom>
                          <a:noFill/>
                          <a:ln>
                            <a:noFill/>
                          </a:ln>
                        </pic:spPr>
                      </pic:pic>
                    </a:graphicData>
                  </a:graphic>
                </wp:inline>
              </w:drawing>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№497619</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30</w:t>
            </w:r>
            <w:r>
              <w:t xml:space="preserve">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Pr>
                <w:b/>
                <w:bCs/>
              </w:rPr>
              <w:t xml:space="preserve"> </w:t>
            </w:r>
            <w:r>
              <w:t>завтраки на основе хлопьев злаков;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16.02.2012-16.02.2022</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1568D0">
            <w:pPr>
              <w:widowControl/>
              <w:numPr>
                <w:ilvl w:val="0"/>
                <w:numId w:val="1"/>
              </w:numPr>
              <w:tabs>
                <w:tab w:val="left" w:pos="120"/>
              </w:tabs>
              <w:spacing w:before="0" w:after="0"/>
              <w:jc w:val="center"/>
              <w:rPr>
                <w:b/>
                <w:bCs/>
              </w:rPr>
            </w:pPr>
            <w:r>
              <w:rPr>
                <w:b/>
                <w:bCs/>
              </w:rPr>
              <w:t>)</w:t>
            </w: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xml:space="preserve">Семья </w:t>
            </w:r>
            <w:proofErr w:type="spellStart"/>
            <w:r>
              <w:rPr>
                <w:b/>
                <w:bCs/>
              </w:rPr>
              <w:t>Хлопкиных</w:t>
            </w:r>
            <w:proofErr w:type="spellEnd"/>
            <w:r>
              <w:rPr>
                <w:b/>
                <w:bCs/>
              </w:rPr>
              <w:t xml:space="preserve"> Бабушка (изобразительный)</w:t>
            </w:r>
          </w:p>
          <w:p w:rsidR="00975179" w:rsidRDefault="001568D0">
            <w:pPr>
              <w:widowControl/>
              <w:spacing w:before="0" w:after="0"/>
              <w:jc w:val="center"/>
              <w:rPr>
                <w:b/>
                <w:bCs/>
              </w:rPr>
            </w:pPr>
            <w:r>
              <w:rPr>
                <w:rFonts w:ascii="Arial" w:hAnsi="Arial" w:cs="Arial"/>
                <w:b/>
                <w:bCs/>
                <w:noProof/>
                <w:sz w:val="2"/>
                <w:szCs w:val="2"/>
              </w:rPr>
              <w:drawing>
                <wp:inline distT="0" distB="0" distL="0" distR="0">
                  <wp:extent cx="647700" cy="1133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 cy="1133475"/>
                          </a:xfrm>
                          <a:prstGeom prst="rect">
                            <a:avLst/>
                          </a:prstGeom>
                          <a:noFill/>
                          <a:ln>
                            <a:noFill/>
                          </a:ln>
                        </pic:spPr>
                      </pic:pic>
                    </a:graphicData>
                  </a:graphic>
                </wp:inline>
              </w:drawing>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№497617</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30</w:t>
            </w:r>
            <w:r>
              <w:t xml:space="preserve">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Pr>
                <w:b/>
                <w:bCs/>
              </w:rPr>
              <w:t xml:space="preserve"> </w:t>
            </w:r>
            <w:r>
              <w:t>завтраки на основе хлопьев злаков;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16.02.2012-16.02.2022</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xml:space="preserve">Семья </w:t>
            </w:r>
            <w:proofErr w:type="spellStart"/>
            <w:r>
              <w:rPr>
                <w:b/>
                <w:bCs/>
              </w:rPr>
              <w:t>Хлопкиных</w:t>
            </w:r>
            <w:proofErr w:type="spellEnd"/>
            <w:r>
              <w:rPr>
                <w:b/>
                <w:bCs/>
              </w:rPr>
              <w:t xml:space="preserve"> Сын (изобразительный)</w:t>
            </w:r>
          </w:p>
          <w:p w:rsidR="00975179" w:rsidRDefault="001568D0">
            <w:pPr>
              <w:widowControl/>
              <w:spacing w:before="0" w:after="0"/>
              <w:jc w:val="center"/>
              <w:rPr>
                <w:b/>
                <w:bCs/>
              </w:rPr>
            </w:pPr>
            <w:r>
              <w:rPr>
                <w:rFonts w:ascii="Arial" w:hAnsi="Arial" w:cs="Arial"/>
                <w:b/>
                <w:bCs/>
                <w:noProof/>
                <w:sz w:val="2"/>
                <w:szCs w:val="2"/>
              </w:rPr>
              <w:drawing>
                <wp:inline distT="0" distB="0" distL="0" distR="0">
                  <wp:extent cx="647700" cy="11334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 cy="1133475"/>
                          </a:xfrm>
                          <a:prstGeom prst="rect">
                            <a:avLst/>
                          </a:prstGeom>
                          <a:noFill/>
                          <a:ln>
                            <a:noFill/>
                          </a:ln>
                        </pic:spPr>
                      </pic:pic>
                    </a:graphicData>
                  </a:graphic>
                </wp:inline>
              </w:drawing>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№497620</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30</w:t>
            </w:r>
            <w:r>
              <w:t xml:space="preserve">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овсяные.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16.02.2012-16.02.2022</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 xml:space="preserve">Семья </w:t>
            </w:r>
            <w:proofErr w:type="spellStart"/>
            <w:r>
              <w:rPr>
                <w:b/>
                <w:bCs/>
              </w:rPr>
              <w:t>Хлопкиных</w:t>
            </w:r>
            <w:proofErr w:type="spellEnd"/>
            <w:r>
              <w:rPr>
                <w:b/>
                <w:bCs/>
              </w:rPr>
              <w:t xml:space="preserve"> Внучка (изобразительный)</w:t>
            </w:r>
          </w:p>
          <w:p w:rsidR="00975179" w:rsidRDefault="001568D0">
            <w:pPr>
              <w:widowControl/>
              <w:spacing w:before="0" w:after="0"/>
              <w:jc w:val="center"/>
              <w:rPr>
                <w:b/>
                <w:bCs/>
              </w:rPr>
            </w:pPr>
            <w:r>
              <w:rPr>
                <w:rFonts w:ascii="Arial" w:hAnsi="Arial" w:cs="Arial"/>
                <w:b/>
                <w:bCs/>
                <w:noProof/>
                <w:sz w:val="2"/>
                <w:szCs w:val="2"/>
              </w:rPr>
              <w:drawing>
                <wp:inline distT="0" distB="0" distL="0" distR="0">
                  <wp:extent cx="838200" cy="14573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1457325"/>
                          </a:xfrm>
                          <a:prstGeom prst="rect">
                            <a:avLst/>
                          </a:prstGeom>
                          <a:noFill/>
                          <a:ln>
                            <a:noFill/>
                          </a:ln>
                        </pic:spPr>
                      </pic:pic>
                    </a:graphicData>
                  </a:graphic>
                </wp:inline>
              </w:drawing>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№497621</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30</w:t>
            </w:r>
            <w:r>
              <w:t xml:space="preserve"> батончики злаковые с высоким содержанием белка; закуски легкие на основе хлебных злаков; каши молочные для употребления в пищу; каши быстрого приготовления на основе пищевых круп; каши быстрого приготовления на основе хлопьев зерновых; кушанья мучные; изделия макаронные; закуски легкие на основе хлебных злаков; мюсли; крупа кукурузная; крупа манная; крупа овсяная; крупа ячневая; крупы пищевые; продукты зерновые, в том числе сухие завтраки на основе зерновых продуктов; хлопья [продукты зерновые], в том числе сухие</w:t>
            </w:r>
            <w:r>
              <w:rPr>
                <w:b/>
                <w:bCs/>
              </w:rPr>
              <w:t xml:space="preserve"> </w:t>
            </w:r>
            <w:r>
              <w:t>завтраки на основе хлопьев злаков; хлопья кукурузные; хлопья овсяные.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16.02.2012-16.02.2022</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FITALINE</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№500306</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30 - </w:t>
            </w:r>
            <w:r>
              <w:t xml:space="preserve">завтраки сухие на основе зерновых продуктов; изделия макаронные; каши молочные; крупы пищевые, в том числе крупа манная, крупа гречневая, крупа пшенная, крупа овсяная; мюсли; мюсли-батончики; продукты зерновые </w:t>
            </w:r>
            <w:proofErr w:type="spellStart"/>
            <w:r>
              <w:t>экструзионные</w:t>
            </w:r>
            <w:proofErr w:type="spellEnd"/>
            <w:r>
              <w:t>, в том числе хлопья, палочки, подушечки, звездочки, шарики, колечки; рис; смеси хлопьев из зерновых продуктов; смеси хлопьев из зерновых продуктов для быстрого приготовления каш; смеси круп пищевых для быстрого приготовления каш; хлопья из зерновых продуктов; хлопья овсяные; хлопья кукурузные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12.09.2011-12.09.2021</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JIBSIX</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№500226</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05 – </w:t>
            </w:r>
            <w:r>
              <w:t>питание детское;</w:t>
            </w:r>
            <w:r>
              <w:rPr>
                <w:b/>
                <w:bCs/>
              </w:rPr>
              <w:t xml:space="preserve"> 29 </w:t>
            </w:r>
            <w:r>
              <w:t>– чипсы картофельные; чипсы фруктовые;</w:t>
            </w:r>
            <w:r>
              <w:rPr>
                <w:b/>
                <w:bCs/>
              </w:rPr>
              <w:t xml:space="preserve"> 30 – </w:t>
            </w:r>
            <w:r>
              <w:t>батончики с высоким содержанием белка, в том числе мюсли-батончики; закуски легкие на основе риса; закуски легкие на основе хлебных злаков; изделия кондитерские на основе пророщенной пшеницы; карамель[кондитерские изделия]; каши молочные для употребления в пищу, в том числе каши манные с сухофруктами, каши манные с карамелью, каши манные с шоколадом; каши на основе пищевых круп; каши быстрого приготовления на основе пищевых круп; каши на основе хлопьев зерновых; каши быстрого приготовления на основе хлопьев зерновых; крекеры; кушанья мучные; крупа кукурузная; крупа манная; крупа овсяная; крупа ячневая; крупы пищевые; мюсли; печенье; печенье овсяное; попкорн; продукты на основе овса, в том числе чипсы овсяные; продукты на основе кукурузы, в том числе кукурузные палочки, кукурузные палочки глазурованные; продукты зерновые, в том числе сухие завтраки на основе зерновых продуктов; хлопья [продукты зерновые], в том числе хлопья [продукты зерновые] с сухофруктами; хлопья [продукты зерновые], в том числе сухие завтраки на основе хлопьев злаков; хлопья кукурузные; хлопья овсяные, в том числе с сухофруктами, хлопья овсяные с карамелью, хлопья овсяные с шоколадом</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05.03.2012-05.03.2022</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Мадридское соглашение и протокол по ЯС (графический)</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№1 056 475</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 xml:space="preserve">30 </w:t>
            </w:r>
            <w:r>
              <w:t>– хлопья быстрого приготовления (крупяные изделия); быстрорастворимые хлопья (крупяные изделия); каши быстрого приготовления; быстрорастворимые каши; крупяные изделия, не требующие обработки; молочные каши быстрого приготовления; быстрорастворимые молочные каши; майонез; молочные каши, не требующие обработки; хлопья, не требующие обработки.</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16.04.2010-16.04.2020</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Солнечный зайчик</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№527755</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pPr>
            <w:r>
              <w:rPr>
                <w:b/>
                <w:bCs/>
              </w:rPr>
              <w:t xml:space="preserve">05 – </w:t>
            </w:r>
            <w:r>
              <w:t xml:space="preserve">питание детское; заменители пищи и детские сухие смеси; продукты диетические пищевые для </w:t>
            </w:r>
            <w:r>
              <w:lastRenderedPageBreak/>
              <w:t>медицинских целей; продукты обработки хлебных злаков побочные для диетических и медицинских целей; продукты питания для грудных детей; продукты белковые пищевые для медицинских целей.</w:t>
            </w:r>
          </w:p>
          <w:p w:rsidR="00975179" w:rsidRDefault="001568D0">
            <w:pPr>
              <w:widowControl/>
              <w:spacing w:before="0" w:after="0"/>
              <w:jc w:val="both"/>
              <w:rPr>
                <w:b/>
                <w:bCs/>
              </w:rPr>
            </w:pPr>
            <w:r>
              <w:rPr>
                <w:b/>
                <w:bCs/>
              </w:rPr>
              <w:t xml:space="preserve">30 – </w:t>
            </w:r>
            <w:r>
              <w:t>каша гречневая; каша манная; каши молочные для употребления в пищу; хлопья [продукты зерновые], в том числе хлопья овсяные; хлопья гречневые, хлопья рисовые, хлопья пшеничные; крупы пищевые, в том числе крупа кукурузная; крупа манная; крупа овсяная; крупа перловая; крупа ячневая.</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lastRenderedPageBreak/>
              <w:t>07.08.2013-07.08.2023</w:t>
            </w:r>
          </w:p>
        </w:tc>
      </w:tr>
      <w:tr w:rsidR="00975179">
        <w:trPr>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proofErr w:type="spellStart"/>
            <w:r>
              <w:rPr>
                <w:b/>
                <w:bCs/>
              </w:rPr>
              <w:t>Pastoriana</w:t>
            </w:r>
            <w:proofErr w:type="spellEnd"/>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№491584</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both"/>
              <w:rPr>
                <w:b/>
                <w:bCs/>
              </w:rPr>
            </w:pPr>
            <w:r>
              <w:rPr>
                <w:b/>
                <w:bCs/>
              </w:rPr>
              <w:t>30</w:t>
            </w:r>
            <w:r>
              <w:t xml:space="preserve"> – блюда на основе лапши; вермишель; закуски легкие на основе риса; закуски легкие на основе хлебных злаков; изделия макаронные; изделия макаронные с начинкой; каши молочные для употребления в пищу; крупа кукурузная; крупа манная; крупа овсяная; крупа ячневая; крупы пищевые, смеси круп пищевых; лапша; макароны; мука пшеничная; мюсли; продукты зерновые; равиоли; рис; соусы [приправы]; спагетти; хлопья [продукты зерновые]; хлопья овсяные.</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t>29.05.2012-29.05.2022</w:t>
            </w:r>
          </w:p>
        </w:tc>
      </w:tr>
      <w:tr w:rsidR="00975179">
        <w:trPr>
          <w:trHeight w:val="6487"/>
          <w:jc w:val="center"/>
        </w:trPr>
        <w:tc>
          <w:tcPr>
            <w:tcW w:w="627" w:type="dxa"/>
            <w:tcBorders>
              <w:top w:val="single" w:sz="4" w:space="0" w:color="auto"/>
              <w:bottom w:val="single" w:sz="4" w:space="0" w:color="auto"/>
              <w:right w:val="single" w:sz="4" w:space="0" w:color="auto"/>
            </w:tcBorders>
            <w:vAlign w:val="center"/>
          </w:tcPr>
          <w:p w:rsidR="00975179" w:rsidRDefault="00975179">
            <w:pPr>
              <w:widowControl/>
              <w:numPr>
                <w:ilvl w:val="0"/>
                <w:numId w:val="1"/>
              </w:numPr>
              <w:tabs>
                <w:tab w:val="left" w:pos="120"/>
              </w:tabs>
              <w:spacing w:before="0" w:after="0"/>
              <w:jc w:val="center"/>
              <w:rPr>
                <w:b/>
                <w:bCs/>
              </w:rPr>
            </w:pPr>
          </w:p>
        </w:tc>
        <w:tc>
          <w:tcPr>
            <w:tcW w:w="1955"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proofErr w:type="spellStart"/>
            <w:r>
              <w:rPr>
                <w:b/>
                <w:bCs/>
              </w:rPr>
              <w:t>For</w:t>
            </w:r>
            <w:proofErr w:type="spellEnd"/>
            <w:r>
              <w:rPr>
                <w:b/>
                <w:bCs/>
              </w:rPr>
              <w:t xml:space="preserve"> GOOD </w:t>
            </w:r>
            <w:proofErr w:type="spellStart"/>
            <w:r>
              <w:rPr>
                <w:b/>
                <w:bCs/>
              </w:rPr>
              <w:t>people</w:t>
            </w:r>
            <w:proofErr w:type="spellEnd"/>
          </w:p>
          <w:p w:rsidR="00975179" w:rsidRDefault="001568D0">
            <w:pPr>
              <w:widowControl/>
              <w:spacing w:before="0" w:after="0"/>
              <w:jc w:val="center"/>
              <w:rPr>
                <w:b/>
                <w:bCs/>
              </w:rPr>
            </w:pPr>
            <w:r>
              <w:rPr>
                <w:b/>
                <w:bCs/>
              </w:rPr>
              <w:t>(изобразительный)</w:t>
            </w:r>
          </w:p>
        </w:tc>
        <w:tc>
          <w:tcPr>
            <w:tcW w:w="1248" w:type="dxa"/>
            <w:tcBorders>
              <w:top w:val="single" w:sz="4" w:space="0" w:color="auto"/>
              <w:left w:val="single" w:sz="4" w:space="0" w:color="auto"/>
              <w:bottom w:val="single" w:sz="4" w:space="0" w:color="auto"/>
              <w:right w:val="single" w:sz="4" w:space="0" w:color="auto"/>
            </w:tcBorders>
            <w:vAlign w:val="center"/>
          </w:tcPr>
          <w:p w:rsidR="00975179" w:rsidRDefault="001568D0">
            <w:pPr>
              <w:widowControl/>
              <w:spacing w:before="0" w:after="0"/>
              <w:jc w:val="center"/>
              <w:rPr>
                <w:b/>
                <w:bCs/>
              </w:rPr>
            </w:pPr>
            <w:r>
              <w:rPr>
                <w:b/>
                <w:bCs/>
              </w:rPr>
              <w:t>№538809</w:t>
            </w:r>
          </w:p>
        </w:tc>
        <w:tc>
          <w:tcPr>
            <w:tcW w:w="5019" w:type="dxa"/>
            <w:tcBorders>
              <w:top w:val="single" w:sz="4" w:space="0" w:color="auto"/>
              <w:left w:val="single" w:sz="4" w:space="0" w:color="auto"/>
              <w:bottom w:val="single" w:sz="4" w:space="0" w:color="auto"/>
              <w:right w:val="single" w:sz="4" w:space="0" w:color="auto"/>
            </w:tcBorders>
            <w:vAlign w:val="center"/>
          </w:tcPr>
          <w:p w:rsidR="00975179" w:rsidRDefault="001568D0">
            <w:pPr>
              <w:spacing w:before="0" w:after="120" w:line="211" w:lineRule="exact"/>
              <w:jc w:val="both"/>
            </w:pPr>
            <w:r>
              <w:t xml:space="preserve">29- </w:t>
            </w:r>
            <w:proofErr w:type="spellStart"/>
            <w:r>
              <w:t>айвар</w:t>
            </w:r>
            <w:proofErr w:type="spellEnd"/>
            <w:r>
              <w:t xml:space="preserve"> [консервированный перец]; алоэ древовидное, приготовленное для употребления в пищу; </w:t>
            </w:r>
            <w:proofErr w:type="spellStart"/>
            <w:r>
              <w:t>альгинаты</w:t>
            </w:r>
            <w:proofErr w:type="spellEnd"/>
            <w:r>
              <w:t xml:space="preserve"> для кулинарных целей; анчоусы; арахис обработанный; белки для кулинарных целей; белок яичный; бобы консервированные; бобы соевые консервированные для употребления в пищу; бульоны; варенье имбирное; ветчина; вещества жировые для изготовления пищевых жиров; водоросли морские обжаренные; гнезда птичьи съедобные; горох консервированный; грибы консервированные; дичь; желатин; желе мясное; желе пищевое; желе фруктовое; желток яичный; жир кокосовый; жир костный пищевой; жир свиной пищевой; жиры животные пищевые; жиры пищевые; закуски легкие на основе фруктов; изделия колбасные; изюм; икра; икра рыбная обработанная; йогурт; капуста квашеная; кефир [напиток молочный]; клей рыбий пищевой; </w:t>
            </w:r>
            <w:proofErr w:type="spellStart"/>
            <w:r>
              <w:t>кпемы</w:t>
            </w:r>
            <w:proofErr w:type="spellEnd"/>
            <w:r>
              <w:t xml:space="preserve"> [неживые]; коктейли молочные; колбаса кровяная; консервы мясные; консервы овощные; консервы рыбные; консервы фруктовые; концентраты бульонные; корнишоны; креветки неживые; креветки пильчатые неживые; крем сливочный; крокеты; куколки бабочек шелкопряда, употребляемые в пищу; кумыс [напиток молочный]; лангусты неживые; лецитин для кулинарных целей; лосось; лук консервированный; маргарин; маринад из шинкованных овощей с острой приправой [</w:t>
            </w:r>
            <w:proofErr w:type="spellStart"/>
            <w:r>
              <w:t>пикалили</w:t>
            </w:r>
            <w:proofErr w:type="spellEnd"/>
            <w:r>
              <w:t xml:space="preserve">]; мармелад, за исключением кондитерских изделий; масла пищевые; масло арахисовое; масло какао; масло кокосовое жидкое; масло кокосовое твердое; масло кукурузное пищевое; масло кунжутное пищевое; масло льняное для кулинарных целей; масло оливковое пищевое; масло пальмовое пищевое; масло пальмоядровое пищевое; масло подсолнечное пищевое; масло рапсовое пищевое; масло сливочное; мидии неживые; миндаль толченый; мозг костный пищевой; моллюски неживые; молоко; молоко с повышенным содержанием белка; молоко соевое [заменитель молока]; мука рыбная для употребления в пищу; муссы овощные; муссы рыбные; мякоть фруктовая; мясо; мясо консервированное; напитки молочные с преобладанием молока; овощи консервированные; овощи сушеные; овощи, подвергнутые тепловой обработке; оладьи картофельные; оливки консервированные; омары неживые; орехи кокосовые сушеные; орехи </w:t>
            </w:r>
            <w:r>
              <w:lastRenderedPageBreak/>
              <w:t>обработанные; паста томатная; паштеты из печени; пектины для кулинарных целей; печень; пикули; плоды или ягоды, сваренные в сахарном сиропе; порошок яичный; продукты молочные; продукты пищевые на основе ферментированных овощей [</w:t>
            </w:r>
            <w:proofErr w:type="spellStart"/>
            <w:r>
              <w:t>кимчи</w:t>
            </w:r>
            <w:proofErr w:type="spellEnd"/>
            <w:r>
              <w:t xml:space="preserve">]; продукты пищевые рыбные; простокваша; птица домашняя неживая; пыльца растений, приготовленная для пищи; пюре клюквенное; пюре яблочное; раки неживые; ракообразные неживые; рыба консервированная; рыба неживая; рыба соленая; салаты овощные; салаты фруктовые; сало; сардины; свинина; сельдь; семена обработанные; семена подсолнечника обработанные; сливки [молочный продукт]; сливки взбитые; смеси жировые для бутербродов; сок томатный для приготовления пищи; соки овощные для приготовления пищи; солонина; сосиски; сосиски в сухарях; составы для приготовления бульонов; составы для приготовления супов; субпродукты; супы; супы овощные; сыворотка молочная; сыры; </w:t>
            </w:r>
            <w:proofErr w:type="spellStart"/>
            <w:r>
              <w:t>тахини</w:t>
            </w:r>
            <w:proofErr w:type="spellEnd"/>
            <w:r>
              <w:t xml:space="preserve"> [паста из семян кунжута]; творог соевый; трепанги неживые; трюфели консервированные; тунец; устрицы неживые; ферменты молочные для кулинарных целей; ферменты сычужные; филе рыбное; финики; фрукты глазированные; фрукты замороженные; фрукты консервированные; фрукты, консервированные в спирте; фрукты, подвергнутые тепловой обработке; хлопья картофельные; </w:t>
            </w:r>
            <w:proofErr w:type="spellStart"/>
            <w:r>
              <w:t>хумус</w:t>
            </w:r>
            <w:proofErr w:type="spellEnd"/>
            <w:r>
              <w:t xml:space="preserve"> [паста из турецкого гороха]; цедра фруктовая; чеснок консервированный; чечевица консервированная; чипсы картофельные; чипсы картофельные низкокалорийные; чипсы фруктовые; </w:t>
            </w:r>
            <w:proofErr w:type="spellStart"/>
            <w:r>
              <w:t>эгг</w:t>
            </w:r>
            <w:proofErr w:type="spellEnd"/>
            <w:r>
              <w:t>-ног безалкогольный; экстракты водорослей пищевые; экстракты мясные; яйца улитки; яйца.</w:t>
            </w:r>
          </w:p>
          <w:p w:rsidR="00975179" w:rsidRDefault="001568D0">
            <w:pPr>
              <w:spacing w:before="0" w:after="120"/>
              <w:ind w:right="181"/>
              <w:jc w:val="both"/>
            </w:pPr>
            <w:r>
              <w:t xml:space="preserve">30- </w:t>
            </w:r>
            <w:proofErr w:type="spellStart"/>
            <w:r>
              <w:t>ароматизаторы</w:t>
            </w:r>
            <w:proofErr w:type="spellEnd"/>
            <w:r>
              <w:t xml:space="preserve">; </w:t>
            </w:r>
            <w:proofErr w:type="spellStart"/>
            <w:r>
              <w:t>ароматизаторы</w:t>
            </w:r>
            <w:proofErr w:type="spellEnd"/>
            <w:r>
              <w:t xml:space="preserve"> для кондитерских изделий, за исключением эфирных масел; </w:t>
            </w:r>
            <w:proofErr w:type="spellStart"/>
            <w:r>
              <w:t>ароматизаторы</w:t>
            </w:r>
            <w:proofErr w:type="spellEnd"/>
            <w:r>
              <w:t xml:space="preserve"> для напитков, за исключением эфирных масел; </w:t>
            </w:r>
            <w:proofErr w:type="spellStart"/>
            <w:r>
              <w:t>ароматизаторы</w:t>
            </w:r>
            <w:proofErr w:type="spellEnd"/>
            <w:r>
              <w:t xml:space="preserve"> кофейные; </w:t>
            </w:r>
            <w:proofErr w:type="spellStart"/>
            <w:r>
              <w:t>ароматизаторы</w:t>
            </w:r>
            <w:proofErr w:type="spellEnd"/>
            <w:r>
              <w:t>, за исключением эфирных масел; бадьян; батончики злаковые с высоким содержанием белка; бисквиты; блины; блинная мука; блюда на основе лапши; бриоши; булки; ванилин [заменитель ванили]; ваниль [</w:t>
            </w:r>
            <w:proofErr w:type="spellStart"/>
            <w:r>
              <w:t>ароматизатор</w:t>
            </w:r>
            <w:proofErr w:type="spellEnd"/>
            <w:r>
              <w:t xml:space="preserve">]; вафли; вермишель; вещества подслащивающие натуральные; вещества связующие для колбасных изделий; вещества связующие для мороженого [пищевого льда]; вода морская для приготовления пищи; водоросли [приправа]; галеты солодовые; гвоздика [пряность]; глазурь для изделий из сладкого сдобного теста; глюкоза для кулинарных целей; горчица; добавки </w:t>
            </w:r>
            <w:proofErr w:type="spellStart"/>
            <w:r>
              <w:t>глютеновые</w:t>
            </w:r>
            <w:proofErr w:type="spellEnd"/>
            <w:r>
              <w:t xml:space="preserve"> для кулинарных целей; дрожжи; завтраки зерновые сухие (подушечки, колечки, шарики, хлопья); загустители для пищевых продуктов; закваски; закуски легкие на основе риса; закуски легкие на основе хлебных злаков; заменители кофе; заменители кофе растительные; заправки для салатов; изделия желейные фруктовые [кондитерские]; изделия кондитерские для украшения новогодних елок; изделия кондитерские из сладкого теста, преимущественно с начинкой; изделия кондитерские мучные; изделия кондитерские на основе арахиса; изделия кондитерские на основе миндаля; изделия макаронные; изделия пирожковые; имбирь </w:t>
            </w:r>
            <w:r>
              <w:lastRenderedPageBreak/>
              <w:t xml:space="preserve">[пряность]; йогурт замороженный [мороженое]; какао; какао-продукты; каперсы; карамель [конфеты]; карри [приправа]; каши молочные для употребления в пищу; каши; каши порционные; каши гречневые; каши овсяные; каши манные; кетчуп [соус]; </w:t>
            </w:r>
            <w:proofErr w:type="spellStart"/>
            <w:r>
              <w:t>киш</w:t>
            </w:r>
            <w:proofErr w:type="spellEnd"/>
            <w:r>
              <w:t xml:space="preserve">; клейковина пищевая; конфеты; конфеты лакричные [кондитерские изделия]; конфеты мятные; корица [пряность]; кофе; кофе-сырец; крахмал пищевой; крекеры; крем заварной; крупа гречневая; крупа рисовая; крупа кукурузная; крупа манная; крупа овсяная; крупа ячневая; крупы пищевые; кукуруза молотая; кукуруза поджаренная; кулебяки с мясом; куркума пищевая; </w:t>
            </w:r>
            <w:proofErr w:type="spellStart"/>
            <w:r>
              <w:t>кускус</w:t>
            </w:r>
            <w:proofErr w:type="spellEnd"/>
            <w:r>
              <w:t xml:space="preserve"> [крупа]; кушанья мучные; лапша; лед для охлаждения; лед натуральный или искусственный; лед пищевой; леденцы; лепешки рисовые; майонез; макарон [печенье миндальное]; макароны; мальтоза; мамалыга; маринады; марципан; мед; молочко маточное пчелиное; мороженое; мука бобовая; мука из тапиоки пищевая; мука картофельная пищевая; мука кукурузная; мука пищевая; мука пшеничная; мука соевая; мука ячменная; мука овсяная; мука гречневая; мука пшеничная </w:t>
            </w:r>
            <w:proofErr w:type="spellStart"/>
            <w:r>
              <w:t>цельнозерновая</w:t>
            </w:r>
            <w:proofErr w:type="spellEnd"/>
            <w:r>
              <w:t xml:space="preserve">; мука ржаная; мука рисовая; муссы десертные [кондитерские изделия]; муссы шоколадные; мучные смеси; мучные смеси для выпечки; мучные смеси для панировки; мюсли; мята для кондитерских изделий; напитки какао-молочные; напитки кофейно-молочные; напитки кофейные; напитки чайные; напитки шоколадно-молочные; напитки шоколадные; напитки на базе какао; настои нелекарственные; овес дробленый; овес очищенный; орех мускатный; палочки лакричные [кондитерские изделия]; паста соевая [приправа]; пастилки [кондитерские изделия]; патока; перец; перец душистый; перец стручковый [специи]; </w:t>
            </w:r>
            <w:proofErr w:type="spellStart"/>
            <w:r>
              <w:t>песто</w:t>
            </w:r>
            <w:proofErr w:type="spellEnd"/>
            <w:r>
              <w:t xml:space="preserve"> [соус]; печенье; печенье сухое; пироги; пицца; подливки мясные; помадки [кондитерские изделия]; попкорн; порошки для мороженого; порошки пекарские; порошок горчичный; пралине; приправы; продукты для размягчения мяса в домашних условиях; продукты зерновые; продукты мукомольного производства; продукты на основе овса; прополис; пряники; пряности; птифуры [пирожные]; пудинги [запеканки]; пудра для кондитерских изделий; пюре фруктовые [соусы]; равиоли; резинки жевательные; </w:t>
            </w:r>
            <w:proofErr w:type="spellStart"/>
            <w:r>
              <w:t>релиш</w:t>
            </w:r>
            <w:proofErr w:type="spellEnd"/>
            <w:r>
              <w:t xml:space="preserve"> [приправа]; рис; ростки пшеницы для употребления в пищу; рулет весенний; саго; сахар; сахарный песок; сахарные песок порционный; семя анисовое; семя льняное для употребления в пищу; сироп из мелассы; сироп золотой; сладкое сдобное тесто для кондитерских изделий; сладости; сода пищевая [натрия бикарбонат для приготовления пищи]; солод для употребления в пищу; соль для консервирования пищевых продуктов; соль поваренная; соль сельдерейная; </w:t>
            </w:r>
            <w:proofErr w:type="spellStart"/>
            <w:r>
              <w:t>сорбет</w:t>
            </w:r>
            <w:proofErr w:type="spellEnd"/>
            <w:r>
              <w:t xml:space="preserve"> [мороженое]; составы для глазирования ветчины; соус соевый; соус томатный; соусы [приправы]; спагетти; специи; стабилизаторы для взбитых сливок; сухари; сухари панировочные; суши; сэндвичи; </w:t>
            </w:r>
            <w:proofErr w:type="spellStart"/>
            <w:r>
              <w:t>табуле</w:t>
            </w:r>
            <w:proofErr w:type="spellEnd"/>
            <w:r>
              <w:t xml:space="preserve">; такое; тапиока; </w:t>
            </w:r>
            <w:proofErr w:type="spellStart"/>
            <w:r>
              <w:t>тартрат</w:t>
            </w:r>
            <w:proofErr w:type="spellEnd"/>
            <w:r>
              <w:t xml:space="preserve"> калия кислый для кулинарных целей; </w:t>
            </w:r>
            <w:r>
              <w:lastRenderedPageBreak/>
              <w:t xml:space="preserve">камень винный для кулинарных целей; </w:t>
            </w:r>
            <w:proofErr w:type="spellStart"/>
            <w:r>
              <w:t>тартрат</w:t>
            </w:r>
            <w:proofErr w:type="spellEnd"/>
            <w:r>
              <w:t xml:space="preserve"> калия кислый для приготовления пищи; камень винный для приготовления пищи; торты; тесто миндальное; </w:t>
            </w:r>
            <w:proofErr w:type="spellStart"/>
            <w:r>
              <w:t>тортилы</w:t>
            </w:r>
            <w:proofErr w:type="spellEnd"/>
            <w:r>
              <w:t xml:space="preserve">; травы огородные консервированные [специи]; уксус; уксус пивной; ферменты для теста; халва; хлеб; хлеб из пресного теста; хлопья [продукты зерновые]; хлопья кукурузные; хлопья овсяные; хлопья зерновые и их смеси; цикорий [заменитель кофе]; чай; чай со льдом; чатни [приправа]; </w:t>
            </w:r>
            <w:proofErr w:type="spellStart"/>
            <w:r>
              <w:t>чизбургеры</w:t>
            </w:r>
            <w:proofErr w:type="spellEnd"/>
            <w:r>
              <w:t xml:space="preserve"> [сэндвичи]; </w:t>
            </w:r>
            <w:proofErr w:type="spellStart"/>
            <w:r>
              <w:t>чоу-чоу</w:t>
            </w:r>
            <w:proofErr w:type="spellEnd"/>
            <w:r>
              <w:t xml:space="preserve"> [приправа]; шафран [специи]; шоколад; экстракт солодовый пищевой; эссенции пищевые, за исключением эфирных эссенций и эфирных масел; ячмень очищенный.</w:t>
            </w:r>
          </w:p>
          <w:p w:rsidR="00975179" w:rsidRDefault="001568D0">
            <w:pPr>
              <w:spacing w:before="0" w:after="0"/>
              <w:jc w:val="both"/>
            </w:pPr>
            <w:r>
              <w:t>31 - апельсины; бобы необработанные; виноград необработанный; водоросли пищевые; горох необработанный; грибница [мицелий грибной]; грибы необработанные; деревья; древесина необработанная; древесина неокоренная; елки новогодние; животные живые; зерна злаков необработанные; зерно [злаки]; икра рыб; какао-бобы необработанные; картофель необработанный; каштаны необработанные; кора необработанная; кора пробковая; корнеплоды съедобные; кукуруза; кустарники; лангусты живые; лозы виноградные; лук необработанный; луковицы цветов; маслины [оливы] необработанные; мидии живые; моллюски живые; овес; овощи необработанные; омары живые; орехи [плоды]; отруби зерновые; перец стручковый [растение]; робиния; плоды цитрусовые; проростки ботанические; птица домашняя живая; пшеница; пыльца растений [сырье]; ракообразные живые; рассада; растения; растения засушенные для декоративных целей; ревень; рис необработанный; рожь; ростки пшеницы кормовые; рыба живая; семена; солод для пивоварения и винокурения; трепанги живые; тростник сахарный; трюфели необработанные; устрицы живые; фрукты необработанные; хмель; цветы живые; цветы засушенные для декоративных целей; цикорий [салат]; чечевица необработанная; шпинат необработанный; ягоды [плоды] необработанные; ягоды можжевельника; яйца для выведения цыплят; ячмень.</w:t>
            </w:r>
          </w:p>
          <w:p w:rsidR="00975179" w:rsidRDefault="001568D0">
            <w:pPr>
              <w:spacing w:before="0" w:after="5493"/>
              <w:jc w:val="both"/>
              <w:rPr>
                <w:rFonts w:ascii="Arial" w:hAnsi="Arial" w:cs="Arial"/>
                <w:b/>
                <w:bCs/>
                <w:sz w:val="24"/>
                <w:szCs w:val="24"/>
              </w:rPr>
            </w:pPr>
            <w:r>
              <w:t xml:space="preserve">32- аперитивы безалкогольные; вода литиевая; вода сельтерская; вода содовая; воды [напитки]; воды газированные; воды минеральные [напитки]; воды столовые; квас [безалкогольный напиток]; коктейли безалкогольные; лимонады; молоко арахисовое [напитки безалкогольные]; молоко миндальное [напиток]; напитки безалкогольные; напитки изотонические; напитки на базе меда безалкогольные; напитки на основе алоэ вера безалкогольные; напитки на основе молочной сыворотки; напитки фруктовые безалкогольные; нектары фруктовые с мякотью безалкогольные; оршад; пиво; пиво имбирное; пиво солодовое; порошки для изготовления газированных напитков; </w:t>
            </w:r>
            <w:proofErr w:type="spellStart"/>
            <w:r>
              <w:t>сассапариль</w:t>
            </w:r>
            <w:proofErr w:type="spellEnd"/>
            <w:r>
              <w:t xml:space="preserve"> [безалкогольный напиток]; сиропы для лимонадов; сиропы для напитков; </w:t>
            </w:r>
            <w:proofErr w:type="spellStart"/>
            <w:r>
              <w:t>смузи</w:t>
            </w:r>
            <w:proofErr w:type="spellEnd"/>
            <w:r>
              <w:t xml:space="preserve"> [напитки на базе фруктовых или овощных смесей]; сок томатный [напиток]; сок яблочный безалкогольный; соки овощные [напитки]; соки фруктовые; составы для изготовления газированной воды; составы для </w:t>
            </w:r>
            <w:r>
              <w:lastRenderedPageBreak/>
              <w:t xml:space="preserve">изготовления ликеров; составы для изготовления минеральной воды; составы для изготовления напитков; сусла; сусло виноградное </w:t>
            </w:r>
            <w:proofErr w:type="spellStart"/>
            <w:r>
              <w:t>неферментированное</w:t>
            </w:r>
            <w:proofErr w:type="spellEnd"/>
            <w:r>
              <w:t xml:space="preserve">; сусло пивное; сусло солодовое; таблетки для изготовления газированных напитков; </w:t>
            </w:r>
            <w:proofErr w:type="spellStart"/>
            <w:r>
              <w:t>щербет</w:t>
            </w:r>
            <w:proofErr w:type="spellEnd"/>
            <w:r>
              <w:t xml:space="preserve"> [напиток]; экстракты фруктовые безалкогольные; экстракты хмелевые для изготовления пива; эссенции для изготовления напитков.</w:t>
            </w:r>
          </w:p>
        </w:tc>
        <w:tc>
          <w:tcPr>
            <w:tcW w:w="1502" w:type="dxa"/>
            <w:tcBorders>
              <w:top w:val="single" w:sz="4" w:space="0" w:color="auto"/>
              <w:left w:val="single" w:sz="4" w:space="0" w:color="auto"/>
              <w:bottom w:val="single" w:sz="4" w:space="0" w:color="auto"/>
            </w:tcBorders>
            <w:vAlign w:val="center"/>
          </w:tcPr>
          <w:p w:rsidR="00975179" w:rsidRDefault="001568D0">
            <w:pPr>
              <w:widowControl/>
              <w:spacing w:before="0" w:after="0"/>
              <w:jc w:val="center"/>
              <w:rPr>
                <w:b/>
                <w:bCs/>
              </w:rPr>
            </w:pPr>
            <w:r>
              <w:rPr>
                <w:b/>
                <w:bCs/>
              </w:rPr>
              <w:lastRenderedPageBreak/>
              <w:t>13.12.2013-13.12.2023</w:t>
            </w:r>
          </w:p>
        </w:tc>
      </w:tr>
    </w:tbl>
    <w:p w:rsidR="00975179" w:rsidRDefault="00975179">
      <w:pPr>
        <w:widowControl/>
        <w:spacing w:before="0" w:after="0"/>
        <w:ind w:left="108" w:firstLine="567"/>
        <w:jc w:val="both"/>
      </w:pPr>
    </w:p>
    <w:p w:rsidR="00975179" w:rsidRDefault="001568D0">
      <w:pPr>
        <w:pStyle w:val="2"/>
      </w:pPr>
      <w:bookmarkStart w:id="52" w:name="_Toc482193940"/>
      <w:r>
        <w:t>4.6. Анализ тенденций развития в сфере основной деятельности эмитента</w:t>
      </w:r>
      <w:bookmarkEnd w:id="52"/>
    </w:p>
    <w:p w:rsidR="002063E7" w:rsidRPr="008A6DEF" w:rsidRDefault="002063E7" w:rsidP="002063E7">
      <w:pPr>
        <w:autoSpaceDE/>
        <w:autoSpaceDN/>
        <w:adjustRightInd/>
        <w:spacing w:before="120" w:after="0"/>
        <w:ind w:firstLine="567"/>
        <w:jc w:val="both"/>
        <w:rPr>
          <w:iCs/>
          <w:sz w:val="24"/>
          <w:szCs w:val="24"/>
        </w:rPr>
      </w:pPr>
      <w:r w:rsidRPr="008A6DEF">
        <w:rPr>
          <w:iCs/>
          <w:sz w:val="24"/>
          <w:szCs w:val="24"/>
        </w:rPr>
        <w:t>Мукомольное и крупяное производство являются основным</w:t>
      </w:r>
      <w:r>
        <w:rPr>
          <w:iCs/>
          <w:sz w:val="24"/>
          <w:szCs w:val="24"/>
        </w:rPr>
        <w:t>и</w:t>
      </w:r>
      <w:r w:rsidRPr="008A6DEF">
        <w:rPr>
          <w:iCs/>
          <w:sz w:val="24"/>
          <w:szCs w:val="24"/>
        </w:rPr>
        <w:t xml:space="preserve"> направлениями деятельности Общества. С учётом особенностей и специфики каждого из этих направлений Общество занимает заметное место в соответствующей отрасли РФ. </w:t>
      </w:r>
    </w:p>
    <w:p w:rsidR="002063E7" w:rsidRDefault="002063E7" w:rsidP="002063E7">
      <w:pPr>
        <w:autoSpaceDE/>
        <w:autoSpaceDN/>
        <w:adjustRightInd/>
        <w:spacing w:before="0" w:after="0"/>
        <w:ind w:firstLine="567"/>
        <w:jc w:val="both"/>
        <w:rPr>
          <w:b/>
          <w:i/>
          <w:iCs/>
          <w:u w:val="single"/>
        </w:rPr>
      </w:pPr>
    </w:p>
    <w:p w:rsidR="002063E7" w:rsidRPr="005B5EA7" w:rsidRDefault="002063E7" w:rsidP="002063E7">
      <w:pPr>
        <w:autoSpaceDE/>
        <w:autoSpaceDN/>
        <w:adjustRightInd/>
        <w:spacing w:before="0" w:after="0"/>
        <w:ind w:firstLine="567"/>
        <w:jc w:val="both"/>
        <w:rPr>
          <w:b/>
          <w:i/>
          <w:iCs/>
          <w:sz w:val="24"/>
          <w:szCs w:val="24"/>
        </w:rPr>
      </w:pPr>
      <w:r w:rsidRPr="005B5EA7">
        <w:rPr>
          <w:b/>
          <w:i/>
          <w:iCs/>
          <w:sz w:val="24"/>
          <w:szCs w:val="24"/>
        </w:rPr>
        <w:t>Мукомольная отрасль</w:t>
      </w:r>
    </w:p>
    <w:p w:rsidR="002063E7" w:rsidRDefault="002063E7" w:rsidP="002063E7">
      <w:pPr>
        <w:autoSpaceDE/>
        <w:autoSpaceDN/>
        <w:adjustRightInd/>
        <w:spacing w:before="120" w:after="0"/>
        <w:ind w:firstLine="708"/>
        <w:jc w:val="both"/>
        <w:rPr>
          <w:iCs/>
          <w:sz w:val="24"/>
          <w:szCs w:val="24"/>
        </w:rPr>
      </w:pPr>
      <w:r w:rsidRPr="008A6DEF">
        <w:rPr>
          <w:iCs/>
          <w:sz w:val="24"/>
          <w:szCs w:val="24"/>
        </w:rPr>
        <w:t>На прот</w:t>
      </w:r>
      <w:r>
        <w:rPr>
          <w:iCs/>
          <w:sz w:val="24"/>
          <w:szCs w:val="24"/>
        </w:rPr>
        <w:t xml:space="preserve">яжении последних десяти </w:t>
      </w:r>
      <w:r w:rsidRPr="008A6DEF">
        <w:rPr>
          <w:iCs/>
          <w:sz w:val="24"/>
          <w:szCs w:val="24"/>
        </w:rPr>
        <w:t xml:space="preserve">лет </w:t>
      </w:r>
      <w:r>
        <w:rPr>
          <w:iCs/>
          <w:sz w:val="24"/>
          <w:szCs w:val="24"/>
        </w:rPr>
        <w:t>(2007 - 2016 гг.) происходило</w:t>
      </w:r>
      <w:r w:rsidRPr="008A6DEF">
        <w:rPr>
          <w:iCs/>
          <w:sz w:val="24"/>
          <w:szCs w:val="24"/>
        </w:rPr>
        <w:t xml:space="preserve"> постепенное снижение ёмкости рынка муки (График 1), что обусловлено изменением структуры питания населения (снижается потребление хлеба, уход традиций домашней выпечки) и демографическими тенденциями (снижается численность населения). Снижение ёмкост</w:t>
      </w:r>
      <w:r>
        <w:rPr>
          <w:iCs/>
          <w:sz w:val="24"/>
          <w:szCs w:val="24"/>
        </w:rPr>
        <w:t xml:space="preserve">и рынка муки за </w:t>
      </w:r>
      <w:r w:rsidRPr="008A6DEF">
        <w:rPr>
          <w:iCs/>
          <w:sz w:val="24"/>
          <w:szCs w:val="24"/>
        </w:rPr>
        <w:t xml:space="preserve">период </w:t>
      </w:r>
      <w:r>
        <w:rPr>
          <w:iCs/>
          <w:sz w:val="24"/>
          <w:szCs w:val="24"/>
        </w:rPr>
        <w:t>2007-2016</w:t>
      </w:r>
      <w:r w:rsidRPr="006A1491">
        <w:rPr>
          <w:iCs/>
          <w:sz w:val="24"/>
          <w:szCs w:val="24"/>
        </w:rPr>
        <w:t xml:space="preserve"> </w:t>
      </w:r>
      <w:r>
        <w:rPr>
          <w:iCs/>
          <w:sz w:val="24"/>
          <w:szCs w:val="24"/>
        </w:rPr>
        <w:t>составило около 1,1</w:t>
      </w:r>
      <w:r w:rsidRPr="008A6DEF">
        <w:rPr>
          <w:iCs/>
          <w:sz w:val="24"/>
          <w:szCs w:val="24"/>
        </w:rPr>
        <w:t xml:space="preserve"> млн. тонн. </w:t>
      </w:r>
      <w:r>
        <w:rPr>
          <w:iCs/>
          <w:sz w:val="24"/>
          <w:szCs w:val="24"/>
        </w:rPr>
        <w:t>Экономический</w:t>
      </w:r>
      <w:r w:rsidRPr="008A6DEF">
        <w:rPr>
          <w:iCs/>
          <w:sz w:val="24"/>
          <w:szCs w:val="24"/>
        </w:rPr>
        <w:t xml:space="preserve"> кризис 2008</w:t>
      </w:r>
      <w:r>
        <w:rPr>
          <w:iCs/>
          <w:sz w:val="24"/>
          <w:szCs w:val="24"/>
        </w:rPr>
        <w:t xml:space="preserve"> </w:t>
      </w:r>
      <w:r w:rsidRPr="008A6DEF">
        <w:rPr>
          <w:iCs/>
          <w:sz w:val="24"/>
          <w:szCs w:val="24"/>
        </w:rPr>
        <w:t>года,</w:t>
      </w:r>
      <w:r>
        <w:rPr>
          <w:iCs/>
          <w:sz w:val="24"/>
          <w:szCs w:val="24"/>
        </w:rPr>
        <w:t xml:space="preserve"> </w:t>
      </w:r>
      <w:r w:rsidRPr="008A6DEF">
        <w:rPr>
          <w:iCs/>
          <w:sz w:val="24"/>
          <w:szCs w:val="24"/>
        </w:rPr>
        <w:t>исходя из статистических данных, не привёл к перелому тенденции изменения структуры питания обратно в сторону роста потребления хлеба. При этом</w:t>
      </w:r>
      <w:r>
        <w:rPr>
          <w:iCs/>
          <w:sz w:val="24"/>
          <w:szCs w:val="24"/>
        </w:rPr>
        <w:t xml:space="preserve">, </w:t>
      </w:r>
      <w:r w:rsidRPr="008A6DEF">
        <w:rPr>
          <w:iCs/>
          <w:sz w:val="24"/>
          <w:szCs w:val="24"/>
        </w:rPr>
        <w:t xml:space="preserve">снижение объёмов потребления муки производителями хлебобулочных изделий – основной фактор, влияющий на производство муки в РФ, т.к. доля этой отрасли в структуре потребления наиболее значительна и составляет около 50%. Тенденции роста других сегментов потребления муки – кондитерской отраслью и сегментом </w:t>
      </w:r>
      <w:proofErr w:type="spellStart"/>
      <w:r w:rsidRPr="008A6DEF">
        <w:rPr>
          <w:iCs/>
          <w:sz w:val="24"/>
          <w:szCs w:val="24"/>
          <w:lang w:val="en-US"/>
        </w:rPr>
        <w:t>HoReCa</w:t>
      </w:r>
      <w:proofErr w:type="spellEnd"/>
      <w:r w:rsidRPr="008A6DEF">
        <w:rPr>
          <w:iCs/>
          <w:sz w:val="24"/>
          <w:szCs w:val="24"/>
        </w:rPr>
        <w:t xml:space="preserve"> – не компенсируют снижение потребления хлеба в части использования муки.</w:t>
      </w:r>
    </w:p>
    <w:p w:rsidR="002063E7" w:rsidRPr="008A6DEF" w:rsidRDefault="002063E7" w:rsidP="002063E7">
      <w:pPr>
        <w:autoSpaceDE/>
        <w:autoSpaceDN/>
        <w:adjustRightInd/>
        <w:spacing w:before="120" w:after="0"/>
        <w:ind w:firstLine="708"/>
        <w:jc w:val="both"/>
        <w:rPr>
          <w:iCs/>
          <w:sz w:val="24"/>
          <w:szCs w:val="24"/>
        </w:rPr>
      </w:pPr>
      <w:r>
        <w:rPr>
          <w:iCs/>
          <w:sz w:val="24"/>
          <w:szCs w:val="24"/>
        </w:rPr>
        <w:t xml:space="preserve">В 2015 году рынок вырос, что, скорее всего, было обеспечено влиянием кризиса, и переключением потребительского потребления на более простые и дешевые продукты питания </w:t>
      </w:r>
      <w:r>
        <w:rPr>
          <w:iCs/>
          <w:sz w:val="24"/>
          <w:szCs w:val="24"/>
        </w:rPr>
        <w:lastRenderedPageBreak/>
        <w:t xml:space="preserve">(в </w:t>
      </w:r>
      <w:proofErr w:type="spellStart"/>
      <w:r>
        <w:rPr>
          <w:iCs/>
          <w:sz w:val="24"/>
          <w:szCs w:val="24"/>
        </w:rPr>
        <w:t>т.ч</w:t>
      </w:r>
      <w:proofErr w:type="spellEnd"/>
      <w:r>
        <w:rPr>
          <w:iCs/>
          <w:sz w:val="24"/>
          <w:szCs w:val="24"/>
        </w:rPr>
        <w:t xml:space="preserve">. на муку). Тем не менее, по итогам 2016 года имело место быть незначительное падение рынка, то есть в настоящее время нельзя говорить о существенном росте или изменении наблюдаемого последние 10 лет общего отрицательного тренда этого рынка.  </w:t>
      </w:r>
    </w:p>
    <w:p w:rsidR="002063E7" w:rsidRPr="008A6DEF" w:rsidRDefault="002063E7" w:rsidP="002063E7">
      <w:pPr>
        <w:autoSpaceDE/>
        <w:autoSpaceDN/>
        <w:adjustRightInd/>
        <w:spacing w:before="120" w:after="120"/>
        <w:rPr>
          <w:sz w:val="24"/>
          <w:szCs w:val="24"/>
        </w:rPr>
      </w:pPr>
      <w:r w:rsidRPr="008A6DEF">
        <w:rPr>
          <w:sz w:val="24"/>
          <w:szCs w:val="24"/>
        </w:rPr>
        <w:t>Гра</w:t>
      </w:r>
      <w:r>
        <w:rPr>
          <w:sz w:val="24"/>
          <w:szCs w:val="24"/>
        </w:rPr>
        <w:t>фик 1. Ёмкость рынка муки в 2006-201</w:t>
      </w:r>
      <w:r w:rsidRPr="00F845B1">
        <w:rPr>
          <w:sz w:val="24"/>
          <w:szCs w:val="24"/>
        </w:rPr>
        <w:t>6</w:t>
      </w:r>
      <w:r w:rsidRPr="008A6DEF">
        <w:rPr>
          <w:sz w:val="24"/>
          <w:szCs w:val="24"/>
        </w:rPr>
        <w:t xml:space="preserve"> годах, тыс. тонн</w:t>
      </w:r>
    </w:p>
    <w:p w:rsidR="002063E7" w:rsidRPr="008A6DEF" w:rsidRDefault="001568D0" w:rsidP="002063E7">
      <w:pPr>
        <w:autoSpaceDE/>
        <w:autoSpaceDN/>
        <w:adjustRightInd/>
        <w:spacing w:before="0" w:after="0"/>
        <w:jc w:val="both"/>
        <w:rPr>
          <w:b/>
          <w:i/>
          <w:iCs/>
          <w:sz w:val="24"/>
          <w:szCs w:val="24"/>
        </w:rPr>
      </w:pPr>
      <w:r w:rsidRPr="00964C4E">
        <w:rPr>
          <w:noProof/>
          <w:sz w:val="24"/>
          <w:szCs w:val="24"/>
        </w:rPr>
        <w:drawing>
          <wp:inline distT="0" distB="0" distL="0" distR="0">
            <wp:extent cx="5876925" cy="2314575"/>
            <wp:effectExtent l="0" t="0" r="0" b="0"/>
            <wp:docPr id="12"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063E7" w:rsidRPr="008A6DEF" w:rsidRDefault="002063E7" w:rsidP="002063E7">
      <w:pPr>
        <w:autoSpaceDE/>
        <w:autoSpaceDN/>
        <w:adjustRightInd/>
        <w:spacing w:before="0" w:after="0"/>
        <w:ind w:firstLine="567"/>
        <w:jc w:val="both"/>
        <w:rPr>
          <w:b/>
          <w:i/>
          <w:iCs/>
          <w:sz w:val="24"/>
          <w:szCs w:val="24"/>
        </w:rPr>
      </w:pPr>
    </w:p>
    <w:p w:rsidR="002063E7" w:rsidRPr="008A6DEF" w:rsidRDefault="002063E7" w:rsidP="002063E7">
      <w:pPr>
        <w:autoSpaceDE/>
        <w:autoSpaceDN/>
        <w:adjustRightInd/>
        <w:spacing w:before="0" w:after="0"/>
        <w:ind w:firstLine="709"/>
        <w:jc w:val="both"/>
        <w:rPr>
          <w:iCs/>
          <w:sz w:val="24"/>
          <w:szCs w:val="24"/>
        </w:rPr>
      </w:pPr>
      <w:r w:rsidRPr="008A6DEF">
        <w:rPr>
          <w:iCs/>
          <w:sz w:val="24"/>
          <w:szCs w:val="24"/>
        </w:rPr>
        <w:t>Снижение ёмкости рынка муки приводит к усилению конкуренции в отрасли. Как следствие, испытывают сложности</w:t>
      </w:r>
      <w:r>
        <w:rPr>
          <w:iCs/>
          <w:sz w:val="24"/>
          <w:szCs w:val="24"/>
        </w:rPr>
        <w:t xml:space="preserve"> </w:t>
      </w:r>
      <w:r w:rsidRPr="008A6DEF">
        <w:rPr>
          <w:iCs/>
          <w:sz w:val="24"/>
          <w:szCs w:val="24"/>
        </w:rPr>
        <w:t>слабо диверсифицированные мукомольные предприятия, не имеющие производства других продуктов переработки зерна: фасованной муки, мучных смесей, круп, макаронных изделий, комбикормов и т.п.</w:t>
      </w:r>
    </w:p>
    <w:p w:rsidR="002063E7" w:rsidRPr="008A6DEF" w:rsidRDefault="002063E7" w:rsidP="002063E7">
      <w:pPr>
        <w:autoSpaceDE/>
        <w:autoSpaceDN/>
        <w:adjustRightInd/>
        <w:spacing w:before="40"/>
        <w:ind w:firstLine="567"/>
        <w:jc w:val="both"/>
        <w:rPr>
          <w:iCs/>
          <w:sz w:val="24"/>
          <w:szCs w:val="24"/>
        </w:rPr>
      </w:pPr>
      <w:r w:rsidRPr="008A6DEF">
        <w:rPr>
          <w:iCs/>
          <w:sz w:val="24"/>
          <w:szCs w:val="24"/>
        </w:rPr>
        <w:tab/>
        <w:t>Тенденции диверсификации производства с ориентацией на более доходные продукты свойственны и деятельности Общества. Развитие имеют направления производства фасованной муки, мучных смесей и крупяное направление</w:t>
      </w:r>
      <w:r>
        <w:rPr>
          <w:iCs/>
          <w:sz w:val="24"/>
          <w:szCs w:val="24"/>
        </w:rPr>
        <w:t xml:space="preserve"> (в том числе с развитием производства каш быстрого приготовления)</w:t>
      </w:r>
      <w:r w:rsidRPr="008A6DEF">
        <w:rPr>
          <w:iCs/>
          <w:sz w:val="24"/>
          <w:szCs w:val="24"/>
        </w:rPr>
        <w:t>.</w:t>
      </w:r>
    </w:p>
    <w:p w:rsidR="002063E7" w:rsidRPr="008A6DEF" w:rsidRDefault="002063E7" w:rsidP="002063E7">
      <w:pPr>
        <w:autoSpaceDE/>
        <w:autoSpaceDN/>
        <w:adjustRightInd/>
        <w:spacing w:before="40"/>
        <w:ind w:firstLine="567"/>
        <w:jc w:val="both"/>
        <w:rPr>
          <w:iCs/>
          <w:sz w:val="24"/>
          <w:szCs w:val="24"/>
        </w:rPr>
      </w:pPr>
      <w:r>
        <w:rPr>
          <w:iCs/>
          <w:sz w:val="24"/>
          <w:szCs w:val="24"/>
        </w:rPr>
        <w:t xml:space="preserve">Также можно говорить и о падении объемов производства муки - это связано с сохранением уровня экспорта 2016 года на уровне 2015 года. </w:t>
      </w:r>
      <w:r w:rsidRPr="008A6DEF">
        <w:rPr>
          <w:iCs/>
          <w:sz w:val="24"/>
          <w:szCs w:val="24"/>
        </w:rPr>
        <w:t>По итогам 201</w:t>
      </w:r>
      <w:r>
        <w:rPr>
          <w:iCs/>
          <w:sz w:val="24"/>
          <w:szCs w:val="24"/>
        </w:rPr>
        <w:t>6</w:t>
      </w:r>
      <w:r w:rsidRPr="008A6DEF">
        <w:rPr>
          <w:iCs/>
          <w:sz w:val="24"/>
          <w:szCs w:val="24"/>
        </w:rPr>
        <w:t xml:space="preserve"> года выпуск муки в Р</w:t>
      </w:r>
      <w:r>
        <w:rPr>
          <w:iCs/>
          <w:sz w:val="24"/>
          <w:szCs w:val="24"/>
        </w:rPr>
        <w:t>оссии составил ориентировочно 9,7 млн. тонн, что на 2,5% ниже объёма производства 2015 года (График 2).</w:t>
      </w:r>
    </w:p>
    <w:p w:rsidR="002063E7" w:rsidRPr="008A6DEF" w:rsidRDefault="002063E7" w:rsidP="00DE63C1">
      <w:pPr>
        <w:tabs>
          <w:tab w:val="left" w:pos="4820"/>
        </w:tabs>
        <w:autoSpaceDE/>
        <w:autoSpaceDN/>
        <w:adjustRightInd/>
        <w:spacing w:before="120" w:after="120"/>
        <w:ind w:right="-215"/>
        <w:rPr>
          <w:sz w:val="24"/>
          <w:szCs w:val="24"/>
        </w:rPr>
      </w:pPr>
      <w:r w:rsidRPr="008A6DEF">
        <w:rPr>
          <w:sz w:val="24"/>
          <w:szCs w:val="24"/>
        </w:rPr>
        <w:t>График 2. Производство муки в России, млн. тонн</w:t>
      </w:r>
    </w:p>
    <w:p w:rsidR="002063E7" w:rsidRPr="008A6DEF" w:rsidRDefault="001568D0" w:rsidP="002063E7">
      <w:pPr>
        <w:autoSpaceDE/>
        <w:autoSpaceDN/>
        <w:adjustRightInd/>
        <w:spacing w:before="0" w:after="0"/>
        <w:ind w:firstLine="567"/>
        <w:jc w:val="both"/>
        <w:rPr>
          <w:b/>
          <w:i/>
          <w:iCs/>
          <w:sz w:val="24"/>
          <w:szCs w:val="24"/>
        </w:rPr>
      </w:pPr>
      <w:r w:rsidRPr="00964C4E">
        <w:rPr>
          <w:noProof/>
          <w:sz w:val="24"/>
          <w:szCs w:val="24"/>
        </w:rPr>
        <w:drawing>
          <wp:inline distT="0" distB="0" distL="0" distR="0">
            <wp:extent cx="5534025" cy="2314575"/>
            <wp:effectExtent l="0" t="0" r="0" b="0"/>
            <wp:docPr id="1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063E7" w:rsidRPr="008A6DEF" w:rsidRDefault="002063E7" w:rsidP="002063E7">
      <w:pPr>
        <w:autoSpaceDE/>
        <w:autoSpaceDN/>
        <w:adjustRightInd/>
        <w:spacing w:before="0" w:after="0"/>
        <w:ind w:firstLine="567"/>
        <w:jc w:val="both"/>
        <w:rPr>
          <w:b/>
          <w:i/>
          <w:iCs/>
          <w:sz w:val="24"/>
          <w:szCs w:val="24"/>
        </w:rPr>
      </w:pPr>
    </w:p>
    <w:p w:rsidR="002063E7" w:rsidRPr="003E4D77" w:rsidRDefault="002063E7" w:rsidP="002063E7">
      <w:pPr>
        <w:autoSpaceDE/>
        <w:autoSpaceDN/>
        <w:adjustRightInd/>
        <w:spacing w:before="0" w:after="0"/>
        <w:ind w:firstLine="567"/>
        <w:jc w:val="both"/>
        <w:rPr>
          <w:iCs/>
          <w:sz w:val="24"/>
          <w:szCs w:val="24"/>
        </w:rPr>
      </w:pPr>
      <w:r w:rsidRPr="003E4D77">
        <w:rPr>
          <w:iCs/>
          <w:sz w:val="24"/>
          <w:szCs w:val="24"/>
        </w:rPr>
        <w:t xml:space="preserve">При </w:t>
      </w:r>
      <w:r>
        <w:rPr>
          <w:iCs/>
          <w:sz w:val="24"/>
          <w:szCs w:val="24"/>
        </w:rPr>
        <w:t>небольшом</w:t>
      </w:r>
      <w:r w:rsidRPr="003E4D77">
        <w:rPr>
          <w:iCs/>
          <w:sz w:val="24"/>
          <w:szCs w:val="24"/>
        </w:rPr>
        <w:t xml:space="preserve"> падении общероссийского производства муки в целом, Общество в 2016 году сократило выпуск муки на 32% (График 3). Это связано в основном как с падением отгрузок по ранее активно развивающемуся направлению </w:t>
      </w:r>
      <w:r w:rsidRPr="003E4D77">
        <w:rPr>
          <w:iCs/>
          <w:sz w:val="24"/>
          <w:szCs w:val="24"/>
          <w:lang w:val="en-US"/>
        </w:rPr>
        <w:t>B</w:t>
      </w:r>
      <w:r w:rsidRPr="003E4D77">
        <w:rPr>
          <w:iCs/>
          <w:sz w:val="24"/>
          <w:szCs w:val="24"/>
        </w:rPr>
        <w:t>2</w:t>
      </w:r>
      <w:r w:rsidRPr="003E4D77">
        <w:rPr>
          <w:iCs/>
          <w:sz w:val="24"/>
          <w:szCs w:val="24"/>
          <w:lang w:val="en-US"/>
        </w:rPr>
        <w:t>B</w:t>
      </w:r>
      <w:r w:rsidRPr="003E4D77">
        <w:rPr>
          <w:iCs/>
          <w:sz w:val="24"/>
          <w:szCs w:val="24"/>
        </w:rPr>
        <w:t xml:space="preserve">, так и </w:t>
      </w:r>
      <w:r>
        <w:rPr>
          <w:iCs/>
          <w:sz w:val="24"/>
          <w:szCs w:val="24"/>
        </w:rPr>
        <w:t xml:space="preserve">с </w:t>
      </w:r>
      <w:r w:rsidRPr="003E4D77">
        <w:rPr>
          <w:iCs/>
          <w:sz w:val="24"/>
          <w:szCs w:val="24"/>
        </w:rPr>
        <w:t xml:space="preserve">падением отгрузок по фасованной муке, </w:t>
      </w:r>
      <w:r>
        <w:rPr>
          <w:iCs/>
          <w:sz w:val="24"/>
          <w:szCs w:val="24"/>
        </w:rPr>
        <w:t>из-за снижения</w:t>
      </w:r>
      <w:r w:rsidRPr="003E4D77">
        <w:rPr>
          <w:iCs/>
          <w:sz w:val="24"/>
          <w:szCs w:val="24"/>
        </w:rPr>
        <w:t xml:space="preserve"> конкурентоспособности фасованной муки </w:t>
      </w:r>
      <w:r>
        <w:rPr>
          <w:sz w:val="24"/>
          <w:szCs w:val="24"/>
        </w:rPr>
        <w:t>П</w:t>
      </w:r>
      <w:r w:rsidRPr="00D211A4">
        <w:rPr>
          <w:sz w:val="24"/>
          <w:szCs w:val="24"/>
        </w:rPr>
        <w:t>АО «Петербургский мельничный комбинат» (далее – ПМК)</w:t>
      </w:r>
      <w:r w:rsidRPr="003E4D77">
        <w:rPr>
          <w:iCs/>
          <w:sz w:val="24"/>
          <w:szCs w:val="24"/>
        </w:rPr>
        <w:t xml:space="preserve"> по сравнению с основными </w:t>
      </w:r>
      <w:r w:rsidRPr="003E4D77">
        <w:rPr>
          <w:iCs/>
          <w:sz w:val="24"/>
          <w:szCs w:val="24"/>
        </w:rPr>
        <w:lastRenderedPageBreak/>
        <w:t xml:space="preserve">конкурентами, имеющими более дешевое сырье в силу своего местонахождения, а также получающими значительные производственные и логистические субсидии. </w:t>
      </w:r>
    </w:p>
    <w:p w:rsidR="002063E7" w:rsidRPr="00CA28F0" w:rsidRDefault="002063E7" w:rsidP="00DE63C1">
      <w:pPr>
        <w:autoSpaceDE/>
        <w:autoSpaceDN/>
        <w:adjustRightInd/>
        <w:spacing w:before="120" w:after="120"/>
        <w:jc w:val="both"/>
        <w:rPr>
          <w:sz w:val="24"/>
          <w:szCs w:val="24"/>
        </w:rPr>
      </w:pPr>
      <w:r w:rsidRPr="003E4D77">
        <w:rPr>
          <w:sz w:val="24"/>
          <w:szCs w:val="24"/>
        </w:rPr>
        <w:t>График 3. Производство муки ПАО «ПМК», тыс. тонн</w:t>
      </w:r>
    </w:p>
    <w:p w:rsidR="002063E7" w:rsidRPr="000A736F" w:rsidRDefault="001568D0" w:rsidP="002063E7">
      <w:pPr>
        <w:autoSpaceDE/>
        <w:autoSpaceDN/>
        <w:adjustRightInd/>
        <w:spacing w:before="0" w:after="0"/>
        <w:ind w:firstLine="567"/>
        <w:jc w:val="both"/>
        <w:rPr>
          <w:b/>
          <w:i/>
          <w:iCs/>
          <w:sz w:val="24"/>
          <w:szCs w:val="24"/>
        </w:rPr>
      </w:pPr>
      <w:r w:rsidRPr="002063E7">
        <w:rPr>
          <w:b/>
          <w:i/>
          <w:noProof/>
          <w:sz w:val="24"/>
          <w:szCs w:val="24"/>
        </w:rPr>
        <w:drawing>
          <wp:inline distT="0" distB="0" distL="0" distR="0">
            <wp:extent cx="5495925" cy="2143125"/>
            <wp:effectExtent l="0" t="0" r="9525" b="9525"/>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5925" cy="2143125"/>
                    </a:xfrm>
                    <a:prstGeom prst="rect">
                      <a:avLst/>
                    </a:prstGeom>
                    <a:noFill/>
                    <a:ln>
                      <a:noFill/>
                    </a:ln>
                  </pic:spPr>
                </pic:pic>
              </a:graphicData>
            </a:graphic>
          </wp:inline>
        </w:drawing>
      </w:r>
    </w:p>
    <w:p w:rsidR="002063E7" w:rsidRPr="006632EE" w:rsidRDefault="002063E7" w:rsidP="002063E7">
      <w:pPr>
        <w:autoSpaceDE/>
        <w:autoSpaceDN/>
        <w:adjustRightInd/>
        <w:spacing w:before="0" w:after="0"/>
        <w:ind w:firstLine="567"/>
        <w:jc w:val="both"/>
        <w:rPr>
          <w:b/>
          <w:i/>
          <w:iCs/>
          <w:sz w:val="24"/>
          <w:szCs w:val="24"/>
        </w:rPr>
      </w:pPr>
    </w:p>
    <w:p w:rsidR="002063E7" w:rsidRDefault="002063E7" w:rsidP="002063E7">
      <w:pPr>
        <w:autoSpaceDE/>
        <w:autoSpaceDN/>
        <w:adjustRightInd/>
        <w:spacing w:before="0" w:after="0"/>
        <w:ind w:firstLine="708"/>
        <w:jc w:val="both"/>
        <w:rPr>
          <w:iCs/>
          <w:sz w:val="24"/>
          <w:szCs w:val="24"/>
        </w:rPr>
      </w:pPr>
      <w:r w:rsidRPr="008A6DEF">
        <w:rPr>
          <w:iCs/>
          <w:sz w:val="24"/>
          <w:szCs w:val="24"/>
        </w:rPr>
        <w:t>Потребность внутреннего рынка РФ в муке практически полностью обеспечивает</w:t>
      </w:r>
      <w:r>
        <w:rPr>
          <w:iCs/>
          <w:sz w:val="24"/>
          <w:szCs w:val="24"/>
        </w:rPr>
        <w:t>ся российскими производителями. В</w:t>
      </w:r>
      <w:r w:rsidRPr="000A736F">
        <w:rPr>
          <w:iCs/>
          <w:sz w:val="24"/>
          <w:szCs w:val="24"/>
        </w:rPr>
        <w:t xml:space="preserve"> 201</w:t>
      </w:r>
      <w:r>
        <w:rPr>
          <w:iCs/>
          <w:sz w:val="24"/>
          <w:szCs w:val="24"/>
        </w:rPr>
        <w:t>6</w:t>
      </w:r>
      <w:r w:rsidRPr="000A736F">
        <w:rPr>
          <w:iCs/>
          <w:sz w:val="24"/>
          <w:szCs w:val="24"/>
        </w:rPr>
        <w:t xml:space="preserve"> </w:t>
      </w:r>
      <w:r>
        <w:rPr>
          <w:iCs/>
          <w:sz w:val="24"/>
          <w:szCs w:val="24"/>
        </w:rPr>
        <w:t>году из России экспортировано 216</w:t>
      </w:r>
      <w:r w:rsidRPr="000A736F">
        <w:rPr>
          <w:iCs/>
          <w:sz w:val="24"/>
          <w:szCs w:val="24"/>
        </w:rPr>
        <w:t xml:space="preserve"> тыс. т, </w:t>
      </w:r>
      <w:r>
        <w:rPr>
          <w:iCs/>
          <w:sz w:val="24"/>
          <w:szCs w:val="24"/>
        </w:rPr>
        <w:t>а импортировано 4</w:t>
      </w:r>
      <w:r w:rsidRPr="000A736F">
        <w:rPr>
          <w:iCs/>
          <w:sz w:val="24"/>
          <w:szCs w:val="24"/>
        </w:rPr>
        <w:t xml:space="preserve"> тыс. т пшеничной </w:t>
      </w:r>
      <w:r>
        <w:rPr>
          <w:iCs/>
          <w:sz w:val="24"/>
          <w:szCs w:val="24"/>
        </w:rPr>
        <w:t>муки – импорт муки в РФ крайне мал. За тот же период с начала</w:t>
      </w:r>
      <w:r w:rsidRPr="000A736F">
        <w:rPr>
          <w:iCs/>
          <w:sz w:val="24"/>
          <w:szCs w:val="24"/>
        </w:rPr>
        <w:t xml:space="preserve"> 201</w:t>
      </w:r>
      <w:r>
        <w:rPr>
          <w:iCs/>
          <w:sz w:val="24"/>
          <w:szCs w:val="24"/>
        </w:rPr>
        <w:t>5</w:t>
      </w:r>
      <w:r w:rsidRPr="000A736F">
        <w:rPr>
          <w:iCs/>
          <w:sz w:val="24"/>
          <w:szCs w:val="24"/>
        </w:rPr>
        <w:t xml:space="preserve"> </w:t>
      </w:r>
      <w:r>
        <w:rPr>
          <w:iCs/>
          <w:sz w:val="24"/>
          <w:szCs w:val="24"/>
        </w:rPr>
        <w:t>года из России экспортировано 317</w:t>
      </w:r>
      <w:r w:rsidRPr="000A736F">
        <w:rPr>
          <w:iCs/>
          <w:sz w:val="24"/>
          <w:szCs w:val="24"/>
        </w:rPr>
        <w:t xml:space="preserve"> тыс. т, </w:t>
      </w:r>
      <w:r>
        <w:rPr>
          <w:iCs/>
          <w:sz w:val="24"/>
          <w:szCs w:val="24"/>
        </w:rPr>
        <w:t>а импортировано 29</w:t>
      </w:r>
      <w:r w:rsidRPr="000A736F">
        <w:rPr>
          <w:iCs/>
          <w:sz w:val="24"/>
          <w:szCs w:val="24"/>
        </w:rPr>
        <w:t xml:space="preserve"> тыс. т пшеничной</w:t>
      </w:r>
      <w:r>
        <w:rPr>
          <w:iCs/>
          <w:sz w:val="24"/>
          <w:szCs w:val="24"/>
        </w:rPr>
        <w:t xml:space="preserve"> муки</w:t>
      </w:r>
      <w:r w:rsidRPr="000A736F">
        <w:rPr>
          <w:iCs/>
          <w:sz w:val="24"/>
          <w:szCs w:val="24"/>
        </w:rPr>
        <w:t>. По результатам 201</w:t>
      </w:r>
      <w:r>
        <w:rPr>
          <w:iCs/>
          <w:sz w:val="24"/>
          <w:szCs w:val="24"/>
        </w:rPr>
        <w:t>6</w:t>
      </w:r>
      <w:r w:rsidRPr="000A736F">
        <w:rPr>
          <w:iCs/>
          <w:sz w:val="24"/>
          <w:szCs w:val="24"/>
        </w:rPr>
        <w:t xml:space="preserve"> года экспорт пшенич</w:t>
      </w:r>
      <w:r>
        <w:rPr>
          <w:iCs/>
          <w:sz w:val="24"/>
          <w:szCs w:val="24"/>
        </w:rPr>
        <w:t>ной муки по отношению к 2015 году упал на 101 тыс. т, а импорт упал на 25</w:t>
      </w:r>
      <w:r w:rsidRPr="000A736F">
        <w:rPr>
          <w:iCs/>
          <w:sz w:val="24"/>
          <w:szCs w:val="24"/>
        </w:rPr>
        <w:t xml:space="preserve"> тыс. т.</w:t>
      </w:r>
      <w:r>
        <w:rPr>
          <w:iCs/>
          <w:sz w:val="24"/>
          <w:szCs w:val="24"/>
        </w:rPr>
        <w:t xml:space="preserve"> - </w:t>
      </w:r>
      <w:r w:rsidRPr="006A4966">
        <w:rPr>
          <w:iCs/>
          <w:sz w:val="24"/>
          <w:szCs w:val="24"/>
        </w:rPr>
        <w:t>рост конкурентоспособности российской пшеничной муки на внешних рынках</w:t>
      </w:r>
      <w:r>
        <w:rPr>
          <w:iCs/>
          <w:sz w:val="24"/>
          <w:szCs w:val="24"/>
        </w:rPr>
        <w:t xml:space="preserve"> в 2015 году был в основном обусловлен низким курсом российского рубля</w:t>
      </w:r>
      <w:r w:rsidRPr="008A6DEF">
        <w:rPr>
          <w:iCs/>
          <w:sz w:val="24"/>
          <w:szCs w:val="24"/>
        </w:rPr>
        <w:t>.</w:t>
      </w:r>
    </w:p>
    <w:p w:rsidR="002063E7" w:rsidRPr="008A6DEF" w:rsidRDefault="002063E7" w:rsidP="00DE63C1">
      <w:pPr>
        <w:autoSpaceDE/>
        <w:autoSpaceDN/>
        <w:adjustRightInd/>
        <w:spacing w:before="120" w:after="120"/>
        <w:rPr>
          <w:sz w:val="24"/>
          <w:szCs w:val="24"/>
        </w:rPr>
      </w:pPr>
      <w:r w:rsidRPr="008A6DEF">
        <w:rPr>
          <w:sz w:val="24"/>
          <w:szCs w:val="24"/>
        </w:rPr>
        <w:t>График 4. Экспорт и импорт муки в 200</w:t>
      </w:r>
      <w:r>
        <w:rPr>
          <w:sz w:val="24"/>
          <w:szCs w:val="24"/>
        </w:rPr>
        <w:t>6-201</w:t>
      </w:r>
      <w:r w:rsidRPr="002063E7">
        <w:rPr>
          <w:sz w:val="24"/>
          <w:szCs w:val="24"/>
        </w:rPr>
        <w:t>6</w:t>
      </w:r>
      <w:r w:rsidRPr="008A6DEF">
        <w:rPr>
          <w:sz w:val="24"/>
          <w:szCs w:val="24"/>
        </w:rPr>
        <w:t xml:space="preserve"> годах, тыс. тонн</w:t>
      </w:r>
    </w:p>
    <w:p w:rsidR="002063E7" w:rsidRPr="008A6DEF" w:rsidRDefault="001568D0" w:rsidP="002063E7">
      <w:pPr>
        <w:autoSpaceDE/>
        <w:autoSpaceDN/>
        <w:adjustRightInd/>
        <w:spacing w:before="120" w:after="0"/>
        <w:jc w:val="both"/>
        <w:rPr>
          <w:b/>
          <w:i/>
          <w:iCs/>
          <w:sz w:val="24"/>
          <w:szCs w:val="24"/>
        </w:rPr>
      </w:pPr>
      <w:r w:rsidRPr="00964C4E">
        <w:rPr>
          <w:noProof/>
          <w:sz w:val="24"/>
          <w:szCs w:val="24"/>
        </w:rPr>
        <w:drawing>
          <wp:inline distT="0" distB="0" distL="0" distR="0">
            <wp:extent cx="5886450" cy="2438400"/>
            <wp:effectExtent l="0" t="0" r="0" b="0"/>
            <wp:docPr id="15"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063E7" w:rsidRDefault="002063E7" w:rsidP="002063E7">
      <w:pPr>
        <w:autoSpaceDE/>
        <w:autoSpaceDN/>
        <w:adjustRightInd/>
        <w:spacing w:before="0" w:after="0"/>
        <w:ind w:firstLine="567"/>
        <w:jc w:val="both"/>
        <w:rPr>
          <w:b/>
          <w:i/>
          <w:iCs/>
          <w:sz w:val="24"/>
          <w:szCs w:val="24"/>
        </w:rPr>
      </w:pPr>
    </w:p>
    <w:p w:rsidR="002063E7" w:rsidRPr="008A6DEF" w:rsidRDefault="002063E7" w:rsidP="002063E7">
      <w:pPr>
        <w:autoSpaceDE/>
        <w:autoSpaceDN/>
        <w:adjustRightInd/>
        <w:spacing w:before="0" w:after="0"/>
        <w:ind w:firstLine="567"/>
        <w:jc w:val="both"/>
        <w:rPr>
          <w:b/>
          <w:i/>
          <w:iCs/>
          <w:sz w:val="24"/>
          <w:szCs w:val="24"/>
        </w:rPr>
      </w:pPr>
      <w:r w:rsidRPr="008A6DEF">
        <w:rPr>
          <w:b/>
          <w:i/>
          <w:iCs/>
          <w:sz w:val="24"/>
          <w:szCs w:val="24"/>
        </w:rPr>
        <w:t>Крупяная отрасль</w:t>
      </w:r>
    </w:p>
    <w:p w:rsidR="002063E7" w:rsidRPr="008A6DEF" w:rsidRDefault="002063E7" w:rsidP="002063E7">
      <w:pPr>
        <w:autoSpaceDE/>
        <w:autoSpaceDN/>
        <w:adjustRightInd/>
        <w:spacing w:before="120" w:after="0"/>
        <w:ind w:firstLine="567"/>
        <w:jc w:val="both"/>
        <w:rPr>
          <w:iCs/>
          <w:sz w:val="24"/>
          <w:szCs w:val="24"/>
        </w:rPr>
      </w:pPr>
      <w:r w:rsidRPr="008A6DEF">
        <w:rPr>
          <w:iCs/>
          <w:sz w:val="24"/>
          <w:szCs w:val="24"/>
        </w:rPr>
        <w:t xml:space="preserve">Российское производство крупы сосредоточено </w:t>
      </w:r>
      <w:proofErr w:type="gramStart"/>
      <w:r w:rsidRPr="008A6DEF">
        <w:rPr>
          <w:iCs/>
          <w:sz w:val="24"/>
          <w:szCs w:val="24"/>
        </w:rPr>
        <w:t>на</w:t>
      </w:r>
      <w:r w:rsidR="00E975B4">
        <w:rPr>
          <w:iCs/>
          <w:sz w:val="24"/>
          <w:szCs w:val="24"/>
        </w:rPr>
        <w:t xml:space="preserve"> </w:t>
      </w:r>
      <w:r w:rsidRPr="008A6DEF">
        <w:rPr>
          <w:iCs/>
          <w:sz w:val="24"/>
          <w:szCs w:val="24"/>
        </w:rPr>
        <w:t>порядка</w:t>
      </w:r>
      <w:proofErr w:type="gramEnd"/>
      <w:r w:rsidRPr="008A6DEF">
        <w:rPr>
          <w:iCs/>
          <w:sz w:val="24"/>
          <w:szCs w:val="24"/>
        </w:rPr>
        <w:t xml:space="preserve"> 200 крупных и средних предприятиях отрасли, большинство из которых производят несколько видов круп. Из них овсяну</w:t>
      </w:r>
      <w:r>
        <w:rPr>
          <w:iCs/>
          <w:sz w:val="24"/>
          <w:szCs w:val="24"/>
        </w:rPr>
        <w:t>ю крупу и геркулес производит 18 предприятий, манную крупу – около 100 предприятий</w:t>
      </w:r>
      <w:r w:rsidRPr="008A6DEF">
        <w:rPr>
          <w:iCs/>
          <w:sz w:val="24"/>
          <w:szCs w:val="24"/>
        </w:rPr>
        <w:t xml:space="preserve">. </w:t>
      </w:r>
      <w:r>
        <w:rPr>
          <w:iCs/>
          <w:sz w:val="24"/>
          <w:szCs w:val="24"/>
        </w:rPr>
        <w:t>В 2014-2016 гг. наблюдается рост концентрации</w:t>
      </w:r>
      <w:r w:rsidRPr="008A6DEF">
        <w:rPr>
          <w:iCs/>
          <w:sz w:val="24"/>
          <w:szCs w:val="24"/>
        </w:rPr>
        <w:t xml:space="preserve"> производства </w:t>
      </w:r>
      <w:r>
        <w:rPr>
          <w:iCs/>
          <w:sz w:val="24"/>
          <w:szCs w:val="24"/>
        </w:rPr>
        <w:t>овсяных хлопьев.</w:t>
      </w:r>
    </w:p>
    <w:p w:rsidR="002063E7" w:rsidRPr="008A6DEF" w:rsidRDefault="002063E7" w:rsidP="002063E7">
      <w:pPr>
        <w:autoSpaceDE/>
        <w:autoSpaceDN/>
        <w:adjustRightInd/>
        <w:spacing w:before="0" w:after="0"/>
        <w:ind w:firstLine="567"/>
        <w:jc w:val="both"/>
        <w:rPr>
          <w:iCs/>
          <w:sz w:val="24"/>
          <w:szCs w:val="24"/>
        </w:rPr>
      </w:pPr>
      <w:r w:rsidRPr="008A6DEF">
        <w:rPr>
          <w:iCs/>
          <w:sz w:val="24"/>
          <w:szCs w:val="24"/>
        </w:rPr>
        <w:t xml:space="preserve">Пик производства в крупяной промышленности приходился на 1990 год. С 1990-х годов до 2004 годы наблюдалось снижение объёмов производства в крупяной отрасли, но с </w:t>
      </w:r>
      <w:r>
        <w:rPr>
          <w:iCs/>
          <w:sz w:val="24"/>
          <w:szCs w:val="24"/>
        </w:rPr>
        <w:t>2005 года наблюдался</w:t>
      </w:r>
      <w:r w:rsidRPr="008A6DEF">
        <w:rPr>
          <w:iCs/>
          <w:sz w:val="24"/>
          <w:szCs w:val="24"/>
        </w:rPr>
        <w:t xml:space="preserve"> её устойчивый рост н</w:t>
      </w:r>
      <w:r>
        <w:rPr>
          <w:iCs/>
          <w:sz w:val="24"/>
          <w:szCs w:val="24"/>
        </w:rPr>
        <w:t xml:space="preserve">а 5-9% в год (График 5). В 2013 году был достигнут объем в 1500 тыс. тонн круп, то есть </w:t>
      </w:r>
      <w:r w:rsidRPr="00E44435">
        <w:rPr>
          <w:iCs/>
          <w:sz w:val="24"/>
          <w:szCs w:val="24"/>
        </w:rPr>
        <w:t xml:space="preserve">был </w:t>
      </w:r>
      <w:r>
        <w:rPr>
          <w:iCs/>
          <w:sz w:val="24"/>
          <w:szCs w:val="24"/>
        </w:rPr>
        <w:t>превзойден уровень 1995 года</w:t>
      </w:r>
      <w:r w:rsidRPr="00D240A2">
        <w:rPr>
          <w:iCs/>
          <w:sz w:val="24"/>
          <w:szCs w:val="24"/>
        </w:rPr>
        <w:t>. В 201</w:t>
      </w:r>
      <w:r>
        <w:rPr>
          <w:iCs/>
          <w:sz w:val="24"/>
          <w:szCs w:val="24"/>
        </w:rPr>
        <w:t>6</w:t>
      </w:r>
      <w:r w:rsidRPr="00D240A2">
        <w:rPr>
          <w:iCs/>
          <w:sz w:val="24"/>
          <w:szCs w:val="24"/>
        </w:rPr>
        <w:t xml:space="preserve"> году уровень производства </w:t>
      </w:r>
      <w:r>
        <w:rPr>
          <w:iCs/>
          <w:sz w:val="24"/>
          <w:szCs w:val="24"/>
        </w:rPr>
        <w:t>незначительно увеличился по сравнению с 2015 годом (+2,2%).</w:t>
      </w:r>
    </w:p>
    <w:p w:rsidR="002063E7" w:rsidRPr="008A6DEF" w:rsidRDefault="002063E7" w:rsidP="002063E7">
      <w:pPr>
        <w:autoSpaceDE/>
        <w:autoSpaceDN/>
        <w:adjustRightInd/>
        <w:spacing w:before="120" w:after="120"/>
        <w:jc w:val="both"/>
        <w:rPr>
          <w:b/>
          <w:i/>
          <w:iCs/>
          <w:sz w:val="24"/>
          <w:szCs w:val="24"/>
        </w:rPr>
      </w:pPr>
      <w:r w:rsidRPr="008A6DEF">
        <w:rPr>
          <w:sz w:val="24"/>
          <w:szCs w:val="24"/>
        </w:rPr>
        <w:lastRenderedPageBreak/>
        <w:t>График 5. Динамика производства крупы на предприятиях мукомольно-крупяной промышленности, тыс. тонн</w:t>
      </w:r>
    </w:p>
    <w:p w:rsidR="002063E7" w:rsidRPr="008A6DEF" w:rsidRDefault="001568D0" w:rsidP="002063E7">
      <w:pPr>
        <w:autoSpaceDE/>
        <w:autoSpaceDN/>
        <w:adjustRightInd/>
        <w:spacing w:before="0" w:after="0"/>
        <w:jc w:val="both"/>
        <w:rPr>
          <w:b/>
          <w:i/>
          <w:iCs/>
          <w:sz w:val="24"/>
          <w:szCs w:val="24"/>
        </w:rPr>
      </w:pPr>
      <w:r w:rsidRPr="00964C4E">
        <w:rPr>
          <w:noProof/>
          <w:sz w:val="24"/>
          <w:szCs w:val="24"/>
        </w:rPr>
        <w:drawing>
          <wp:inline distT="0" distB="0" distL="0" distR="0">
            <wp:extent cx="5848350" cy="2276475"/>
            <wp:effectExtent l="0" t="0" r="0" b="0"/>
            <wp:docPr id="1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063E7" w:rsidRDefault="002063E7" w:rsidP="002063E7">
      <w:pPr>
        <w:autoSpaceDE/>
        <w:autoSpaceDN/>
        <w:adjustRightInd/>
        <w:spacing w:before="0" w:after="0"/>
        <w:ind w:firstLine="567"/>
        <w:jc w:val="both"/>
        <w:rPr>
          <w:iCs/>
          <w:sz w:val="24"/>
          <w:szCs w:val="24"/>
        </w:rPr>
      </w:pPr>
    </w:p>
    <w:p w:rsidR="002063E7" w:rsidRPr="003E4D77" w:rsidRDefault="002063E7" w:rsidP="002063E7">
      <w:pPr>
        <w:autoSpaceDE/>
        <w:autoSpaceDN/>
        <w:adjustRightInd/>
        <w:spacing w:before="0" w:after="0"/>
        <w:ind w:firstLine="567"/>
        <w:jc w:val="both"/>
        <w:rPr>
          <w:iCs/>
          <w:sz w:val="24"/>
          <w:szCs w:val="24"/>
        </w:rPr>
      </w:pPr>
      <w:r w:rsidRPr="003E4D77">
        <w:rPr>
          <w:iCs/>
          <w:sz w:val="24"/>
          <w:szCs w:val="24"/>
        </w:rPr>
        <w:t xml:space="preserve">Объемы производства круп ПАО «ПМК» (овсяных хлопьев и манной крупы) в 2016 году выросли (на 26% к 2015 году) (График 6). </w:t>
      </w:r>
    </w:p>
    <w:p w:rsidR="002063E7" w:rsidRPr="003E4D77" w:rsidRDefault="002063E7" w:rsidP="00DE63C1">
      <w:pPr>
        <w:autoSpaceDE/>
        <w:autoSpaceDN/>
        <w:adjustRightInd/>
        <w:spacing w:before="120" w:after="120"/>
        <w:jc w:val="both"/>
        <w:rPr>
          <w:b/>
          <w:i/>
          <w:iCs/>
          <w:sz w:val="24"/>
          <w:szCs w:val="24"/>
        </w:rPr>
      </w:pPr>
      <w:r w:rsidRPr="003E4D77">
        <w:rPr>
          <w:sz w:val="24"/>
          <w:szCs w:val="24"/>
        </w:rPr>
        <w:t>График 6. Динамика производства крупы на ПАО «ПМК», тыс. тонн</w:t>
      </w:r>
    </w:p>
    <w:p w:rsidR="002063E7" w:rsidRDefault="001568D0" w:rsidP="002063E7">
      <w:pPr>
        <w:autoSpaceDE/>
        <w:autoSpaceDN/>
        <w:adjustRightInd/>
        <w:spacing w:before="0" w:after="0"/>
        <w:ind w:firstLine="567"/>
        <w:jc w:val="both"/>
        <w:rPr>
          <w:b/>
          <w:i/>
          <w:iCs/>
          <w:sz w:val="24"/>
          <w:szCs w:val="24"/>
        </w:rPr>
      </w:pPr>
      <w:r w:rsidRPr="002063E7">
        <w:rPr>
          <w:b/>
          <w:i/>
          <w:noProof/>
          <w:sz w:val="24"/>
          <w:szCs w:val="24"/>
        </w:rPr>
        <w:drawing>
          <wp:inline distT="0" distB="0" distL="0" distR="0">
            <wp:extent cx="5334000" cy="2143125"/>
            <wp:effectExtent l="0" t="0" r="0" b="9525"/>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0" cy="2143125"/>
                    </a:xfrm>
                    <a:prstGeom prst="rect">
                      <a:avLst/>
                    </a:prstGeom>
                    <a:noFill/>
                    <a:ln>
                      <a:noFill/>
                    </a:ln>
                  </pic:spPr>
                </pic:pic>
              </a:graphicData>
            </a:graphic>
          </wp:inline>
        </w:drawing>
      </w:r>
    </w:p>
    <w:p w:rsidR="002063E7" w:rsidRPr="008A6DEF" w:rsidRDefault="002063E7" w:rsidP="002063E7">
      <w:pPr>
        <w:autoSpaceDE/>
        <w:autoSpaceDN/>
        <w:adjustRightInd/>
        <w:spacing w:before="0" w:after="0"/>
        <w:ind w:firstLine="567"/>
        <w:jc w:val="both"/>
        <w:rPr>
          <w:b/>
          <w:i/>
          <w:iCs/>
          <w:sz w:val="24"/>
          <w:szCs w:val="24"/>
        </w:rPr>
      </w:pPr>
    </w:p>
    <w:p w:rsidR="002063E7" w:rsidRPr="008A6DEF" w:rsidRDefault="002063E7" w:rsidP="002063E7">
      <w:pPr>
        <w:widowControl/>
        <w:autoSpaceDE/>
        <w:autoSpaceDN/>
        <w:adjustRightInd/>
        <w:spacing w:before="40"/>
        <w:ind w:firstLine="567"/>
        <w:jc w:val="both"/>
        <w:rPr>
          <w:sz w:val="24"/>
          <w:szCs w:val="24"/>
        </w:rPr>
      </w:pPr>
      <w:r w:rsidRPr="008A6DEF">
        <w:rPr>
          <w:sz w:val="24"/>
          <w:szCs w:val="24"/>
        </w:rPr>
        <w:t>В настоящее время, помимо традиционных круп и хлопьев, характерной чертой рынка является развитие направления крупяных продуктов с высокой добавленной стоимостью (ПВДС), которые условно можно разделить на следующие группы:</w:t>
      </w:r>
    </w:p>
    <w:p w:rsidR="002063E7" w:rsidRPr="00BD3D91" w:rsidRDefault="002063E7" w:rsidP="002063E7">
      <w:pPr>
        <w:widowControl/>
        <w:numPr>
          <w:ilvl w:val="0"/>
          <w:numId w:val="25"/>
        </w:numPr>
        <w:autoSpaceDE/>
        <w:autoSpaceDN/>
        <w:adjustRightInd/>
        <w:spacing w:before="0" w:after="200" w:line="276" w:lineRule="auto"/>
        <w:ind w:left="709" w:hanging="425"/>
        <w:contextualSpacing/>
        <w:jc w:val="both"/>
        <w:rPr>
          <w:sz w:val="24"/>
          <w:szCs w:val="24"/>
          <w:lang w:eastAsia="en-US"/>
        </w:rPr>
      </w:pPr>
      <w:r w:rsidRPr="00BD3D91">
        <w:rPr>
          <w:sz w:val="24"/>
          <w:szCs w:val="24"/>
          <w:lang w:eastAsia="en-US"/>
        </w:rPr>
        <w:t>крупы для варки в пакетиках – расфасованные порционные пакетики, готовые к приготовлению, в том числе с различными добавками (гарниры);</w:t>
      </w:r>
    </w:p>
    <w:p w:rsidR="002063E7" w:rsidRPr="00BD3D91" w:rsidRDefault="002063E7" w:rsidP="002063E7">
      <w:pPr>
        <w:widowControl/>
        <w:numPr>
          <w:ilvl w:val="0"/>
          <w:numId w:val="25"/>
        </w:numPr>
        <w:autoSpaceDE/>
        <w:autoSpaceDN/>
        <w:adjustRightInd/>
        <w:spacing w:before="0" w:after="200" w:line="276" w:lineRule="auto"/>
        <w:ind w:left="709" w:hanging="425"/>
        <w:contextualSpacing/>
        <w:jc w:val="both"/>
        <w:rPr>
          <w:sz w:val="24"/>
          <w:szCs w:val="24"/>
          <w:lang w:eastAsia="en-US"/>
        </w:rPr>
      </w:pPr>
      <w:r w:rsidRPr="00BD3D91">
        <w:rPr>
          <w:sz w:val="24"/>
          <w:szCs w:val="24"/>
          <w:lang w:eastAsia="en-US"/>
        </w:rPr>
        <w:t>хлопья и каши быстрого приготовления - продукты с малым временем приготовления (обычно 1-8 минут);</w:t>
      </w:r>
    </w:p>
    <w:p w:rsidR="002063E7" w:rsidRPr="00BD3D91" w:rsidRDefault="002063E7" w:rsidP="002063E7">
      <w:pPr>
        <w:widowControl/>
        <w:numPr>
          <w:ilvl w:val="0"/>
          <w:numId w:val="25"/>
        </w:numPr>
        <w:autoSpaceDE/>
        <w:autoSpaceDN/>
        <w:adjustRightInd/>
        <w:spacing w:before="0" w:after="200" w:line="276" w:lineRule="auto"/>
        <w:ind w:left="709" w:hanging="425"/>
        <w:contextualSpacing/>
        <w:jc w:val="both"/>
        <w:rPr>
          <w:sz w:val="24"/>
          <w:szCs w:val="24"/>
          <w:lang w:eastAsia="en-US"/>
        </w:rPr>
      </w:pPr>
      <w:r w:rsidRPr="00BD3D91">
        <w:rPr>
          <w:sz w:val="24"/>
          <w:szCs w:val="24"/>
          <w:lang w:eastAsia="en-US"/>
        </w:rPr>
        <w:t>моментальные, хлопья и каши – не требуют варки, завариваются кипятком, обычно содержат фруктовые и другие добавки (сухое молоко, сахар, соль и т.п.);</w:t>
      </w:r>
    </w:p>
    <w:p w:rsidR="002063E7" w:rsidRPr="00BD3D91" w:rsidRDefault="002063E7" w:rsidP="002063E7">
      <w:pPr>
        <w:widowControl/>
        <w:numPr>
          <w:ilvl w:val="0"/>
          <w:numId w:val="25"/>
        </w:numPr>
        <w:autoSpaceDE/>
        <w:autoSpaceDN/>
        <w:adjustRightInd/>
        <w:spacing w:before="0" w:after="200" w:line="276" w:lineRule="auto"/>
        <w:ind w:left="709" w:hanging="425"/>
        <w:contextualSpacing/>
        <w:jc w:val="both"/>
        <w:rPr>
          <w:sz w:val="24"/>
          <w:szCs w:val="24"/>
          <w:lang w:eastAsia="en-US"/>
        </w:rPr>
      </w:pPr>
      <w:r w:rsidRPr="00BD3D91">
        <w:rPr>
          <w:sz w:val="24"/>
          <w:szCs w:val="24"/>
          <w:lang w:eastAsia="en-US"/>
        </w:rPr>
        <w:t xml:space="preserve">зерновые завтраки, </w:t>
      </w:r>
      <w:proofErr w:type="spellStart"/>
      <w:r w:rsidRPr="00BD3D91">
        <w:rPr>
          <w:sz w:val="24"/>
          <w:szCs w:val="24"/>
          <w:lang w:eastAsia="en-US"/>
        </w:rPr>
        <w:t>снэки</w:t>
      </w:r>
      <w:proofErr w:type="spellEnd"/>
      <w:r w:rsidRPr="00BD3D91">
        <w:rPr>
          <w:sz w:val="24"/>
          <w:szCs w:val="24"/>
          <w:lang w:eastAsia="en-US"/>
        </w:rPr>
        <w:t xml:space="preserve"> и мюсли – готовые к употреблению продукты, не требующие термической обработки;</w:t>
      </w:r>
    </w:p>
    <w:p w:rsidR="002063E7" w:rsidRPr="00BD3D91" w:rsidRDefault="002063E7" w:rsidP="002063E7">
      <w:pPr>
        <w:widowControl/>
        <w:numPr>
          <w:ilvl w:val="0"/>
          <w:numId w:val="25"/>
        </w:numPr>
        <w:autoSpaceDE/>
        <w:autoSpaceDN/>
        <w:adjustRightInd/>
        <w:spacing w:before="0" w:after="200" w:line="276" w:lineRule="auto"/>
        <w:ind w:left="709" w:hanging="425"/>
        <w:contextualSpacing/>
        <w:jc w:val="both"/>
        <w:rPr>
          <w:sz w:val="24"/>
          <w:szCs w:val="24"/>
          <w:lang w:eastAsia="en-US"/>
        </w:rPr>
      </w:pPr>
      <w:r w:rsidRPr="00BD3D91">
        <w:rPr>
          <w:sz w:val="24"/>
          <w:szCs w:val="24"/>
          <w:lang w:eastAsia="en-US"/>
        </w:rPr>
        <w:t>продукты для здоровья и красоты – зерновые продукты питания с диетическими и функциональными добавками как зернового, так и иного происхождения.</w:t>
      </w:r>
    </w:p>
    <w:p w:rsidR="00827D73" w:rsidRDefault="002063E7" w:rsidP="003A5C39">
      <w:pPr>
        <w:autoSpaceDE/>
        <w:autoSpaceDN/>
        <w:adjustRightInd/>
        <w:spacing w:before="0" w:after="0"/>
        <w:ind w:firstLine="567"/>
        <w:jc w:val="both"/>
        <w:rPr>
          <w:b/>
          <w:i/>
          <w:sz w:val="24"/>
          <w:szCs w:val="24"/>
        </w:rPr>
      </w:pPr>
      <w:r w:rsidRPr="008A6DEF">
        <w:rPr>
          <w:sz w:val="24"/>
          <w:szCs w:val="24"/>
        </w:rPr>
        <w:t>Помимо классического</w:t>
      </w:r>
      <w:r>
        <w:rPr>
          <w:sz w:val="24"/>
          <w:szCs w:val="24"/>
        </w:rPr>
        <w:t xml:space="preserve">, актуального во время кризисных явлений в экономике </w:t>
      </w:r>
      <w:r w:rsidRPr="008A6DEF">
        <w:rPr>
          <w:sz w:val="24"/>
          <w:szCs w:val="24"/>
        </w:rPr>
        <w:t>ассортимента</w:t>
      </w:r>
      <w:r>
        <w:rPr>
          <w:sz w:val="24"/>
          <w:szCs w:val="24"/>
        </w:rPr>
        <w:t xml:space="preserve"> круп (геркулеса и манки), П</w:t>
      </w:r>
      <w:r w:rsidRPr="008A6DEF">
        <w:rPr>
          <w:sz w:val="24"/>
          <w:szCs w:val="24"/>
        </w:rPr>
        <w:t xml:space="preserve">АО «ПМК» работает в значительной части указанных сегментов ПВДС. В ассортименте присутствуют хлопья быстрого приготовления – это основной ассортимент овсяных хлопьев и хлопьев других злаков, а также хлопьев с </w:t>
      </w:r>
      <w:r w:rsidRPr="008A6DEF">
        <w:rPr>
          <w:sz w:val="24"/>
          <w:szCs w:val="24"/>
        </w:rPr>
        <w:lastRenderedPageBreak/>
        <w:t>добавлением сухофруктов. Развивается направление моментальных каш, отличием которых является их 100% натуральность, отсутствие в составе искусственных до</w:t>
      </w:r>
      <w:r>
        <w:rPr>
          <w:sz w:val="24"/>
          <w:szCs w:val="24"/>
        </w:rPr>
        <w:t xml:space="preserve">бавок и </w:t>
      </w:r>
      <w:proofErr w:type="spellStart"/>
      <w:r>
        <w:rPr>
          <w:sz w:val="24"/>
          <w:szCs w:val="24"/>
        </w:rPr>
        <w:t>ароматизаторов</w:t>
      </w:r>
      <w:proofErr w:type="spellEnd"/>
      <w:r>
        <w:rPr>
          <w:sz w:val="24"/>
          <w:szCs w:val="24"/>
        </w:rPr>
        <w:t>; а также хлопьев с сухофруктами и хлопьев, не требующих варки.</w:t>
      </w:r>
    </w:p>
    <w:p w:rsidR="00975179" w:rsidRDefault="00975179">
      <w:pPr>
        <w:ind w:left="200"/>
        <w:rPr>
          <w:rFonts w:eastAsiaTheme="minorEastAsia"/>
        </w:rPr>
      </w:pPr>
    </w:p>
    <w:p w:rsidR="00975179" w:rsidRDefault="001568D0">
      <w:pPr>
        <w:pStyle w:val="2"/>
        <w:rPr>
          <w:rFonts w:eastAsiaTheme="minorEastAsia"/>
          <w:bCs w:val="0"/>
          <w:szCs w:val="20"/>
        </w:rPr>
      </w:pPr>
      <w:bookmarkStart w:id="53" w:name="_Toc482193941"/>
      <w:r>
        <w:rPr>
          <w:rFonts w:eastAsiaTheme="minorEastAsia"/>
          <w:bCs w:val="0"/>
          <w:szCs w:val="20"/>
        </w:rPr>
        <w:t>4.7. Анализ факторов и условий, влияющих на деятельность эмитента</w:t>
      </w:r>
      <w:bookmarkEnd w:id="53"/>
    </w:p>
    <w:p w:rsidR="00975179" w:rsidRDefault="001568D0">
      <w:pPr>
        <w:ind w:left="200"/>
        <w:rPr>
          <w:rFonts w:eastAsiaTheme="minorEastAsia"/>
        </w:rPr>
      </w:pPr>
      <w:r>
        <w:rPr>
          <w:rStyle w:val="Subst"/>
          <w:rFonts w:eastAsiaTheme="minorEastAsia"/>
          <w:bCs w:val="0"/>
          <w:iCs w:val="0"/>
        </w:rPr>
        <w:t>Основными факторами и условиями, оказывающими влияние на деятельность Общества и результаты такой деятельности, являются:</w:t>
      </w:r>
      <w:r>
        <w:rPr>
          <w:rStyle w:val="Subst"/>
          <w:rFonts w:eastAsiaTheme="minorEastAsia"/>
          <w:bCs w:val="0"/>
          <w:iCs w:val="0"/>
        </w:rPr>
        <w:br/>
        <w:t>•</w:t>
      </w:r>
      <w:r>
        <w:rPr>
          <w:rStyle w:val="Subst"/>
          <w:rFonts w:eastAsiaTheme="minorEastAsia"/>
          <w:bCs w:val="0"/>
          <w:iCs w:val="0"/>
        </w:rPr>
        <w:tab/>
        <w:t>Конъюнктура рынка сырья продукции.</w:t>
      </w:r>
      <w:r>
        <w:rPr>
          <w:rStyle w:val="Subst"/>
          <w:rFonts w:eastAsiaTheme="minorEastAsia"/>
          <w:bCs w:val="0"/>
          <w:iCs w:val="0"/>
        </w:rPr>
        <w:br/>
        <w:t>•</w:t>
      </w:r>
      <w:r>
        <w:rPr>
          <w:rStyle w:val="Subst"/>
          <w:rFonts w:eastAsiaTheme="minorEastAsia"/>
          <w:bCs w:val="0"/>
          <w:iCs w:val="0"/>
        </w:rPr>
        <w:tab/>
        <w:t>Цены на энергоносители и электроэнергию.</w:t>
      </w:r>
      <w:r>
        <w:rPr>
          <w:rStyle w:val="Subst"/>
          <w:rFonts w:eastAsiaTheme="minorEastAsia"/>
          <w:bCs w:val="0"/>
          <w:iCs w:val="0"/>
        </w:rPr>
        <w:br/>
        <w:t>•</w:t>
      </w:r>
      <w:r>
        <w:rPr>
          <w:rStyle w:val="Subst"/>
          <w:rFonts w:eastAsiaTheme="minorEastAsia"/>
          <w:bCs w:val="0"/>
          <w:iCs w:val="0"/>
        </w:rPr>
        <w:tab/>
        <w:t>Изменение тарифов на авто и ж/д перевозки.</w:t>
      </w:r>
      <w:r>
        <w:rPr>
          <w:rStyle w:val="Subst"/>
          <w:rFonts w:eastAsiaTheme="minorEastAsia"/>
          <w:bCs w:val="0"/>
          <w:iCs w:val="0"/>
        </w:rPr>
        <w:br/>
        <w:t>•</w:t>
      </w:r>
      <w:r>
        <w:rPr>
          <w:rStyle w:val="Subst"/>
          <w:rFonts w:eastAsiaTheme="minorEastAsia"/>
          <w:bCs w:val="0"/>
          <w:iCs w:val="0"/>
        </w:rPr>
        <w:tab/>
        <w:t>Покупательская способность и уровень доходов населения.</w:t>
      </w:r>
      <w:r>
        <w:rPr>
          <w:rStyle w:val="Subst"/>
          <w:rFonts w:eastAsiaTheme="minorEastAsia"/>
          <w:bCs w:val="0"/>
          <w:iCs w:val="0"/>
        </w:rPr>
        <w:br/>
        <w:t>•</w:t>
      </w:r>
      <w:r>
        <w:rPr>
          <w:rStyle w:val="Subst"/>
          <w:rFonts w:eastAsiaTheme="minorEastAsia"/>
          <w:bCs w:val="0"/>
          <w:iCs w:val="0"/>
        </w:rPr>
        <w:tab/>
        <w:t>Уровень господдержки сельхозпроизводителей-клиентов и поставщиков ПМК.</w:t>
      </w:r>
      <w:r>
        <w:rPr>
          <w:rStyle w:val="Subst"/>
          <w:rFonts w:eastAsiaTheme="minorEastAsia"/>
          <w:bCs w:val="0"/>
          <w:iCs w:val="0"/>
        </w:rPr>
        <w:br/>
        <w:t>•</w:t>
      </w:r>
      <w:r>
        <w:rPr>
          <w:rStyle w:val="Subst"/>
          <w:rFonts w:eastAsiaTheme="minorEastAsia"/>
          <w:bCs w:val="0"/>
          <w:iCs w:val="0"/>
        </w:rPr>
        <w:tab/>
        <w:t>Активность конкурентов.</w:t>
      </w:r>
      <w:r>
        <w:rPr>
          <w:rStyle w:val="Subst"/>
          <w:rFonts w:eastAsiaTheme="minorEastAsia"/>
          <w:bCs w:val="0"/>
          <w:iCs w:val="0"/>
        </w:rPr>
        <w:br/>
        <w:t>•</w:t>
      </w:r>
      <w:r>
        <w:rPr>
          <w:rStyle w:val="Subst"/>
          <w:rFonts w:eastAsiaTheme="minorEastAsia"/>
          <w:bCs w:val="0"/>
          <w:iCs w:val="0"/>
        </w:rPr>
        <w:tab/>
        <w:t>Изменение структуры каналов распределения.</w:t>
      </w:r>
      <w:r>
        <w:rPr>
          <w:rStyle w:val="Subst"/>
          <w:rFonts w:eastAsiaTheme="minorEastAsia"/>
          <w:bCs w:val="0"/>
          <w:iCs w:val="0"/>
        </w:rPr>
        <w:br/>
        <w:t>•</w:t>
      </w:r>
      <w:r>
        <w:rPr>
          <w:rStyle w:val="Subst"/>
          <w:rFonts w:eastAsiaTheme="minorEastAsia"/>
          <w:bCs w:val="0"/>
          <w:iCs w:val="0"/>
        </w:rPr>
        <w:tab/>
        <w:t>Социально-демографическая ситуация.</w:t>
      </w:r>
      <w:r>
        <w:rPr>
          <w:rStyle w:val="Subst"/>
          <w:rFonts w:eastAsiaTheme="minorEastAsia"/>
          <w:bCs w:val="0"/>
          <w:iCs w:val="0"/>
        </w:rPr>
        <w:br/>
        <w:t>•</w:t>
      </w:r>
      <w:r>
        <w:rPr>
          <w:rStyle w:val="Subst"/>
          <w:rFonts w:eastAsiaTheme="minorEastAsia"/>
          <w:bCs w:val="0"/>
          <w:iCs w:val="0"/>
        </w:rPr>
        <w:tab/>
        <w:t>Общая экономическая ситуация в стране.</w:t>
      </w:r>
      <w:r>
        <w:rPr>
          <w:rStyle w:val="Subst"/>
          <w:rFonts w:eastAsiaTheme="minorEastAsia"/>
          <w:bCs w:val="0"/>
          <w:iCs w:val="0"/>
        </w:rPr>
        <w:br/>
        <w:t>В целях сохранения и дальнейшего повышения уровня эффективности работы предприятия, в 2013 году была реализована масштабная реконструкция крупяного цеха (производство овсяных хлопьев), планируется поддерживать высокую загрузку существующего оборудования, поддержание производственных фондов в рабочем состоянии, оптимизировать внутризаводские транспортные потоки и использование складских помещений.</w:t>
      </w:r>
      <w:r>
        <w:rPr>
          <w:rStyle w:val="Subst"/>
          <w:rFonts w:eastAsiaTheme="minorEastAsia"/>
          <w:bCs w:val="0"/>
          <w:iCs w:val="0"/>
        </w:rPr>
        <w:br/>
        <w:t>ПАО «ПМК» планирует дальнейшее освоение рынка продуктов переработки. При увеличении цен на сырьевые составляющие, а также цен на энергоносители и соответствующих тарифов – планируется осуществлять корректировку отпускных цен.</w:t>
      </w:r>
      <w:r>
        <w:rPr>
          <w:rStyle w:val="Subst"/>
          <w:rFonts w:eastAsiaTheme="minorEastAsia"/>
          <w:bCs w:val="0"/>
          <w:iCs w:val="0"/>
        </w:rPr>
        <w:br/>
        <w:t>Способы снижения негативного фактора:</w:t>
      </w:r>
      <w:r>
        <w:rPr>
          <w:rStyle w:val="Subst"/>
          <w:rFonts w:eastAsiaTheme="minorEastAsia"/>
          <w:bCs w:val="0"/>
          <w:iCs w:val="0"/>
        </w:rPr>
        <w:br/>
        <w:t>•</w:t>
      </w:r>
      <w:r>
        <w:rPr>
          <w:rStyle w:val="Subst"/>
          <w:rFonts w:eastAsiaTheme="minorEastAsia"/>
          <w:bCs w:val="0"/>
          <w:iCs w:val="0"/>
        </w:rPr>
        <w:tab/>
        <w:t>Переориентация на более стабильных в финансовом отношении клиентов.</w:t>
      </w:r>
      <w:r>
        <w:rPr>
          <w:rStyle w:val="Subst"/>
          <w:rFonts w:eastAsiaTheme="minorEastAsia"/>
          <w:bCs w:val="0"/>
          <w:iCs w:val="0"/>
        </w:rPr>
        <w:br/>
        <w:t>•</w:t>
      </w:r>
      <w:r>
        <w:rPr>
          <w:rStyle w:val="Subst"/>
          <w:rFonts w:eastAsiaTheme="minorEastAsia"/>
          <w:bCs w:val="0"/>
          <w:iCs w:val="0"/>
        </w:rPr>
        <w:tab/>
        <w:t xml:space="preserve">Освоение сектора </w:t>
      </w:r>
      <w:proofErr w:type="spellStart"/>
      <w:r>
        <w:rPr>
          <w:rStyle w:val="Subst"/>
          <w:rFonts w:eastAsiaTheme="minorEastAsia"/>
          <w:bCs w:val="0"/>
          <w:iCs w:val="0"/>
        </w:rPr>
        <w:t>высокомаржинальных</w:t>
      </w:r>
      <w:proofErr w:type="spellEnd"/>
      <w:r>
        <w:rPr>
          <w:rStyle w:val="Subst"/>
          <w:rFonts w:eastAsiaTheme="minorEastAsia"/>
          <w:bCs w:val="0"/>
          <w:iCs w:val="0"/>
        </w:rPr>
        <w:t xml:space="preserve"> продуктов.</w:t>
      </w:r>
      <w:r>
        <w:rPr>
          <w:rStyle w:val="Subst"/>
          <w:rFonts w:eastAsiaTheme="minorEastAsia"/>
          <w:bCs w:val="0"/>
          <w:iCs w:val="0"/>
        </w:rPr>
        <w:br/>
        <w:t>•</w:t>
      </w:r>
      <w:r>
        <w:rPr>
          <w:rStyle w:val="Subst"/>
          <w:rFonts w:eastAsiaTheme="minorEastAsia"/>
          <w:bCs w:val="0"/>
          <w:iCs w:val="0"/>
        </w:rPr>
        <w:tab/>
        <w:t>Повышение воспринимаемой ценности торговых марок эмитента.</w:t>
      </w:r>
      <w:r>
        <w:rPr>
          <w:rStyle w:val="Subst"/>
          <w:rFonts w:eastAsiaTheme="minorEastAsia"/>
          <w:bCs w:val="0"/>
          <w:iCs w:val="0"/>
        </w:rPr>
        <w:br/>
        <w:t>•</w:t>
      </w:r>
      <w:r>
        <w:rPr>
          <w:rStyle w:val="Subst"/>
          <w:rFonts w:eastAsiaTheme="minorEastAsia"/>
          <w:bCs w:val="0"/>
          <w:iCs w:val="0"/>
        </w:rPr>
        <w:tab/>
        <w:t>Дифференциация и оптимизация товарного портфеля.</w:t>
      </w:r>
      <w:r>
        <w:rPr>
          <w:rStyle w:val="Subst"/>
          <w:rFonts w:eastAsiaTheme="minorEastAsia"/>
          <w:bCs w:val="0"/>
          <w:iCs w:val="0"/>
        </w:rPr>
        <w:br/>
        <w:t>•</w:t>
      </w:r>
      <w:r>
        <w:rPr>
          <w:rStyle w:val="Subst"/>
          <w:rFonts w:eastAsiaTheme="minorEastAsia"/>
          <w:bCs w:val="0"/>
          <w:iCs w:val="0"/>
        </w:rPr>
        <w:tab/>
        <w:t>Оптимизация запасов зерна исходя из прогнозов и текущей конъюнктуры рынка.</w:t>
      </w:r>
      <w:r>
        <w:rPr>
          <w:rStyle w:val="Subst"/>
          <w:rFonts w:eastAsiaTheme="minorEastAsia"/>
          <w:bCs w:val="0"/>
          <w:iCs w:val="0"/>
        </w:rPr>
        <w:br/>
        <w:t>Существенными событиями и факторами, которые могут улучшить результаты деятельности эмитента, являются:</w:t>
      </w:r>
      <w:r>
        <w:rPr>
          <w:rStyle w:val="Subst"/>
          <w:rFonts w:eastAsiaTheme="minorEastAsia"/>
          <w:bCs w:val="0"/>
          <w:iCs w:val="0"/>
        </w:rPr>
        <w:br/>
        <w:t>•</w:t>
      </w:r>
      <w:r>
        <w:rPr>
          <w:rStyle w:val="Subst"/>
          <w:rFonts w:eastAsiaTheme="minorEastAsia"/>
          <w:bCs w:val="0"/>
          <w:iCs w:val="0"/>
        </w:rPr>
        <w:tab/>
        <w:t xml:space="preserve"> стабилизация цен на зерно;</w:t>
      </w:r>
      <w:r>
        <w:rPr>
          <w:rStyle w:val="Subst"/>
          <w:rFonts w:eastAsiaTheme="minorEastAsia"/>
          <w:bCs w:val="0"/>
          <w:iCs w:val="0"/>
        </w:rPr>
        <w:br/>
        <w:t>•</w:t>
      </w:r>
      <w:r>
        <w:rPr>
          <w:rStyle w:val="Subst"/>
          <w:rFonts w:eastAsiaTheme="minorEastAsia"/>
          <w:bCs w:val="0"/>
          <w:iCs w:val="0"/>
        </w:rPr>
        <w:tab/>
        <w:t xml:space="preserve"> снижение конкурентоспособности мельниц, которые не имеют другого вида деятельности, кроме мукомольной;</w:t>
      </w:r>
      <w:r>
        <w:rPr>
          <w:rStyle w:val="Subst"/>
          <w:rFonts w:eastAsiaTheme="minorEastAsia"/>
          <w:bCs w:val="0"/>
          <w:iCs w:val="0"/>
        </w:rPr>
        <w:br/>
        <w:t>•</w:t>
      </w:r>
      <w:r>
        <w:rPr>
          <w:rStyle w:val="Subst"/>
          <w:rFonts w:eastAsiaTheme="minorEastAsia"/>
          <w:bCs w:val="0"/>
          <w:iCs w:val="0"/>
        </w:rPr>
        <w:tab/>
        <w:t xml:space="preserve"> рост покупательской способности населения; </w:t>
      </w:r>
      <w:r>
        <w:rPr>
          <w:rStyle w:val="Subst"/>
          <w:rFonts w:eastAsiaTheme="minorEastAsia"/>
          <w:bCs w:val="0"/>
          <w:iCs w:val="0"/>
        </w:rPr>
        <w:br/>
        <w:t>•</w:t>
      </w:r>
      <w:r>
        <w:rPr>
          <w:rStyle w:val="Subst"/>
          <w:rFonts w:eastAsiaTheme="minorEastAsia"/>
          <w:bCs w:val="0"/>
          <w:iCs w:val="0"/>
        </w:rPr>
        <w:tab/>
        <w:t xml:space="preserve">переход клиентов от конкурентов; </w:t>
      </w:r>
      <w:r>
        <w:rPr>
          <w:rStyle w:val="Subst"/>
          <w:rFonts w:eastAsiaTheme="minorEastAsia"/>
          <w:bCs w:val="0"/>
          <w:iCs w:val="0"/>
        </w:rPr>
        <w:br/>
        <w:t>•</w:t>
      </w:r>
      <w:r>
        <w:rPr>
          <w:rStyle w:val="Subst"/>
          <w:rFonts w:eastAsiaTheme="minorEastAsia"/>
          <w:bCs w:val="0"/>
          <w:iCs w:val="0"/>
        </w:rPr>
        <w:tab/>
        <w:t xml:space="preserve">качественный сервис; </w:t>
      </w:r>
      <w:r>
        <w:rPr>
          <w:rStyle w:val="Subst"/>
          <w:rFonts w:eastAsiaTheme="minorEastAsia"/>
          <w:bCs w:val="0"/>
          <w:iCs w:val="0"/>
        </w:rPr>
        <w:br/>
        <w:t>•</w:t>
      </w:r>
      <w:r>
        <w:rPr>
          <w:rStyle w:val="Subst"/>
          <w:rFonts w:eastAsiaTheme="minorEastAsia"/>
          <w:bCs w:val="0"/>
          <w:iCs w:val="0"/>
        </w:rPr>
        <w:tab/>
        <w:t>индивидуальный подход к клиенту.</w:t>
      </w:r>
    </w:p>
    <w:p w:rsidR="00975179" w:rsidRDefault="001568D0">
      <w:pPr>
        <w:pStyle w:val="2"/>
        <w:rPr>
          <w:rFonts w:eastAsiaTheme="minorEastAsia"/>
          <w:bCs w:val="0"/>
          <w:szCs w:val="20"/>
        </w:rPr>
      </w:pPr>
      <w:bookmarkStart w:id="54" w:name="_Toc482193942"/>
      <w:r>
        <w:rPr>
          <w:rFonts w:eastAsiaTheme="minorEastAsia"/>
          <w:bCs w:val="0"/>
          <w:szCs w:val="20"/>
        </w:rPr>
        <w:t>4.8. Конкуренты эмитента</w:t>
      </w:r>
      <w:bookmarkEnd w:id="54"/>
    </w:p>
    <w:p w:rsidR="00975179" w:rsidRDefault="001568D0">
      <w:pPr>
        <w:ind w:left="200"/>
        <w:rPr>
          <w:rFonts w:eastAsiaTheme="minorEastAsia"/>
        </w:rPr>
      </w:pPr>
      <w:r>
        <w:rPr>
          <w:rStyle w:val="Subst"/>
          <w:rFonts w:eastAsiaTheme="minorEastAsia"/>
          <w:bCs w:val="0"/>
          <w:iCs w:val="0"/>
        </w:rPr>
        <w:t>Конкурентами на рынке фасованной муки Санкт-Петербурга являются: ОАО «</w:t>
      </w:r>
      <w:proofErr w:type="spellStart"/>
      <w:r>
        <w:rPr>
          <w:rStyle w:val="Subst"/>
          <w:rFonts w:eastAsiaTheme="minorEastAsia"/>
          <w:bCs w:val="0"/>
          <w:iCs w:val="0"/>
        </w:rPr>
        <w:t>Макфа</w:t>
      </w:r>
      <w:proofErr w:type="spellEnd"/>
      <w:r>
        <w:rPr>
          <w:rStyle w:val="Subst"/>
          <w:rFonts w:eastAsiaTheme="minorEastAsia"/>
          <w:bCs w:val="0"/>
          <w:iCs w:val="0"/>
        </w:rPr>
        <w:t>», ООО «</w:t>
      </w:r>
      <w:proofErr w:type="spellStart"/>
      <w:r>
        <w:rPr>
          <w:rStyle w:val="Subst"/>
          <w:rFonts w:eastAsiaTheme="minorEastAsia"/>
          <w:bCs w:val="0"/>
          <w:iCs w:val="0"/>
        </w:rPr>
        <w:t>Липецкхлебмакаронпром</w:t>
      </w:r>
      <w:proofErr w:type="spellEnd"/>
      <w:r>
        <w:rPr>
          <w:rStyle w:val="Subst"/>
          <w:rFonts w:eastAsiaTheme="minorEastAsia"/>
          <w:bCs w:val="0"/>
          <w:iCs w:val="0"/>
        </w:rPr>
        <w:t>», ОАО «Мелькомбинат» (Тверь), «</w:t>
      </w:r>
      <w:proofErr w:type="spellStart"/>
      <w:r>
        <w:rPr>
          <w:rStyle w:val="Subst"/>
          <w:rFonts w:eastAsiaTheme="minorEastAsia"/>
          <w:bCs w:val="0"/>
          <w:iCs w:val="0"/>
        </w:rPr>
        <w:t>Рязаньзернопродукт</w:t>
      </w:r>
      <w:proofErr w:type="spellEnd"/>
      <w:r>
        <w:rPr>
          <w:rStyle w:val="Subst"/>
          <w:rFonts w:eastAsiaTheme="minorEastAsia"/>
          <w:bCs w:val="0"/>
          <w:iCs w:val="0"/>
        </w:rPr>
        <w:t xml:space="preserve">» (Рязань), </w:t>
      </w:r>
      <w:proofErr w:type="spellStart"/>
      <w:r>
        <w:rPr>
          <w:rStyle w:val="Subst"/>
          <w:rFonts w:eastAsiaTheme="minorEastAsia"/>
          <w:bCs w:val="0"/>
          <w:iCs w:val="0"/>
        </w:rPr>
        <w:t>Старооскольский</w:t>
      </w:r>
      <w:proofErr w:type="spellEnd"/>
      <w:r>
        <w:rPr>
          <w:rStyle w:val="Subst"/>
          <w:rFonts w:eastAsiaTheme="minorEastAsia"/>
          <w:bCs w:val="0"/>
          <w:iCs w:val="0"/>
        </w:rPr>
        <w:t xml:space="preserve"> КХП (Белгородская обл.). Кроме того, развитие имеет направление производства фасованной муки иногородними производителями под собственными торговыми марками муки сетей и дистрибуторов, например, ТМ «Красная Цена» (СТМ сетей «X5 </w:t>
      </w:r>
      <w:proofErr w:type="spellStart"/>
      <w:r>
        <w:rPr>
          <w:rStyle w:val="Subst"/>
          <w:rFonts w:eastAsiaTheme="minorEastAsia"/>
          <w:bCs w:val="0"/>
          <w:iCs w:val="0"/>
        </w:rPr>
        <w:t>Retal</w:t>
      </w:r>
      <w:proofErr w:type="spellEnd"/>
      <w:r>
        <w:rPr>
          <w:rStyle w:val="Subst"/>
          <w:rFonts w:eastAsiaTheme="minorEastAsia"/>
          <w:bCs w:val="0"/>
          <w:iCs w:val="0"/>
        </w:rPr>
        <w:t xml:space="preserve"> </w:t>
      </w:r>
      <w:proofErr w:type="spellStart"/>
      <w:r>
        <w:rPr>
          <w:rStyle w:val="Subst"/>
          <w:rFonts w:eastAsiaTheme="minorEastAsia"/>
          <w:bCs w:val="0"/>
          <w:iCs w:val="0"/>
        </w:rPr>
        <w:t>Group</w:t>
      </w:r>
      <w:proofErr w:type="spellEnd"/>
      <w:r>
        <w:rPr>
          <w:rStyle w:val="Subst"/>
          <w:rFonts w:eastAsiaTheme="minorEastAsia"/>
          <w:bCs w:val="0"/>
          <w:iCs w:val="0"/>
        </w:rPr>
        <w:t xml:space="preserve">»). На региональных рынках имеет место конкуренция с местными производителями. Форма конкуренции, как правило, носит ценовой характер. </w:t>
      </w:r>
      <w:r>
        <w:rPr>
          <w:rStyle w:val="Subst"/>
          <w:rFonts w:eastAsiaTheme="minorEastAsia"/>
          <w:bCs w:val="0"/>
          <w:iCs w:val="0"/>
        </w:rPr>
        <w:br/>
        <w:t>Среди основных конкурентов на рынке овсяных хлопьев можно выделить: «</w:t>
      </w:r>
      <w:proofErr w:type="spellStart"/>
      <w:r>
        <w:rPr>
          <w:rStyle w:val="Subst"/>
          <w:rFonts w:eastAsiaTheme="minorEastAsia"/>
          <w:bCs w:val="0"/>
          <w:iCs w:val="0"/>
        </w:rPr>
        <w:t>Nordic</w:t>
      </w:r>
      <w:proofErr w:type="spellEnd"/>
      <w:r>
        <w:rPr>
          <w:rStyle w:val="Subst"/>
          <w:rFonts w:eastAsiaTheme="minorEastAsia"/>
          <w:bCs w:val="0"/>
          <w:iCs w:val="0"/>
        </w:rPr>
        <w:t>» (</w:t>
      </w:r>
      <w:proofErr w:type="spellStart"/>
      <w:r>
        <w:rPr>
          <w:rStyle w:val="Subst"/>
          <w:rFonts w:eastAsiaTheme="minorEastAsia"/>
          <w:bCs w:val="0"/>
          <w:iCs w:val="0"/>
        </w:rPr>
        <w:t>Raisio</w:t>
      </w:r>
      <w:proofErr w:type="spellEnd"/>
      <w:r>
        <w:rPr>
          <w:rStyle w:val="Subst"/>
          <w:rFonts w:eastAsiaTheme="minorEastAsia"/>
          <w:bCs w:val="0"/>
          <w:iCs w:val="0"/>
        </w:rPr>
        <w:t>, Финляндия), ТМ «</w:t>
      </w:r>
      <w:proofErr w:type="spellStart"/>
      <w:r>
        <w:rPr>
          <w:rStyle w:val="Subst"/>
          <w:rFonts w:eastAsiaTheme="minorEastAsia"/>
          <w:bCs w:val="0"/>
          <w:iCs w:val="0"/>
        </w:rPr>
        <w:t>Увелка</w:t>
      </w:r>
      <w:proofErr w:type="spellEnd"/>
      <w:r>
        <w:rPr>
          <w:rStyle w:val="Subst"/>
          <w:rFonts w:eastAsiaTheme="minorEastAsia"/>
          <w:bCs w:val="0"/>
          <w:iCs w:val="0"/>
        </w:rPr>
        <w:t>» (</w:t>
      </w:r>
      <w:proofErr w:type="spellStart"/>
      <w:r>
        <w:rPr>
          <w:rStyle w:val="Subst"/>
          <w:rFonts w:eastAsiaTheme="minorEastAsia"/>
          <w:bCs w:val="0"/>
          <w:iCs w:val="0"/>
        </w:rPr>
        <w:t>Увельская</w:t>
      </w:r>
      <w:proofErr w:type="spellEnd"/>
      <w:r>
        <w:rPr>
          <w:rStyle w:val="Subst"/>
          <w:rFonts w:eastAsiaTheme="minorEastAsia"/>
          <w:bCs w:val="0"/>
          <w:iCs w:val="0"/>
        </w:rPr>
        <w:t xml:space="preserve"> крупяная компания, Челябинск), «Русский продукт» (ПАО «Русский продукт», Москва), «Геркулес Клин» (ПАО Геркулес), «Мистраль». Кроме этого, в регионах конкуренцию Обществу составляют хлопья «Крупно» («</w:t>
      </w:r>
      <w:proofErr w:type="spellStart"/>
      <w:r>
        <w:rPr>
          <w:rStyle w:val="Subst"/>
          <w:rFonts w:eastAsiaTheme="minorEastAsia"/>
          <w:bCs w:val="0"/>
          <w:iCs w:val="0"/>
        </w:rPr>
        <w:t>Арчеда</w:t>
      </w:r>
      <w:proofErr w:type="spellEnd"/>
      <w:r>
        <w:rPr>
          <w:rStyle w:val="Subst"/>
          <w:rFonts w:eastAsiaTheme="minorEastAsia"/>
          <w:bCs w:val="0"/>
          <w:iCs w:val="0"/>
        </w:rPr>
        <w:t xml:space="preserve"> продукт», Волгоградская обл.), «Сила злаков» (торгово-промышленная группа «</w:t>
      </w:r>
      <w:proofErr w:type="spellStart"/>
      <w:r>
        <w:rPr>
          <w:rStyle w:val="Subst"/>
          <w:rFonts w:eastAsiaTheme="minorEastAsia"/>
          <w:bCs w:val="0"/>
          <w:iCs w:val="0"/>
        </w:rPr>
        <w:t>Кунцево</w:t>
      </w:r>
      <w:proofErr w:type="spellEnd"/>
      <w:r>
        <w:rPr>
          <w:rStyle w:val="Subst"/>
          <w:rFonts w:eastAsiaTheme="minorEastAsia"/>
          <w:bCs w:val="0"/>
          <w:iCs w:val="0"/>
        </w:rPr>
        <w:t xml:space="preserve">»), ТМ «Русская каша» (ООО «ПК </w:t>
      </w:r>
      <w:proofErr w:type="spellStart"/>
      <w:r>
        <w:rPr>
          <w:rStyle w:val="Subst"/>
          <w:rFonts w:eastAsiaTheme="minorEastAsia"/>
          <w:bCs w:val="0"/>
          <w:iCs w:val="0"/>
        </w:rPr>
        <w:t>Агропродукт</w:t>
      </w:r>
      <w:proofErr w:type="spellEnd"/>
      <w:r>
        <w:rPr>
          <w:rStyle w:val="Subst"/>
          <w:rFonts w:eastAsiaTheme="minorEastAsia"/>
          <w:bCs w:val="0"/>
          <w:iCs w:val="0"/>
        </w:rPr>
        <w:t>», Курск), ТМ «Царь» (Объединение «</w:t>
      </w:r>
      <w:proofErr w:type="spellStart"/>
      <w:r>
        <w:rPr>
          <w:rStyle w:val="Subst"/>
          <w:rFonts w:eastAsiaTheme="minorEastAsia"/>
          <w:bCs w:val="0"/>
          <w:iCs w:val="0"/>
        </w:rPr>
        <w:t>Союзпищепром</w:t>
      </w:r>
      <w:proofErr w:type="spellEnd"/>
      <w:r>
        <w:rPr>
          <w:rStyle w:val="Subst"/>
          <w:rFonts w:eastAsiaTheme="minorEastAsia"/>
          <w:bCs w:val="0"/>
          <w:iCs w:val="0"/>
        </w:rPr>
        <w:t>, г. Челябинск») и некоторые другие региональные производители. Продукция ПМК выделяется на фоне конкурентов широтой ассортимента по виду овсяных хлопьев (различный размер, толщина хлопьев, а также время приготовления). Кроме этого, на рынок в конце 2003 года был выведен новый вид продукции – овсяные хлопья с сухофруктами (в 2015 году ассортимент этой группы был обновлен), в 2005 году – каши не требующих варки (моментальные каши) в порционных пакетиках (в 2016 году ассортимент этой группы также был обновлен), а также в IV квартале 2006 года было начато производство хлопьев злаковых, в 2016 году также была обновлена линейка мучных смесей под ТМ «</w:t>
      </w:r>
      <w:proofErr w:type="spellStart"/>
      <w:r>
        <w:rPr>
          <w:rStyle w:val="Subst"/>
          <w:rFonts w:eastAsiaTheme="minorEastAsia"/>
          <w:bCs w:val="0"/>
          <w:iCs w:val="0"/>
        </w:rPr>
        <w:t>ХлебБург</w:t>
      </w:r>
      <w:proofErr w:type="spellEnd"/>
      <w:r>
        <w:rPr>
          <w:rStyle w:val="Subst"/>
          <w:rFonts w:eastAsiaTheme="minorEastAsia"/>
          <w:bCs w:val="0"/>
          <w:iCs w:val="0"/>
        </w:rPr>
        <w:t xml:space="preserve">». </w:t>
      </w:r>
      <w:r>
        <w:rPr>
          <w:rStyle w:val="Subst"/>
          <w:rFonts w:eastAsiaTheme="minorEastAsia"/>
          <w:bCs w:val="0"/>
          <w:iCs w:val="0"/>
        </w:rPr>
        <w:br/>
      </w:r>
      <w:r>
        <w:rPr>
          <w:rStyle w:val="Subst"/>
          <w:rFonts w:eastAsiaTheme="minorEastAsia"/>
          <w:bCs w:val="0"/>
          <w:iCs w:val="0"/>
        </w:rPr>
        <w:lastRenderedPageBreak/>
        <w:t>Каши и хлопья моментального приготовления представлены на российском рынке следующими производителями: ТМ «Быстров» (ООО «Нестле Россия»), ТМ «Кашка-Минутка» (группа «</w:t>
      </w:r>
      <w:proofErr w:type="spellStart"/>
      <w:r>
        <w:rPr>
          <w:rStyle w:val="Subst"/>
          <w:rFonts w:eastAsiaTheme="minorEastAsia"/>
          <w:bCs w:val="0"/>
          <w:iCs w:val="0"/>
        </w:rPr>
        <w:t>Кунцево</w:t>
      </w:r>
      <w:proofErr w:type="spellEnd"/>
      <w:r>
        <w:rPr>
          <w:rStyle w:val="Subst"/>
          <w:rFonts w:eastAsiaTheme="minorEastAsia"/>
          <w:bCs w:val="0"/>
          <w:iCs w:val="0"/>
        </w:rPr>
        <w:t>»), «</w:t>
      </w:r>
      <w:proofErr w:type="spellStart"/>
      <w:r>
        <w:rPr>
          <w:rStyle w:val="Subst"/>
          <w:rFonts w:eastAsiaTheme="minorEastAsia"/>
          <w:bCs w:val="0"/>
          <w:iCs w:val="0"/>
        </w:rPr>
        <w:t>Сиюминутка</w:t>
      </w:r>
      <w:proofErr w:type="spellEnd"/>
      <w:r>
        <w:rPr>
          <w:rStyle w:val="Subst"/>
          <w:rFonts w:eastAsiaTheme="minorEastAsia"/>
          <w:bCs w:val="0"/>
          <w:iCs w:val="0"/>
        </w:rPr>
        <w:t>» (</w:t>
      </w:r>
      <w:proofErr w:type="spellStart"/>
      <w:r>
        <w:rPr>
          <w:rStyle w:val="Subst"/>
          <w:rFonts w:eastAsiaTheme="minorEastAsia"/>
          <w:bCs w:val="0"/>
          <w:iCs w:val="0"/>
        </w:rPr>
        <w:t>Увельская</w:t>
      </w:r>
      <w:proofErr w:type="spellEnd"/>
      <w:r>
        <w:rPr>
          <w:rStyle w:val="Subst"/>
          <w:rFonts w:eastAsiaTheme="minorEastAsia"/>
          <w:bCs w:val="0"/>
          <w:iCs w:val="0"/>
        </w:rPr>
        <w:t xml:space="preserve"> крупяная компания, Челябинск), ТМ «</w:t>
      </w:r>
      <w:proofErr w:type="spellStart"/>
      <w:r>
        <w:rPr>
          <w:rStyle w:val="Subst"/>
          <w:rFonts w:eastAsiaTheme="minorEastAsia"/>
          <w:bCs w:val="0"/>
          <w:iCs w:val="0"/>
        </w:rPr>
        <w:t>Скороешка</w:t>
      </w:r>
      <w:proofErr w:type="spellEnd"/>
      <w:r>
        <w:rPr>
          <w:rStyle w:val="Subst"/>
          <w:rFonts w:eastAsiaTheme="minorEastAsia"/>
          <w:bCs w:val="0"/>
          <w:iCs w:val="0"/>
        </w:rPr>
        <w:t xml:space="preserve">», ТМ «Дядюшка Бишоп» (ООО «Бишоп </w:t>
      </w:r>
      <w:proofErr w:type="spellStart"/>
      <w:r>
        <w:rPr>
          <w:rStyle w:val="Subst"/>
          <w:rFonts w:eastAsiaTheme="minorEastAsia"/>
          <w:bCs w:val="0"/>
          <w:iCs w:val="0"/>
        </w:rPr>
        <w:t>фуд</w:t>
      </w:r>
      <w:proofErr w:type="spellEnd"/>
      <w:r>
        <w:rPr>
          <w:rStyle w:val="Subst"/>
          <w:rFonts w:eastAsiaTheme="minorEastAsia"/>
          <w:bCs w:val="0"/>
          <w:iCs w:val="0"/>
        </w:rPr>
        <w:t xml:space="preserve">», г Москва), ТМ </w:t>
      </w:r>
      <w:proofErr w:type="spellStart"/>
      <w:r>
        <w:rPr>
          <w:rStyle w:val="Subst"/>
          <w:rFonts w:eastAsiaTheme="minorEastAsia"/>
          <w:bCs w:val="0"/>
          <w:iCs w:val="0"/>
        </w:rPr>
        <w:t>Abasco</w:t>
      </w:r>
      <w:proofErr w:type="spellEnd"/>
      <w:r>
        <w:rPr>
          <w:rStyle w:val="Subst"/>
          <w:rFonts w:eastAsiaTheme="minorEastAsia"/>
          <w:bCs w:val="0"/>
          <w:iCs w:val="0"/>
        </w:rPr>
        <w:t xml:space="preserve"> (ООО «</w:t>
      </w:r>
      <w:proofErr w:type="spellStart"/>
      <w:r>
        <w:rPr>
          <w:rStyle w:val="Subst"/>
          <w:rFonts w:eastAsiaTheme="minorEastAsia"/>
          <w:bCs w:val="0"/>
          <w:iCs w:val="0"/>
        </w:rPr>
        <w:t>Абаско</w:t>
      </w:r>
      <w:proofErr w:type="spellEnd"/>
      <w:r>
        <w:rPr>
          <w:rStyle w:val="Subst"/>
          <w:rFonts w:eastAsiaTheme="minorEastAsia"/>
          <w:bCs w:val="0"/>
          <w:iCs w:val="0"/>
        </w:rPr>
        <w:t>», г. Рязань), ТМ «Домашнее Бистро» (ООО «Си-</w:t>
      </w:r>
      <w:proofErr w:type="spellStart"/>
      <w:r>
        <w:rPr>
          <w:rStyle w:val="Subst"/>
          <w:rFonts w:eastAsiaTheme="minorEastAsia"/>
          <w:bCs w:val="0"/>
          <w:iCs w:val="0"/>
        </w:rPr>
        <w:t>Проджект</w:t>
      </w:r>
      <w:proofErr w:type="spellEnd"/>
      <w:r>
        <w:rPr>
          <w:rStyle w:val="Subst"/>
          <w:rFonts w:eastAsiaTheme="minorEastAsia"/>
          <w:bCs w:val="0"/>
          <w:iCs w:val="0"/>
        </w:rPr>
        <w:t>», г. Санкт-Петербург), ТМ «Вкуснятина» (АТПГ «Петергоф, г. Санкт-Петербург»), ТМ «Русский продукт» (ОАО «Русский продукт», г. Москва).</w:t>
      </w:r>
      <w:r>
        <w:rPr>
          <w:rStyle w:val="Subst"/>
          <w:rFonts w:eastAsiaTheme="minorEastAsia"/>
          <w:bCs w:val="0"/>
          <w:iCs w:val="0"/>
        </w:rPr>
        <w:br/>
        <w:t>ПМК является производителем фасованной манной крупы. Основными конкурентами на потребительском рынке являются фирмы - фасовщики: «Ангстрем», «</w:t>
      </w:r>
      <w:proofErr w:type="spellStart"/>
      <w:r>
        <w:rPr>
          <w:rStyle w:val="Subst"/>
          <w:rFonts w:eastAsiaTheme="minorEastAsia"/>
          <w:bCs w:val="0"/>
          <w:iCs w:val="0"/>
        </w:rPr>
        <w:t>Агроальянс</w:t>
      </w:r>
      <w:proofErr w:type="spellEnd"/>
      <w:r>
        <w:rPr>
          <w:rStyle w:val="Subst"/>
          <w:rFonts w:eastAsiaTheme="minorEastAsia"/>
          <w:bCs w:val="0"/>
          <w:iCs w:val="0"/>
        </w:rPr>
        <w:t xml:space="preserve">» и др. </w:t>
      </w:r>
      <w:r>
        <w:rPr>
          <w:rStyle w:val="Subst"/>
          <w:rFonts w:eastAsiaTheme="minorEastAsia"/>
          <w:bCs w:val="0"/>
          <w:iCs w:val="0"/>
        </w:rPr>
        <w:br/>
      </w:r>
      <w:r>
        <w:rPr>
          <w:rStyle w:val="Subst"/>
          <w:rFonts w:eastAsiaTheme="minorEastAsia"/>
          <w:bCs w:val="0"/>
          <w:iCs w:val="0"/>
        </w:rPr>
        <w:br/>
        <w:t>Факторы конкурентоспособности ПАО «Петербургский мельничный комбинат»:</w:t>
      </w:r>
      <w:r>
        <w:rPr>
          <w:rStyle w:val="Subst"/>
          <w:rFonts w:eastAsiaTheme="minorEastAsia"/>
          <w:bCs w:val="0"/>
          <w:iCs w:val="0"/>
        </w:rPr>
        <w:br/>
        <w:t>•</w:t>
      </w:r>
      <w:r>
        <w:rPr>
          <w:rStyle w:val="Subst"/>
          <w:rFonts w:eastAsiaTheme="minorEastAsia"/>
          <w:bCs w:val="0"/>
          <w:iCs w:val="0"/>
        </w:rPr>
        <w:tab/>
        <w:t>Близость предприятия к крупным производственным потребителям продукции, а также к крупным потребительским рынкам (Санкт-Петербург).</w:t>
      </w:r>
      <w:r>
        <w:rPr>
          <w:rStyle w:val="Subst"/>
          <w:rFonts w:eastAsiaTheme="minorEastAsia"/>
          <w:bCs w:val="0"/>
          <w:iCs w:val="0"/>
        </w:rPr>
        <w:br/>
        <w:t>•</w:t>
      </w:r>
      <w:r>
        <w:rPr>
          <w:rStyle w:val="Subst"/>
          <w:rFonts w:eastAsiaTheme="minorEastAsia"/>
          <w:bCs w:val="0"/>
          <w:iCs w:val="0"/>
        </w:rPr>
        <w:tab/>
        <w:t>Качество и оперативность обслуживания.</w:t>
      </w:r>
      <w:r>
        <w:rPr>
          <w:rStyle w:val="Subst"/>
          <w:rFonts w:eastAsiaTheme="minorEastAsia"/>
          <w:bCs w:val="0"/>
          <w:iCs w:val="0"/>
        </w:rPr>
        <w:br/>
        <w:t>•</w:t>
      </w:r>
      <w:r>
        <w:rPr>
          <w:rStyle w:val="Subst"/>
          <w:rFonts w:eastAsiaTheme="minorEastAsia"/>
          <w:bCs w:val="0"/>
          <w:iCs w:val="0"/>
        </w:rPr>
        <w:tab/>
        <w:t>Возможность поставки муки бестарным способом, а также в различных форматах упаковки.</w:t>
      </w:r>
      <w:r>
        <w:rPr>
          <w:rStyle w:val="Subst"/>
          <w:rFonts w:eastAsiaTheme="minorEastAsia"/>
          <w:bCs w:val="0"/>
          <w:iCs w:val="0"/>
        </w:rPr>
        <w:br/>
        <w:t>•</w:t>
      </w:r>
      <w:r>
        <w:rPr>
          <w:rStyle w:val="Subst"/>
          <w:rFonts w:eastAsiaTheme="minorEastAsia"/>
          <w:bCs w:val="0"/>
          <w:iCs w:val="0"/>
        </w:rPr>
        <w:tab/>
        <w:t>Минимизация издержек в связи с большим объемом выпускаемой продукции.</w:t>
      </w:r>
      <w:r>
        <w:rPr>
          <w:rStyle w:val="Subst"/>
          <w:rFonts w:eastAsiaTheme="minorEastAsia"/>
          <w:bCs w:val="0"/>
          <w:iCs w:val="0"/>
        </w:rPr>
        <w:br/>
        <w:t>•</w:t>
      </w:r>
      <w:r>
        <w:rPr>
          <w:rStyle w:val="Subst"/>
          <w:rFonts w:eastAsiaTheme="minorEastAsia"/>
          <w:bCs w:val="0"/>
          <w:iCs w:val="0"/>
        </w:rPr>
        <w:tab/>
        <w:t>Стабильное высокое качество продукции с учётом возможностей выработки продукции в соответствии с индивидуальными требованиями производственных потребителей.</w:t>
      </w:r>
      <w:r>
        <w:rPr>
          <w:rStyle w:val="Subst"/>
          <w:rFonts w:eastAsiaTheme="minorEastAsia"/>
          <w:bCs w:val="0"/>
          <w:iCs w:val="0"/>
        </w:rPr>
        <w:br/>
        <w:t>•</w:t>
      </w:r>
      <w:r>
        <w:rPr>
          <w:rStyle w:val="Subst"/>
          <w:rFonts w:eastAsiaTheme="minorEastAsia"/>
          <w:bCs w:val="0"/>
          <w:iCs w:val="0"/>
        </w:rPr>
        <w:tab/>
        <w:t>Оптимальное ценообразование.</w:t>
      </w:r>
      <w:r>
        <w:rPr>
          <w:rStyle w:val="Subst"/>
          <w:rFonts w:eastAsiaTheme="minorEastAsia"/>
          <w:bCs w:val="0"/>
          <w:iCs w:val="0"/>
        </w:rPr>
        <w:br/>
        <w:t>•</w:t>
      </w:r>
      <w:r>
        <w:rPr>
          <w:rStyle w:val="Subst"/>
          <w:rFonts w:eastAsiaTheme="minorEastAsia"/>
          <w:bCs w:val="0"/>
          <w:iCs w:val="0"/>
        </w:rPr>
        <w:tab/>
        <w:t>Широкий ассортимент продукции для потребительского рынка.</w:t>
      </w:r>
      <w:r>
        <w:rPr>
          <w:rStyle w:val="Subst"/>
          <w:rFonts w:eastAsiaTheme="minorEastAsia"/>
          <w:bCs w:val="0"/>
          <w:iCs w:val="0"/>
        </w:rPr>
        <w:br/>
        <w:t>•</w:t>
      </w:r>
      <w:r>
        <w:rPr>
          <w:rStyle w:val="Subst"/>
          <w:rFonts w:eastAsiaTheme="minorEastAsia"/>
          <w:bCs w:val="0"/>
          <w:iCs w:val="0"/>
        </w:rPr>
        <w:tab/>
        <w:t>Высокая лояльность потребителей к торговым маркам Комбината.</w:t>
      </w:r>
    </w:p>
    <w:p w:rsidR="00975179" w:rsidRDefault="001568D0">
      <w:pPr>
        <w:pStyle w:val="1"/>
        <w:rPr>
          <w:rFonts w:eastAsiaTheme="minorEastAsia"/>
          <w:bCs w:val="0"/>
          <w:szCs w:val="20"/>
        </w:rPr>
      </w:pPr>
      <w:bookmarkStart w:id="55" w:name="_Toc482193943"/>
      <w:r>
        <w:rPr>
          <w:rFonts w:eastAsiaTheme="minorEastAsia"/>
          <w:bCs w:val="0"/>
          <w:szCs w:val="20"/>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55"/>
    </w:p>
    <w:p w:rsidR="00975179" w:rsidRDefault="001568D0">
      <w:pPr>
        <w:pStyle w:val="2"/>
        <w:rPr>
          <w:rFonts w:eastAsiaTheme="minorEastAsia"/>
          <w:bCs w:val="0"/>
          <w:szCs w:val="20"/>
        </w:rPr>
      </w:pPr>
      <w:bookmarkStart w:id="56" w:name="_Toc482193944"/>
      <w:r>
        <w:rPr>
          <w:rFonts w:eastAsiaTheme="minorEastAsia"/>
          <w:bCs w:val="0"/>
          <w:szCs w:val="20"/>
        </w:rPr>
        <w:t>5.1. Сведения о структуре и компетенции органов управления эмитента</w:t>
      </w:r>
      <w:bookmarkEnd w:id="56"/>
    </w:p>
    <w:p w:rsidR="00E975B4" w:rsidRDefault="001568D0">
      <w:pPr>
        <w:ind w:left="200"/>
        <w:rPr>
          <w:rStyle w:val="Subst"/>
          <w:rFonts w:eastAsiaTheme="minorEastAsia"/>
          <w:bCs w:val="0"/>
          <w:iCs w:val="0"/>
        </w:rPr>
      </w:pPr>
      <w:r>
        <w:rPr>
          <w:rFonts w:eastAsiaTheme="minorEastAsia"/>
        </w:rPr>
        <w:t>Полное описание структуры органов управления эмитента и их компетенции в соответствии с уставом (учредительными документами) эмитента:</w:t>
      </w:r>
      <w:r>
        <w:rPr>
          <w:rFonts w:eastAsiaTheme="minorEastAsia"/>
        </w:rPr>
        <w:br/>
      </w:r>
      <w:r>
        <w:rPr>
          <w:rStyle w:val="Subst"/>
          <w:rFonts w:eastAsiaTheme="minorEastAsia"/>
          <w:bCs w:val="0"/>
          <w:iCs w:val="0"/>
        </w:rPr>
        <w:t>9. УПРАВЛЕНИЕ В ОБЩЕСТВЕ. ОБЩЕЕ СОБРАНИЕ АКЦИОНЕРОВ.</w:t>
      </w:r>
      <w:r>
        <w:rPr>
          <w:rStyle w:val="Subst"/>
          <w:rFonts w:eastAsiaTheme="minorEastAsia"/>
          <w:bCs w:val="0"/>
          <w:iCs w:val="0"/>
        </w:rPr>
        <w:br/>
        <w:t>9.1. В Обществе созданы органы управления и контроля.</w:t>
      </w:r>
      <w:r>
        <w:rPr>
          <w:rStyle w:val="Subst"/>
          <w:rFonts w:eastAsiaTheme="minorEastAsia"/>
          <w:bCs w:val="0"/>
          <w:iCs w:val="0"/>
        </w:rPr>
        <w:br/>
        <w:t>9.1.1.Органы управления Общества:</w:t>
      </w:r>
      <w:r w:rsidR="00E975B4">
        <w:rPr>
          <w:rStyle w:val="Subst"/>
          <w:rFonts w:eastAsiaTheme="minorEastAsia"/>
          <w:bCs w:val="0"/>
          <w:iCs w:val="0"/>
        </w:rPr>
        <w:t xml:space="preserve"> </w:t>
      </w:r>
    </w:p>
    <w:p w:rsidR="00FD4AE0" w:rsidRDefault="001568D0">
      <w:pPr>
        <w:ind w:left="200"/>
        <w:rPr>
          <w:rStyle w:val="Subst"/>
          <w:rFonts w:eastAsiaTheme="minorEastAsia"/>
          <w:bCs w:val="0"/>
          <w:iCs w:val="0"/>
        </w:rPr>
      </w:pPr>
      <w:r>
        <w:rPr>
          <w:rStyle w:val="Subst"/>
          <w:rFonts w:eastAsiaTheme="minorEastAsia"/>
          <w:bCs w:val="0"/>
          <w:iCs w:val="0"/>
        </w:rPr>
        <w:t>-Общее собрание акционеров;</w:t>
      </w:r>
    </w:p>
    <w:p w:rsidR="00FD4AE0" w:rsidRDefault="001568D0">
      <w:pPr>
        <w:ind w:left="200"/>
        <w:rPr>
          <w:rStyle w:val="Subst"/>
          <w:rFonts w:eastAsiaTheme="minorEastAsia"/>
          <w:bCs w:val="0"/>
          <w:iCs w:val="0"/>
        </w:rPr>
      </w:pPr>
      <w:r>
        <w:rPr>
          <w:rStyle w:val="Subst"/>
          <w:rFonts w:eastAsiaTheme="minorEastAsia"/>
          <w:bCs w:val="0"/>
          <w:iCs w:val="0"/>
        </w:rPr>
        <w:t>-Совет директоров;</w:t>
      </w:r>
      <w:r w:rsidR="00FD4AE0">
        <w:rPr>
          <w:rStyle w:val="Subst"/>
          <w:rFonts w:eastAsiaTheme="minorEastAsia"/>
          <w:bCs w:val="0"/>
          <w:iCs w:val="0"/>
        </w:rPr>
        <w:t xml:space="preserve"> </w:t>
      </w:r>
    </w:p>
    <w:p w:rsidR="00FD4AE0" w:rsidRDefault="001568D0">
      <w:pPr>
        <w:ind w:left="200"/>
        <w:rPr>
          <w:rStyle w:val="Subst"/>
          <w:rFonts w:eastAsiaTheme="minorEastAsia"/>
          <w:bCs w:val="0"/>
          <w:iCs w:val="0"/>
        </w:rPr>
      </w:pPr>
      <w:r>
        <w:rPr>
          <w:rStyle w:val="Subst"/>
          <w:rFonts w:eastAsiaTheme="minorEastAsia"/>
          <w:bCs w:val="0"/>
          <w:iCs w:val="0"/>
        </w:rPr>
        <w:t>-Генеральный директор.</w:t>
      </w:r>
      <w:r>
        <w:rPr>
          <w:rStyle w:val="Subst"/>
          <w:rFonts w:eastAsiaTheme="minorEastAsia"/>
          <w:bCs w:val="0"/>
          <w:iCs w:val="0"/>
        </w:rPr>
        <w:br/>
        <w:t>9.2. Органом контроля Общества является Ревизионная комиссия.</w:t>
      </w:r>
      <w:r>
        <w:rPr>
          <w:rStyle w:val="Subst"/>
          <w:rFonts w:eastAsiaTheme="minorEastAsia"/>
          <w:bCs w:val="0"/>
          <w:iCs w:val="0"/>
        </w:rPr>
        <w:br/>
        <w:t>9.3. Высшим органом управления Общества является общее собрание акционеров (далее: общее собрание или собрание).</w:t>
      </w:r>
    </w:p>
    <w:p w:rsidR="00FD4AE0" w:rsidRDefault="001568D0">
      <w:pPr>
        <w:ind w:left="200"/>
        <w:rPr>
          <w:rStyle w:val="Subst"/>
          <w:rFonts w:eastAsiaTheme="minorEastAsia"/>
          <w:bCs w:val="0"/>
          <w:iCs w:val="0"/>
        </w:rPr>
      </w:pPr>
      <w:r>
        <w:rPr>
          <w:rStyle w:val="Subst"/>
          <w:rFonts w:eastAsiaTheme="minorEastAsia"/>
          <w:bCs w:val="0"/>
          <w:iCs w:val="0"/>
        </w:rPr>
        <w:t>9.4. К компетенции общего собрания акционеров относятся:</w:t>
      </w:r>
      <w:r>
        <w:rPr>
          <w:rStyle w:val="Subst"/>
          <w:rFonts w:eastAsiaTheme="minorEastAsia"/>
          <w:bCs w:val="0"/>
          <w:iCs w:val="0"/>
        </w:rPr>
        <w:br/>
        <w:t>1) внесение изменений и дополнений в устав общества или утверждение устава Общества в новой редакции;</w:t>
      </w:r>
      <w:r>
        <w:rPr>
          <w:rStyle w:val="Subst"/>
          <w:rFonts w:eastAsiaTheme="minorEastAsia"/>
          <w:bCs w:val="0"/>
          <w:iCs w:val="0"/>
        </w:rPr>
        <w:br/>
        <w:t>2) реорганизация Общества;</w:t>
      </w:r>
      <w:r>
        <w:rPr>
          <w:rStyle w:val="Subst"/>
          <w:rFonts w:eastAsiaTheme="minorEastAsia"/>
          <w:bCs w:val="0"/>
          <w:iCs w:val="0"/>
        </w:rPr>
        <w:br/>
        <w:t>3) ликвидация Общества, назначение ликвидационной комиссии и утверждение промежуточного и окончательного ликвидационных балансов;</w:t>
      </w:r>
      <w:r>
        <w:rPr>
          <w:rStyle w:val="Subst"/>
          <w:rFonts w:eastAsiaTheme="minorEastAsia"/>
          <w:bCs w:val="0"/>
          <w:iCs w:val="0"/>
        </w:rPr>
        <w:br/>
        <w:t>4) определение количественного состава совета директоров Общества, избрание его членов и досрочное прекращение их полномочий;</w:t>
      </w:r>
      <w:r>
        <w:rPr>
          <w:rStyle w:val="Subst"/>
          <w:rFonts w:eastAsiaTheme="minorEastAsia"/>
          <w:bCs w:val="0"/>
          <w:iCs w:val="0"/>
        </w:rPr>
        <w:br/>
        <w:t>5) определение количества, номинальной стоимости, категории (типа) объявленных акций и прав, предоставляемых этими акциями;</w:t>
      </w:r>
      <w:r>
        <w:rPr>
          <w:rStyle w:val="Subst"/>
          <w:rFonts w:eastAsiaTheme="minorEastAsia"/>
          <w:bCs w:val="0"/>
          <w:iCs w:val="0"/>
        </w:rPr>
        <w:br/>
        <w:t>6) 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r>
        <w:rPr>
          <w:rStyle w:val="Subst"/>
          <w:rFonts w:eastAsiaTheme="minorEastAsia"/>
          <w:bCs w:val="0"/>
          <w:iCs w:val="0"/>
        </w:rPr>
        <w:br/>
        <w:t>7) случаи, предусмотренные пунктами 6 и 7 статьи 69 Федерального закона от 26.12.1995 N 208-ФЗ "Об акционерных обществах";</w:t>
      </w:r>
      <w:r>
        <w:rPr>
          <w:rStyle w:val="Subst"/>
          <w:rFonts w:eastAsiaTheme="minorEastAsia"/>
          <w:bCs w:val="0"/>
          <w:iCs w:val="0"/>
        </w:rPr>
        <w:br/>
        <w:t>8) избрание членов ревизионной комиссии (ревизора) Общества и досрочное прекращение их полномочий;</w:t>
      </w:r>
      <w:r>
        <w:rPr>
          <w:rStyle w:val="Subst"/>
          <w:rFonts w:eastAsiaTheme="minorEastAsia"/>
          <w:bCs w:val="0"/>
          <w:iCs w:val="0"/>
        </w:rPr>
        <w:br/>
        <w:t>9) утверждение аудитора Общества;</w:t>
      </w:r>
      <w:r>
        <w:rPr>
          <w:rStyle w:val="Subst"/>
          <w:rFonts w:eastAsiaTheme="minorEastAsia"/>
          <w:bCs w:val="0"/>
          <w:iCs w:val="0"/>
        </w:rPr>
        <w:br/>
        <w:t>10) выплата (объявление) дивидендов по результатам первого квартала, полугодия, девяти месяцев отчетного года;</w:t>
      </w:r>
      <w:r>
        <w:rPr>
          <w:rStyle w:val="Subst"/>
          <w:rFonts w:eastAsiaTheme="minorEastAsia"/>
          <w:bCs w:val="0"/>
          <w:iCs w:val="0"/>
        </w:rPr>
        <w:br/>
        <w:t>11) распределение прибыли (в том числе выплата (объявление) дивидендов, за исключением выплаты (объявления) дивидендов по результатам первого квартала, полугодия, девяти месяцев отчетного года) и убытков Общества по результатам отчетного года;</w:t>
      </w:r>
      <w:r>
        <w:rPr>
          <w:rStyle w:val="Subst"/>
          <w:rFonts w:eastAsiaTheme="minorEastAsia"/>
          <w:bCs w:val="0"/>
          <w:iCs w:val="0"/>
        </w:rPr>
        <w:br/>
      </w:r>
      <w:r>
        <w:rPr>
          <w:rStyle w:val="Subst"/>
          <w:rFonts w:eastAsiaTheme="minorEastAsia"/>
          <w:bCs w:val="0"/>
          <w:iCs w:val="0"/>
        </w:rPr>
        <w:lastRenderedPageBreak/>
        <w:t>12) определение порядка ведения Общего собрания акционеров;</w:t>
      </w:r>
      <w:r>
        <w:rPr>
          <w:rStyle w:val="Subst"/>
          <w:rFonts w:eastAsiaTheme="minorEastAsia"/>
          <w:bCs w:val="0"/>
          <w:iCs w:val="0"/>
        </w:rPr>
        <w:br/>
        <w:t>13) избрание членов счетной комиссии и досрочное прекращение их полномочий;</w:t>
      </w:r>
      <w:r>
        <w:rPr>
          <w:rStyle w:val="Subst"/>
          <w:rFonts w:eastAsiaTheme="minorEastAsia"/>
          <w:bCs w:val="0"/>
          <w:iCs w:val="0"/>
        </w:rPr>
        <w:br/>
        <w:t>14) дробление и консолидация акций;</w:t>
      </w:r>
      <w:r>
        <w:rPr>
          <w:rStyle w:val="Subst"/>
          <w:rFonts w:eastAsiaTheme="minorEastAsia"/>
          <w:bCs w:val="0"/>
          <w:iCs w:val="0"/>
        </w:rPr>
        <w:br/>
        <w:t>15) принятие решений об одобрении сделок в случаях, предусмотренных статьей 83 Федерального закона от 26.12.1995 N 208-ФЗ "Об акционерных обществах";</w:t>
      </w:r>
      <w:r>
        <w:rPr>
          <w:rStyle w:val="Subst"/>
          <w:rFonts w:eastAsiaTheme="minorEastAsia"/>
          <w:bCs w:val="0"/>
          <w:iCs w:val="0"/>
        </w:rPr>
        <w:br/>
        <w:t>16) принятие решений об одобрении крупных сделок в случаях, предусмотренных статьей 79 Федерального закона от 26.12.1995 N 208-ФЗ "Об акционерных обществах";</w:t>
      </w:r>
      <w:r>
        <w:rPr>
          <w:rStyle w:val="Subst"/>
          <w:rFonts w:eastAsiaTheme="minorEastAsia"/>
          <w:bCs w:val="0"/>
          <w:iCs w:val="0"/>
        </w:rPr>
        <w:br/>
        <w:t>17) приобретение Обществом размещенных акций в случаях, предусмотренных Федеральным законом от 26.12.1995 N 208-ФЗ "Об акционерных обществах";</w:t>
      </w:r>
      <w:r>
        <w:rPr>
          <w:rStyle w:val="Subst"/>
          <w:rFonts w:eastAsiaTheme="minorEastAsia"/>
          <w:bCs w:val="0"/>
          <w:iCs w:val="0"/>
        </w:rPr>
        <w:br/>
        <w:t>18) принятие решения об участии в финансово-промышленных группах, ассоциациях и иных объединениях коммерческих организаций;</w:t>
      </w:r>
      <w:r>
        <w:rPr>
          <w:rStyle w:val="Subst"/>
          <w:rFonts w:eastAsiaTheme="minorEastAsia"/>
          <w:bCs w:val="0"/>
          <w:iCs w:val="0"/>
        </w:rPr>
        <w:br/>
        <w:t>19) утверждение внутренних документов, регулирующих деятельность органов Общества;</w:t>
      </w:r>
      <w:r>
        <w:rPr>
          <w:rStyle w:val="Subst"/>
          <w:rFonts w:eastAsiaTheme="minorEastAsia"/>
          <w:bCs w:val="0"/>
          <w:iCs w:val="0"/>
        </w:rPr>
        <w:br/>
        <w:t xml:space="preserve">20) принятие решения об обращении с заявлением о </w:t>
      </w:r>
      <w:proofErr w:type="spellStart"/>
      <w:r>
        <w:rPr>
          <w:rStyle w:val="Subst"/>
          <w:rFonts w:eastAsiaTheme="minorEastAsia"/>
          <w:bCs w:val="0"/>
          <w:iCs w:val="0"/>
        </w:rPr>
        <w:t>делистинге</w:t>
      </w:r>
      <w:proofErr w:type="spellEnd"/>
      <w:r>
        <w:rPr>
          <w:rStyle w:val="Subst"/>
          <w:rFonts w:eastAsiaTheme="minorEastAsia"/>
          <w:bCs w:val="0"/>
          <w:iCs w:val="0"/>
        </w:rPr>
        <w:t xml:space="preserve"> акций Общества и (или) эмиссионных ценных бумаг общества, конвертируемых в его акции;</w:t>
      </w:r>
      <w:r>
        <w:rPr>
          <w:rStyle w:val="Subst"/>
          <w:rFonts w:eastAsiaTheme="minorEastAsia"/>
          <w:bCs w:val="0"/>
          <w:iCs w:val="0"/>
        </w:rPr>
        <w:br/>
        <w:t>21) увеличение уставного капитала Общества путем увеличения номинальной стоимости акций;</w:t>
      </w:r>
      <w:r>
        <w:rPr>
          <w:rStyle w:val="Subst"/>
          <w:rFonts w:eastAsiaTheme="minorEastAsia"/>
          <w:bCs w:val="0"/>
          <w:iCs w:val="0"/>
        </w:rPr>
        <w:br/>
        <w:t>22) утверждение годового отчета, годовой бухгалтерской (финансовой) отчетности общества;</w:t>
      </w:r>
      <w:r>
        <w:rPr>
          <w:rStyle w:val="Subst"/>
          <w:rFonts w:eastAsiaTheme="minorEastAsia"/>
          <w:bCs w:val="0"/>
          <w:iCs w:val="0"/>
        </w:rPr>
        <w:br/>
        <w:t>23) решение иных вопросов, предусмотренных Федеральным законом от 26.12.1995 N 208-ФЗ "Об акционерных обществах".</w:t>
      </w:r>
      <w:r>
        <w:rPr>
          <w:rStyle w:val="Subst"/>
          <w:rFonts w:eastAsiaTheme="minorEastAsia"/>
          <w:bCs w:val="0"/>
          <w:iCs w:val="0"/>
        </w:rPr>
        <w:br/>
        <w:t>9.5. В случае приобретения всех голосующих акций Общества одним акционером, решения по вопросам, относящимся к компетенции общего собрания акционеров, принимаются этим акционером единолично и оформляются письменно.</w:t>
      </w:r>
      <w:r>
        <w:rPr>
          <w:rStyle w:val="Subst"/>
          <w:rFonts w:eastAsiaTheme="minorEastAsia"/>
          <w:bCs w:val="0"/>
          <w:iCs w:val="0"/>
        </w:rPr>
        <w:br/>
        <w:t>9.6. Общее собрание акционеров не вправе рассматривать и принимать решения по вопросам, не отнесенным к его компетенции Федеральным законом «Об акционерных обществах» и Гражданским кодексом РФ.</w:t>
      </w:r>
      <w:r>
        <w:rPr>
          <w:rStyle w:val="Subst"/>
          <w:rFonts w:eastAsiaTheme="minorEastAsia"/>
          <w:bCs w:val="0"/>
          <w:iCs w:val="0"/>
        </w:rPr>
        <w:br/>
        <w:t>9.7. За исключением случаев, установленных федеральными законами, правом голоса на общем собрании акционеров по вопросам, поставленным на голосование, обладают:</w:t>
      </w:r>
      <w:r w:rsidR="00FD4AE0">
        <w:rPr>
          <w:rStyle w:val="Subst"/>
          <w:rFonts w:eastAsiaTheme="minorEastAsia"/>
          <w:bCs w:val="0"/>
          <w:iCs w:val="0"/>
        </w:rPr>
        <w:t xml:space="preserve"> </w:t>
      </w:r>
    </w:p>
    <w:p w:rsidR="00FD4AE0" w:rsidRDefault="001568D0">
      <w:pPr>
        <w:ind w:left="200"/>
        <w:rPr>
          <w:rStyle w:val="Subst"/>
          <w:rFonts w:eastAsiaTheme="minorEastAsia"/>
          <w:bCs w:val="0"/>
          <w:iCs w:val="0"/>
        </w:rPr>
      </w:pPr>
      <w:r>
        <w:rPr>
          <w:rStyle w:val="Subst"/>
          <w:rFonts w:eastAsiaTheme="minorEastAsia"/>
          <w:bCs w:val="0"/>
          <w:iCs w:val="0"/>
        </w:rPr>
        <w:t>- акционеры - владельцы обыкновенных акций общества;</w:t>
      </w:r>
      <w:r w:rsidR="00FD4AE0">
        <w:rPr>
          <w:rStyle w:val="Subst"/>
          <w:rFonts w:eastAsiaTheme="minorEastAsia"/>
          <w:bCs w:val="0"/>
          <w:iCs w:val="0"/>
        </w:rPr>
        <w:t xml:space="preserve"> </w:t>
      </w:r>
    </w:p>
    <w:p w:rsidR="00FD4AE0" w:rsidRDefault="001568D0">
      <w:pPr>
        <w:ind w:left="200"/>
        <w:rPr>
          <w:rStyle w:val="Subst"/>
          <w:rFonts w:eastAsiaTheme="minorEastAsia"/>
          <w:bCs w:val="0"/>
          <w:iCs w:val="0"/>
        </w:rPr>
      </w:pPr>
      <w:r>
        <w:rPr>
          <w:rStyle w:val="Subst"/>
          <w:rFonts w:eastAsiaTheme="minorEastAsia"/>
          <w:bCs w:val="0"/>
          <w:iCs w:val="0"/>
        </w:rPr>
        <w:t>- акционеры - владельцы привилегированных акций Общества – в случаях, предусмотренных Федеральным законом «Об акционерных обществах».</w:t>
      </w:r>
      <w:r>
        <w:rPr>
          <w:rStyle w:val="Subst"/>
          <w:rFonts w:eastAsiaTheme="minorEastAsia"/>
          <w:bCs w:val="0"/>
          <w:iCs w:val="0"/>
        </w:rPr>
        <w:br/>
        <w:t xml:space="preserve">Голосующей акцией общества является обыкновенная акция или привилегированная акция, предоставляющая акционеру – ее владельцу право голоса при решении вопроса, поставленного на голосование. </w:t>
      </w:r>
      <w:r>
        <w:rPr>
          <w:rStyle w:val="Subst"/>
          <w:rFonts w:eastAsiaTheme="minorEastAsia"/>
          <w:bCs w:val="0"/>
          <w:iCs w:val="0"/>
        </w:rPr>
        <w:br/>
        <w:t>9.8. Решение общего собрания акционеров по вопросу, поставленному на голосование, принимается большинством голосов акционеров – владельцев голосующих акций общества, принимающих участие в собрании, если для принятия решения Федеральным законом «Об акционерных обществах» не установлено иное.</w:t>
      </w:r>
      <w:r>
        <w:rPr>
          <w:rStyle w:val="Subst"/>
          <w:rFonts w:eastAsiaTheme="minorEastAsia"/>
          <w:bCs w:val="0"/>
          <w:iCs w:val="0"/>
        </w:rPr>
        <w:br/>
        <w:t>- Решения по вопросу повестки дня, предусмотренному п.3 ст.7.2. Федерального закона «Об акционерных обществах», принимаются общим собранием акционеров большинством в 95 процентов голосов всех акционеров - владельцев акций общества всех категорий (типов).</w:t>
      </w:r>
      <w:r>
        <w:rPr>
          <w:rStyle w:val="Subst"/>
          <w:rFonts w:eastAsiaTheme="minorEastAsia"/>
          <w:bCs w:val="0"/>
          <w:iCs w:val="0"/>
        </w:rPr>
        <w:br/>
        <w:t>- Размещение акций (эмиссионных ценных бумаг общества, конвертируемых в акции) посредством закрытой подписки осуществляется только по решению общего собрания акционеров об увеличении уставного капитала общества путем размещения дополнительных акций (о размещении эмиссионных ценных бумаг общества, конвертируемых в акции), принятому большинством в три четверти голосов акционеров - владельцев голосующих акций, принимающих участие в общем собрании акционеров.</w:t>
      </w:r>
      <w:r>
        <w:rPr>
          <w:rStyle w:val="Subst"/>
          <w:rFonts w:eastAsiaTheme="minorEastAsia"/>
          <w:bCs w:val="0"/>
          <w:iCs w:val="0"/>
        </w:rPr>
        <w:br/>
        <w:t>- Размещение посредством открытой подписки обыкновенных акций, составляющих более 25 процентов ранее размещенных обыкновенных акций, осуществляется только по решению общего собрания акционеров, принятому большинством в три четверти голосов акционеров - владельцев голосующих акций, принимающих участие в общем собрании акционеров.</w:t>
      </w:r>
      <w:r>
        <w:rPr>
          <w:rStyle w:val="Subst"/>
          <w:rFonts w:eastAsiaTheme="minorEastAsia"/>
          <w:bCs w:val="0"/>
          <w:iCs w:val="0"/>
        </w:rPr>
        <w:br/>
        <w:t>- Размещение посредством открытой подписки конвертируемых в обыкновенные акции эмиссионных ценных бумаг, которые могут быть конвертированы в обыкновенные акции, составляющие более 25 процентов ранее размещенных обыкновенных акций, осуществляется только по решению общего собрания акционеров, принятому большинством в три четверти голосов акционеров - владельцев голосующих акций, принимающих участие в общем собрании акционеров.</w:t>
      </w:r>
      <w:r>
        <w:rPr>
          <w:rStyle w:val="Subst"/>
          <w:rFonts w:eastAsiaTheme="minorEastAsia"/>
          <w:bCs w:val="0"/>
          <w:iCs w:val="0"/>
        </w:rPr>
        <w:br/>
        <w:t>- Решение по вопросам, указанным в подпунктах 1 - 3, 5, 17 и 19.2 пункта 1 статьи 48 Федерального закона «Об акционерных обществах», принимается общим собранием акционеров большинством в три четверти голосов акционеров - владельцев голосующих акций, принимающих участие в общем собрании акционеров, если иное не предусмотрено Федеральным законом «Об акционерных обществах».</w:t>
      </w:r>
      <w:r>
        <w:rPr>
          <w:rStyle w:val="Subst"/>
          <w:rFonts w:eastAsiaTheme="minorEastAsia"/>
          <w:bCs w:val="0"/>
          <w:iCs w:val="0"/>
        </w:rPr>
        <w:br/>
        <w:t>- Решение об одобрении крупной сделки, предметом которой является имущество, стоимость которого составляет более 50 процентов балансовой стоимости активов Общества, принимается общим собранием акционеров большинством в три четверти голосов акционеров - владельцев голосующих акций, принимающих участие в общем собрании акционеров.</w:t>
      </w:r>
      <w:r>
        <w:rPr>
          <w:rStyle w:val="Subst"/>
          <w:rFonts w:eastAsiaTheme="minorEastAsia"/>
          <w:bCs w:val="0"/>
          <w:iCs w:val="0"/>
        </w:rPr>
        <w:br/>
        <w:t xml:space="preserve">- Решение об одобрении сделки, в совершении которой имеется заинтересованность, принимается общим собранием акционеров большинством голосов всех не заинтересованных в сделке акционеров - </w:t>
      </w:r>
      <w:r>
        <w:rPr>
          <w:rStyle w:val="Subst"/>
          <w:rFonts w:eastAsiaTheme="minorEastAsia"/>
          <w:bCs w:val="0"/>
          <w:iCs w:val="0"/>
        </w:rPr>
        <w:lastRenderedPageBreak/>
        <w:t>владельцев голосующих акций в установленных Федеральным законом «Об акционерных обществах» случаях.</w:t>
      </w:r>
      <w:r>
        <w:rPr>
          <w:rStyle w:val="Subst"/>
          <w:rFonts w:eastAsiaTheme="minorEastAsia"/>
          <w:bCs w:val="0"/>
          <w:iCs w:val="0"/>
        </w:rPr>
        <w:br/>
        <w:t>- Решение по вопросу, предусмотренному пунктом 1 статьи 92.1 Федерального закона «Об акционерных обществах», принимается общим собранием акционеров большинством в 95 процентов голосов всех акционеров - владельцев акций общества всех категорий (типов).</w:t>
      </w:r>
      <w:r>
        <w:rPr>
          <w:rStyle w:val="Subst"/>
          <w:rFonts w:eastAsiaTheme="minorEastAsia"/>
          <w:bCs w:val="0"/>
          <w:iCs w:val="0"/>
        </w:rPr>
        <w:br/>
        <w:t>9.9. Общее собрание акционеров не вправе принимать решения по вопросам, не включенным в повестку дня собрания, а также изменять повестку дня.</w:t>
      </w:r>
      <w:r>
        <w:rPr>
          <w:rStyle w:val="Subst"/>
          <w:rFonts w:eastAsiaTheme="minorEastAsia"/>
          <w:bCs w:val="0"/>
          <w:iCs w:val="0"/>
        </w:rPr>
        <w:br/>
        <w:t>9.10. Решение общего собрания акционеров может быть принято без проведения собрания (совместного присутствия акционеров для обсуждения вопросов повестки дня и принятия решений по вопросам, поставленным на голосование) путем проведения заочного голосования, за исключением случаев, предусмотренных Федеральным законом «Об акционерных обществах».</w:t>
      </w:r>
      <w:r>
        <w:rPr>
          <w:rStyle w:val="Subst"/>
          <w:rFonts w:eastAsiaTheme="minorEastAsia"/>
          <w:bCs w:val="0"/>
          <w:iCs w:val="0"/>
        </w:rPr>
        <w:br/>
        <w:t>9.11. Список лиц, имеющих право на участие в общем собрании акционеров, составляется на основании данных реестра акционеров общества. Дата составления списка лиц, имеющих право на участие в общем собрании акционеров устанавливается в соответствии с требованиями Федерального закона «Об акционерных обществах».</w:t>
      </w:r>
    </w:p>
    <w:p w:rsidR="00FD4AE0" w:rsidRDefault="001568D0">
      <w:pPr>
        <w:ind w:left="200"/>
        <w:rPr>
          <w:rStyle w:val="Subst"/>
          <w:rFonts w:eastAsiaTheme="minorEastAsia"/>
          <w:bCs w:val="0"/>
          <w:iCs w:val="0"/>
        </w:rPr>
      </w:pPr>
      <w:r>
        <w:rPr>
          <w:rStyle w:val="Subst"/>
          <w:rFonts w:eastAsiaTheme="minorEastAsia"/>
          <w:bCs w:val="0"/>
          <w:iCs w:val="0"/>
        </w:rPr>
        <w:t>9.12. Сообщение о проведении общего собрания акционеров должно быть сделано в сроки, установленные законодательством РФ, путем размещения на сайте www.mill.ru в информационно-телекоммуникационной сети «Интернет».</w:t>
      </w:r>
      <w:r w:rsidR="00FD4AE0">
        <w:rPr>
          <w:rStyle w:val="Subst"/>
          <w:rFonts w:eastAsiaTheme="minorEastAsia"/>
          <w:bCs w:val="0"/>
          <w:iCs w:val="0"/>
        </w:rPr>
        <w:t xml:space="preserve"> </w:t>
      </w:r>
    </w:p>
    <w:p w:rsidR="00FD4AE0" w:rsidRDefault="001568D0">
      <w:pPr>
        <w:ind w:left="200"/>
        <w:rPr>
          <w:rStyle w:val="Subst"/>
          <w:rFonts w:eastAsiaTheme="minorEastAsia"/>
          <w:bCs w:val="0"/>
          <w:iCs w:val="0"/>
        </w:rPr>
      </w:pPr>
      <w:r>
        <w:rPr>
          <w:rStyle w:val="Subst"/>
          <w:rFonts w:eastAsiaTheme="minorEastAsia"/>
          <w:bCs w:val="0"/>
          <w:iCs w:val="0"/>
        </w:rPr>
        <w:t>9.13. В сообщении о проведении общего собрания акционеров должны быть указаны:</w:t>
      </w:r>
      <w:r>
        <w:rPr>
          <w:rStyle w:val="Subst"/>
          <w:rFonts w:eastAsiaTheme="minorEastAsia"/>
          <w:bCs w:val="0"/>
          <w:iCs w:val="0"/>
        </w:rPr>
        <w:br/>
        <w:t>- полное фирменное наименование общества и место нахождения общества;</w:t>
      </w:r>
      <w:r>
        <w:rPr>
          <w:rStyle w:val="Subst"/>
          <w:rFonts w:eastAsiaTheme="minorEastAsia"/>
          <w:bCs w:val="0"/>
          <w:iCs w:val="0"/>
        </w:rPr>
        <w:br/>
        <w:t>- форма проведения общего собрания акционеров (собрание или заочное голосование);</w:t>
      </w:r>
      <w:r>
        <w:rPr>
          <w:rStyle w:val="Subst"/>
          <w:rFonts w:eastAsiaTheme="minorEastAsia"/>
          <w:bCs w:val="0"/>
          <w:iCs w:val="0"/>
        </w:rPr>
        <w:br/>
        <w:t>- дата, место, время проведения общего собрания акционеров и в случае, когда в соответствии с пунктом 3 статьи 60 Федерального закона «Об акционерных обществах» заполненные бюллетени могут быть направлены обществу, почтовый адрес, по которому могут направляться заполненные бюллетени, либо в случае проведения общего собрания акционеров в форме заочного голосования дата окончания приема бюллетеней для голосования и почтовый адрес, по которому должны направляться заполненные бюллетени;</w:t>
      </w:r>
      <w:r>
        <w:rPr>
          <w:rStyle w:val="Subst"/>
          <w:rFonts w:eastAsiaTheme="minorEastAsia"/>
          <w:bCs w:val="0"/>
          <w:iCs w:val="0"/>
        </w:rPr>
        <w:br/>
        <w:t>- дата составления списка лиц, имеющих право на участие в общем собрании акционеров;</w:t>
      </w:r>
      <w:r>
        <w:rPr>
          <w:rStyle w:val="Subst"/>
          <w:rFonts w:eastAsiaTheme="minorEastAsia"/>
          <w:bCs w:val="0"/>
          <w:iCs w:val="0"/>
        </w:rPr>
        <w:br/>
        <w:t>- повестка дня общего собрания акционеров;</w:t>
      </w:r>
      <w:r>
        <w:rPr>
          <w:rStyle w:val="Subst"/>
          <w:rFonts w:eastAsiaTheme="minorEastAsia"/>
          <w:bCs w:val="0"/>
          <w:iCs w:val="0"/>
        </w:rPr>
        <w:br/>
        <w:t>- порядок ознакомления с информацией (материалами), подлежащей предоставлению при подготовке к проведению общего собрания акционеров, и адрес (адреса), по которому с ней можно ознакомиться.</w:t>
      </w:r>
      <w:r>
        <w:rPr>
          <w:rStyle w:val="Subst"/>
          <w:rFonts w:eastAsiaTheme="minorEastAsia"/>
          <w:bCs w:val="0"/>
          <w:iCs w:val="0"/>
        </w:rPr>
        <w:br/>
        <w:t>9.14. В течение срока, установленного законодательством, информация (материалы), подлежащая предоставлению лицам, имеющим право на участие в общем собрании акционеров, должна быть доступна для ознакомления лицам, имеющим право на участие в общем собрании акционеров, до проведения общего собрания акционеров в помещении исполнительного органа общества и иных местах, адреса которых указаны в сообщении о проведении общего собрания акционеров. Указанная информация (материалы) должна быть доступна лицам, принимающим участие в общем собрании акционеров, во время его проведения. Общество обязано по требованию лица, имеющего право на участие в общем собрании акционеров, предоставить ему копии указанных документов. Плата, взимаемая обществом за предоставление данных копий, не может превышать затраты на их изготовление.</w:t>
      </w:r>
      <w:r>
        <w:rPr>
          <w:rStyle w:val="Subst"/>
          <w:rFonts w:eastAsiaTheme="minorEastAsia"/>
          <w:bCs w:val="0"/>
          <w:iCs w:val="0"/>
        </w:rPr>
        <w:br/>
        <w:t>9.15. 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совет директоров и ревизионную комиссию общества, причем число выдвигаемых кандидатур не может превышать количественный состав соответствующего органа. Такие предложения должны поступить в общество не позднее чем через 30 дней после окончания финансового года.</w:t>
      </w:r>
      <w:r>
        <w:rPr>
          <w:rStyle w:val="Subst"/>
          <w:rFonts w:eastAsiaTheme="minorEastAsia"/>
          <w:bCs w:val="0"/>
          <w:iCs w:val="0"/>
        </w:rPr>
        <w:br/>
        <w:t>9.16. Предложение о внесении вопросов в повестку дня общего собрания акционеров и 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w:t>
      </w:r>
      <w:r>
        <w:rPr>
          <w:rStyle w:val="Subst"/>
          <w:rFonts w:eastAsiaTheme="minorEastAsia"/>
          <w:bCs w:val="0"/>
          <w:iCs w:val="0"/>
        </w:rPr>
        <w:br/>
        <w:t>9.17. Предложение о внесении вопросов в повестку дня общего собрания акционеров должно содержать формулировку каждого предлагаемого вопроса, а предложение о выдвижении кандидатов - имя каждого предлагаемого кандидата, наименование органа, для избрания в который он предлагается, а также иные сведения о нем, предусмотренные уставом или внутренними документами общества. Предложение о внесении вопросов в повестку дня общего собрания акционеров может содержать формулировку решения по каждому предлагаемому вопросу.</w:t>
      </w:r>
      <w:r>
        <w:rPr>
          <w:rStyle w:val="Subst"/>
          <w:rFonts w:eastAsiaTheme="minorEastAsia"/>
          <w:bCs w:val="0"/>
          <w:iCs w:val="0"/>
        </w:rPr>
        <w:br/>
        <w:t>9.18. Совет директоров общества обязан рассмотреть поступившие предложения и принять решение о включении их в повестку дня общего собрания акционеров или об отказе во включении в указанную повестку дня не позднее пяти дней после окончания сроков их внесения. Вопрос, предложенный акционерами (акционером), подлежит включению в повестку дня общего собрания акционеров, равно как выдвинутые кандидаты подлежат включению в список кандидатур для голосования по выборам в соответствующий орган общества, за исключением случаев, если:</w:t>
      </w:r>
      <w:r>
        <w:rPr>
          <w:rStyle w:val="Subst"/>
          <w:rFonts w:eastAsiaTheme="minorEastAsia"/>
          <w:bCs w:val="0"/>
          <w:iCs w:val="0"/>
        </w:rPr>
        <w:br/>
        <w:t xml:space="preserve">- акционерами (акционером) не соблюдены сроки, установленные Федеральным законом «Об акционерных </w:t>
      </w:r>
      <w:r>
        <w:rPr>
          <w:rStyle w:val="Subst"/>
          <w:rFonts w:eastAsiaTheme="minorEastAsia"/>
          <w:bCs w:val="0"/>
          <w:iCs w:val="0"/>
        </w:rPr>
        <w:lastRenderedPageBreak/>
        <w:t>обществах»;</w:t>
      </w:r>
      <w:r>
        <w:rPr>
          <w:rStyle w:val="Subst"/>
          <w:rFonts w:eastAsiaTheme="minorEastAsia"/>
          <w:bCs w:val="0"/>
          <w:iCs w:val="0"/>
        </w:rPr>
        <w:br/>
        <w:t>- акционеры (акционер) не являются владельцами предусмотренного Федеральным законом «Об акционерных обществах» количества голосующих акций общества;</w:t>
      </w:r>
      <w:r>
        <w:rPr>
          <w:rStyle w:val="Subst"/>
          <w:rFonts w:eastAsiaTheme="minorEastAsia"/>
          <w:bCs w:val="0"/>
          <w:iCs w:val="0"/>
        </w:rPr>
        <w:br/>
        <w:t>- предложение не соответствует требованиям, предусмотренным Федеральным законом «Об акционерных обществах»;</w:t>
      </w:r>
      <w:r>
        <w:rPr>
          <w:rStyle w:val="Subst"/>
          <w:rFonts w:eastAsiaTheme="minorEastAsia"/>
          <w:bCs w:val="0"/>
          <w:iCs w:val="0"/>
        </w:rPr>
        <w:br/>
        <w:t>- вопрос, предложенный для внесения в повестку дня общего собрания акционеров общества, не отнесен к его компетенции и (или) не соответствует требованиям Федерального закона «Об акционерных обществах» и иных правовых актов Российской Федерации.</w:t>
      </w:r>
      <w:r>
        <w:rPr>
          <w:rStyle w:val="Subst"/>
          <w:rFonts w:eastAsiaTheme="minorEastAsia"/>
          <w:bCs w:val="0"/>
          <w:iCs w:val="0"/>
        </w:rPr>
        <w:br/>
        <w:t>9.19. Мотивированное решение совета директоров общества об отказе во включении предложенного вопроса в повестку дня общего собрания акционеров или кандидата в список кандидатур для голосования по выборам в соответствующий орган общества направляется акционерам (акционеру), внесшим вопрос или выдвинувшим кандидата, не позднее трех дней с даты его принятия.</w:t>
      </w:r>
      <w:r>
        <w:rPr>
          <w:rStyle w:val="Subst"/>
          <w:rFonts w:eastAsiaTheme="minorEastAsia"/>
          <w:bCs w:val="0"/>
          <w:iCs w:val="0"/>
        </w:rPr>
        <w:br/>
        <w:t>9.20. Совет директоров общества не вправе вносить изменения в формулировки вопросов, предложенных для включения в повестку дня общего собрания акционеров, и формулировки решений по таким вопросам.</w:t>
      </w:r>
      <w:r>
        <w:rPr>
          <w:rStyle w:val="Subst"/>
          <w:rFonts w:eastAsiaTheme="minorEastAsia"/>
          <w:bCs w:val="0"/>
          <w:iCs w:val="0"/>
        </w:rPr>
        <w:br/>
        <w:t>Помимо вопросов, предложенных для включения в повестку дня общего собрания акционеров акционерами,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совет директоров общества вправе включать в повестку дня общего собрания акционеров вопросы или кандидатов в список кандидатур по своему усмотрению.</w:t>
      </w:r>
      <w:r>
        <w:rPr>
          <w:rStyle w:val="Subst"/>
          <w:rFonts w:eastAsiaTheme="minorEastAsia"/>
          <w:bCs w:val="0"/>
          <w:iCs w:val="0"/>
        </w:rPr>
        <w:br/>
        <w:t>9.21. При подготовке к проведению общего собрания акционеров совет директоров общества определяет:</w:t>
      </w:r>
      <w:r>
        <w:rPr>
          <w:rStyle w:val="Subst"/>
          <w:rFonts w:eastAsiaTheme="minorEastAsia"/>
          <w:bCs w:val="0"/>
          <w:iCs w:val="0"/>
        </w:rPr>
        <w:br/>
        <w:t>- форму проведения общего собрания акционеров (собрание или заочное голосование);</w:t>
      </w:r>
      <w:r>
        <w:rPr>
          <w:rStyle w:val="Subst"/>
          <w:rFonts w:eastAsiaTheme="minorEastAsia"/>
          <w:bCs w:val="0"/>
          <w:iCs w:val="0"/>
        </w:rPr>
        <w:br/>
        <w:t>- дату, место, время проведения общего собрания акционеров и в случае, когда в соответствии с пунктом 3 статьи 60 Федерального закона «Об акционерных обществах» заполненные бюллетени могут быть направлены обществу, почтовый адрес, по которому могут направляться заполненные бюллетени, либо в случае проведения общего собрания акционеров в форме заочного голосования дату окончания приема бюллетеней для голосования и почтовый адрес, по которому должны направляться заполненные бюллетени;</w:t>
      </w:r>
      <w:r>
        <w:rPr>
          <w:rStyle w:val="Subst"/>
          <w:rFonts w:eastAsiaTheme="minorEastAsia"/>
          <w:bCs w:val="0"/>
          <w:iCs w:val="0"/>
        </w:rPr>
        <w:br/>
        <w:t>- дату составления списка лиц, имеющих право на участие в общем собрании акционеров;</w:t>
      </w:r>
      <w:r>
        <w:rPr>
          <w:rStyle w:val="Subst"/>
          <w:rFonts w:eastAsiaTheme="minorEastAsia"/>
          <w:bCs w:val="0"/>
          <w:iCs w:val="0"/>
        </w:rPr>
        <w:br/>
        <w:t>- повестку дня общего собрания акционеров;</w:t>
      </w:r>
      <w:r>
        <w:rPr>
          <w:rStyle w:val="Subst"/>
          <w:rFonts w:eastAsiaTheme="minorEastAsia"/>
          <w:bCs w:val="0"/>
          <w:iCs w:val="0"/>
        </w:rPr>
        <w:br/>
        <w:t>- порядок сообщения акционерам о проведении общего собрания акционеров;</w:t>
      </w:r>
      <w:r>
        <w:rPr>
          <w:rStyle w:val="Subst"/>
          <w:rFonts w:eastAsiaTheme="minorEastAsia"/>
          <w:bCs w:val="0"/>
          <w:iCs w:val="0"/>
        </w:rPr>
        <w:br/>
        <w:t>- перечень информации (материалов), предоставляемой акционерам при подготовке к проведению общего собрания акционеров, и порядок ее предоставления;</w:t>
      </w:r>
      <w:r>
        <w:rPr>
          <w:rStyle w:val="Subst"/>
          <w:rFonts w:eastAsiaTheme="minorEastAsia"/>
          <w:bCs w:val="0"/>
          <w:iCs w:val="0"/>
        </w:rPr>
        <w:br/>
        <w:t>- форму и текст бюллетеня для голосования в случае голосования бюллетенями.</w:t>
      </w:r>
      <w:r>
        <w:rPr>
          <w:rStyle w:val="Subst"/>
          <w:rFonts w:eastAsiaTheme="minorEastAsia"/>
          <w:bCs w:val="0"/>
          <w:iCs w:val="0"/>
        </w:rPr>
        <w:br/>
        <w:t>9.22. В повестку дня годового общего собрания акционеров должны быть включены вопросы, предусмотренные Федеральным законом «Об акционерных обществах».</w:t>
      </w:r>
      <w:r>
        <w:rPr>
          <w:rStyle w:val="Subst"/>
          <w:rFonts w:eastAsiaTheme="minorEastAsia"/>
          <w:bCs w:val="0"/>
          <w:iCs w:val="0"/>
        </w:rPr>
        <w:br/>
        <w:t>9.23. Внеочередное общее собрание акционеров проводится по решению совета директоров общества на основании его собственной инициативы, требования ревизионной комиссии общества, аудитора общества, а также акционеров (акционера), являющихся владельцами не менее чем 10 процентов голосующих акций общества на дату предъявления требования.</w:t>
      </w:r>
      <w:r>
        <w:rPr>
          <w:rStyle w:val="Subst"/>
          <w:rFonts w:eastAsiaTheme="minorEastAsia"/>
          <w:bCs w:val="0"/>
          <w:iCs w:val="0"/>
        </w:rPr>
        <w:br/>
        <w:t>Созыв внеочередного общего собрания акционеров по требованию ревизионной комиссии общества, аудитора общества или акционеров (акционера), являющихся владельцами не менее чем 10 процентов голосующих акций общества, осуществляется советом директоров общества.</w:t>
      </w:r>
      <w:r>
        <w:rPr>
          <w:rStyle w:val="Subst"/>
          <w:rFonts w:eastAsiaTheme="minorEastAsia"/>
          <w:bCs w:val="0"/>
          <w:iCs w:val="0"/>
        </w:rPr>
        <w:br/>
        <w:t>9.24. В случае, если требование о созыве внеочередного общего собрания акционеров исходит от акционеров (акционера), оно должно содержать имена (наименования) акционеров (акционера), требующих созыва такого собрания, и указание количества, категории (типа) принадлежащих им акций.</w:t>
      </w:r>
      <w:r>
        <w:rPr>
          <w:rStyle w:val="Subst"/>
          <w:rFonts w:eastAsiaTheme="minorEastAsia"/>
          <w:bCs w:val="0"/>
          <w:iCs w:val="0"/>
        </w:rPr>
        <w:br/>
        <w:t>Требование о созыве внеочередного общего собрания акционеров подписывается лицами (лицом), требующими созыва внеочередного общего собрания акционеров.</w:t>
      </w:r>
      <w:r>
        <w:rPr>
          <w:rStyle w:val="Subst"/>
          <w:rFonts w:eastAsiaTheme="minorEastAsia"/>
          <w:bCs w:val="0"/>
          <w:iCs w:val="0"/>
        </w:rPr>
        <w:br/>
        <w:t>9.25. В срок, установленный законодательством РФ, советом директоров общества должно быть принято решение о созыве внеочередного общего собрания акционеров либо об отказе в его созыве.</w:t>
      </w:r>
      <w:r>
        <w:rPr>
          <w:rStyle w:val="Subst"/>
          <w:rFonts w:eastAsiaTheme="minorEastAsia"/>
          <w:bCs w:val="0"/>
          <w:iCs w:val="0"/>
        </w:rPr>
        <w:br/>
        <w:t>Решение об отказе может быть принято по основаниям, предусмотренным Федеральным законом «Об акционерных обществах».</w:t>
      </w:r>
      <w:r>
        <w:rPr>
          <w:rStyle w:val="Subst"/>
          <w:rFonts w:eastAsiaTheme="minorEastAsia"/>
          <w:bCs w:val="0"/>
          <w:iCs w:val="0"/>
        </w:rPr>
        <w:br/>
        <w:t>9.26. Решение совета директоров (наблюдательного совета) общества о созыве внеочередного общего собрания акционеров или мотивированное решение об отказе в его созыве направляется лицам, требующим его созыва, не позднее трех дней с момента принятия такого решения.</w:t>
      </w:r>
      <w:r>
        <w:rPr>
          <w:rStyle w:val="Subst"/>
          <w:rFonts w:eastAsiaTheme="minorEastAsia"/>
          <w:bCs w:val="0"/>
          <w:iCs w:val="0"/>
        </w:rPr>
        <w:br/>
        <w:t>9.27. Право на участие в общем собрании акционеров осуществляется акционером как лично, так и через своего представителя.</w:t>
      </w:r>
      <w:r>
        <w:rPr>
          <w:rStyle w:val="Subst"/>
          <w:rFonts w:eastAsiaTheme="minorEastAsia"/>
          <w:bCs w:val="0"/>
          <w:iCs w:val="0"/>
        </w:rPr>
        <w:br/>
        <w:t xml:space="preserve">Представитель акционера на общем собрании акционеров действует в соответствии с полномочиями, основанными на указаниях федеральных законов или актов уполномоченных на то государственных органов или органов местного самоуправления либо доверенности, составленной в письменной форме. Доверенность на голосование должна содержать сведения о представляемом и представителе (имя или наименование, место жительства или место нахождения, паспортные данные), а также о полномочиях, которые переданы представителю – в том числе о праве голосовать принадлежащими представляемому акционеру акциями по вопросам повестки дня. Доверенность на голосование должна </w:t>
      </w:r>
      <w:r>
        <w:rPr>
          <w:rStyle w:val="Subst"/>
          <w:rFonts w:eastAsiaTheme="minorEastAsia"/>
          <w:bCs w:val="0"/>
          <w:iCs w:val="0"/>
        </w:rPr>
        <w:lastRenderedPageBreak/>
        <w:t>быть оформлена в соответствии с требованиями Гражданского кодекса Российской Федерации или удостоверена нотариально.</w:t>
      </w:r>
      <w:r>
        <w:rPr>
          <w:rStyle w:val="Subst"/>
          <w:rFonts w:eastAsiaTheme="minorEastAsia"/>
          <w:bCs w:val="0"/>
          <w:iCs w:val="0"/>
        </w:rPr>
        <w:br/>
        <w:t>9.28. В случае, если акция общества находится в общей долевой собственности нескольких лиц, то правомочия по голосованию на общем собрании акционеров осуществляются по их усмотрению одним из участников общей долевой собственности либо их общим представителем. Полномочия каждого из указанных лиц должны быть надлежащим образом оформлены.</w:t>
      </w:r>
      <w:r>
        <w:rPr>
          <w:rStyle w:val="Subst"/>
          <w:rFonts w:eastAsiaTheme="minorEastAsia"/>
          <w:bCs w:val="0"/>
          <w:iCs w:val="0"/>
        </w:rPr>
        <w:br/>
        <w:t>9.29. Общее собрание акционеров правомочно (имеет кворум), если в нем приняли участие акционеры, обладающие в совокупности более чем половиной голосов размещенных голосующих акций общества.</w:t>
      </w:r>
      <w:r>
        <w:rPr>
          <w:rStyle w:val="Subst"/>
          <w:rFonts w:eastAsiaTheme="minorEastAsia"/>
          <w:bCs w:val="0"/>
          <w:iCs w:val="0"/>
        </w:rPr>
        <w:br/>
        <w:t>Принявшими участие в общем собрании акционеров считаются акционеры, зарегистрировавшиеся для участия в нем, и акционеры, бюллетени которых получены не позднее двух дней до даты проведения общего собрания акционеров. Принявшими участие в общем собрании акционеров, проводимом в форме заочного голосования, считаются акционеры, бюллетени которых получены до даты окончания приема бюллетеней.</w:t>
      </w:r>
      <w:r>
        <w:rPr>
          <w:rStyle w:val="Subst"/>
          <w:rFonts w:eastAsiaTheme="minorEastAsia"/>
          <w:bCs w:val="0"/>
          <w:iCs w:val="0"/>
        </w:rPr>
        <w:br/>
        <w:t>9.30. Если повестка дня общего собрания акционеров включает вопросы, голосование по которым осуществляется разным составом голосующих, определение кворума для принятия решения по этим вопросам осуществляется отдельно.</w:t>
      </w:r>
      <w:r>
        <w:rPr>
          <w:rStyle w:val="Subst"/>
          <w:rFonts w:eastAsiaTheme="minorEastAsia"/>
          <w:bCs w:val="0"/>
          <w:iCs w:val="0"/>
        </w:rPr>
        <w:br/>
        <w:t>9.31. При отсутствии кворума для проведения годового общего собрания акционеров должно быть проведено повторное общее собрание акционеров с той же повесткой дня. При отсутствии кворума для проведения внеочередного общего собрания акционеров может быть проведено повторное общее собрание акционеров с той же повесткой дня.</w:t>
      </w:r>
      <w:r>
        <w:rPr>
          <w:rStyle w:val="Subst"/>
          <w:rFonts w:eastAsiaTheme="minorEastAsia"/>
          <w:bCs w:val="0"/>
          <w:iCs w:val="0"/>
        </w:rPr>
        <w:br/>
        <w:t xml:space="preserve">Повторное общее собрание акционеров правомочно (имеет кворум), если в нем приняли участие акционеры, обладающие в совокупности не менее чем 30 процентами голосов размещенных голосующих акций общества. </w:t>
      </w:r>
      <w:r>
        <w:rPr>
          <w:rStyle w:val="Subst"/>
          <w:rFonts w:eastAsiaTheme="minorEastAsia"/>
          <w:bCs w:val="0"/>
          <w:iCs w:val="0"/>
        </w:rPr>
        <w:br/>
        <w:t>9.32. Голосование на общем собрании акционеров осуществляется по принципу «одна голосующая акция общества - один голос», за исключением проведения кумулятивного голосования в случае, предусмотренном Федеральным законом «Об акционерных обществах».</w:t>
      </w:r>
      <w:r>
        <w:rPr>
          <w:rStyle w:val="Subst"/>
          <w:rFonts w:eastAsiaTheme="minorEastAsia"/>
          <w:bCs w:val="0"/>
          <w:iCs w:val="0"/>
        </w:rPr>
        <w:br/>
        <w:t>9.33. Голосование по вопросам повестки дня общего собрания акционеров может осуществляться бюллетенями для голосования. Процедура проведения голосования с использованием бюллетеней определяется ФЗ «Об акционерных обществах».</w:t>
      </w:r>
      <w:r w:rsidR="00FD4AE0">
        <w:rPr>
          <w:rStyle w:val="Subst"/>
          <w:rFonts w:eastAsiaTheme="minorEastAsia"/>
          <w:bCs w:val="0"/>
          <w:iCs w:val="0"/>
        </w:rPr>
        <w:t xml:space="preserve"> </w:t>
      </w:r>
    </w:p>
    <w:p w:rsidR="00FD4AE0" w:rsidRDefault="001568D0">
      <w:pPr>
        <w:ind w:left="200"/>
        <w:rPr>
          <w:rStyle w:val="Subst"/>
          <w:rFonts w:eastAsiaTheme="minorEastAsia"/>
          <w:bCs w:val="0"/>
          <w:iCs w:val="0"/>
        </w:rPr>
      </w:pPr>
      <w:r>
        <w:rPr>
          <w:rStyle w:val="Subst"/>
          <w:rFonts w:eastAsiaTheme="minorEastAsia"/>
          <w:bCs w:val="0"/>
          <w:iCs w:val="0"/>
        </w:rPr>
        <w:t xml:space="preserve">9.34. По итогам голосования составляется протокол об итогах голосования. </w:t>
      </w:r>
      <w:r>
        <w:rPr>
          <w:rStyle w:val="Subst"/>
          <w:rFonts w:eastAsiaTheme="minorEastAsia"/>
          <w:bCs w:val="0"/>
          <w:iCs w:val="0"/>
        </w:rPr>
        <w:br/>
        <w:t>Протокол об итогах голосования подлежит приобщению к протоколу Общего собрания акционеров.</w:t>
      </w:r>
      <w:r>
        <w:rPr>
          <w:rStyle w:val="Subst"/>
          <w:rFonts w:eastAsiaTheme="minorEastAsia"/>
          <w:bCs w:val="0"/>
          <w:iCs w:val="0"/>
        </w:rPr>
        <w:br/>
        <w:t>9.35. Протокол общего собрания акционеров составляется в двух экземплярах. Оба экземпляра подписываются председательствующим на общем собрании акционеров и секретарем общего собрания акционеров.</w:t>
      </w:r>
      <w:r>
        <w:rPr>
          <w:rStyle w:val="Subst"/>
          <w:rFonts w:eastAsiaTheme="minorEastAsia"/>
          <w:bCs w:val="0"/>
          <w:iCs w:val="0"/>
        </w:rPr>
        <w:br/>
      </w:r>
      <w:r>
        <w:rPr>
          <w:rStyle w:val="Subst"/>
          <w:rFonts w:eastAsiaTheme="minorEastAsia"/>
          <w:bCs w:val="0"/>
          <w:iCs w:val="0"/>
        </w:rPr>
        <w:br/>
        <w:t>10. СОВЕТ ДИРЕКТОРОВ.</w:t>
      </w:r>
      <w:r>
        <w:rPr>
          <w:rStyle w:val="Subst"/>
          <w:rFonts w:eastAsiaTheme="minorEastAsia"/>
          <w:bCs w:val="0"/>
          <w:iCs w:val="0"/>
        </w:rPr>
        <w:br/>
        <w:t>10.1. Совет директоров Общества осуществляет общее руководство деятельностью Общества, за исключением решения вопросов, отнесенных к исключительной компетенции Общего собрания.</w:t>
      </w:r>
      <w:r>
        <w:rPr>
          <w:rStyle w:val="Subst"/>
          <w:rFonts w:eastAsiaTheme="minorEastAsia"/>
          <w:bCs w:val="0"/>
          <w:iCs w:val="0"/>
        </w:rPr>
        <w:br/>
        <w:t>10.2. К компетенции Совета директоров относятся следующие вопросы:</w:t>
      </w:r>
      <w:r>
        <w:rPr>
          <w:rStyle w:val="Subst"/>
          <w:rFonts w:eastAsiaTheme="minorEastAsia"/>
          <w:bCs w:val="0"/>
          <w:iCs w:val="0"/>
        </w:rPr>
        <w:br/>
        <w:t>1) определение приоритетных направлений деятельности общества;</w:t>
      </w:r>
      <w:r>
        <w:rPr>
          <w:rStyle w:val="Subst"/>
          <w:rFonts w:eastAsiaTheme="minorEastAsia"/>
          <w:bCs w:val="0"/>
          <w:iCs w:val="0"/>
        </w:rPr>
        <w:br/>
        <w:t>2) созыв годового и внеочередного общих собраний акционеров;</w:t>
      </w:r>
      <w:r>
        <w:rPr>
          <w:rStyle w:val="Subst"/>
          <w:rFonts w:eastAsiaTheme="minorEastAsia"/>
          <w:bCs w:val="0"/>
          <w:iCs w:val="0"/>
        </w:rPr>
        <w:br/>
        <w:t>3) утверждение повестки дня общего собрания акционеров;</w:t>
      </w:r>
      <w:r>
        <w:rPr>
          <w:rStyle w:val="Subst"/>
          <w:rFonts w:eastAsiaTheme="minorEastAsia"/>
          <w:bCs w:val="0"/>
          <w:iCs w:val="0"/>
        </w:rPr>
        <w:br/>
        <w:t>4) определение даты составления списка лиц, имеющих право на участие в общем собрании акционеров, и другие вопросы, отнесенные к компетенции совета директоров общества в соответствии с положениями главы VII Федерального закона «Об акционерных обществах» и связанные с подготовкой и проведением общего собрания акционеров;</w:t>
      </w:r>
      <w:r>
        <w:rPr>
          <w:rStyle w:val="Subst"/>
          <w:rFonts w:eastAsiaTheme="minorEastAsia"/>
          <w:bCs w:val="0"/>
          <w:iCs w:val="0"/>
        </w:rPr>
        <w:br/>
        <w:t>5) увеличение уставного капитала общества путем размещения обществом дополнительных акций в пределах количества и категорий (типов) объявленных акций;</w:t>
      </w:r>
      <w:r>
        <w:rPr>
          <w:rStyle w:val="Subst"/>
          <w:rFonts w:eastAsiaTheme="minorEastAsia"/>
          <w:bCs w:val="0"/>
          <w:iCs w:val="0"/>
        </w:rPr>
        <w:br/>
        <w:t>6) размещение Обществом дополнительных акций, в которые конвертируются размещенные Обществом привилегированные акции определенного типа, конвертируемые в обыкновенные акции или привилегированные акции иных типов, если такое размещение не связано с увеличением уставного капитала Общества, а также размещение Обществом облигаций и иных эмиссионных ценных бумаг за исключением акций;</w:t>
      </w:r>
      <w:r>
        <w:rPr>
          <w:rStyle w:val="Subst"/>
          <w:rFonts w:eastAsiaTheme="minorEastAsia"/>
          <w:bCs w:val="0"/>
          <w:iCs w:val="0"/>
        </w:rPr>
        <w:br/>
        <w:t>7) определение цены (денежной оценки) имущества, цены размещения или порядка ее определения и цены выкупа эмиссионных ценных бумаг в случаях, предусмотренных Федерального закона «Об акционерных обществах»;</w:t>
      </w:r>
      <w:r>
        <w:rPr>
          <w:rStyle w:val="Subst"/>
          <w:rFonts w:eastAsiaTheme="minorEastAsia"/>
          <w:bCs w:val="0"/>
          <w:iCs w:val="0"/>
        </w:rPr>
        <w:br/>
        <w:t>8) приобретение размещенных обществом акций, облигаций и иных ценных бумаг в случаях, предусмотренных Федеральным законом «Об акционерных обществах»;</w:t>
      </w:r>
      <w:r>
        <w:rPr>
          <w:rStyle w:val="Subst"/>
          <w:rFonts w:eastAsiaTheme="minorEastAsia"/>
          <w:bCs w:val="0"/>
          <w:iCs w:val="0"/>
        </w:rPr>
        <w:br/>
        <w:t>9) образование исполнительного органа общества и утверждение условий договора с ним, досрочное прекращение его полномочий;</w:t>
      </w:r>
      <w:r>
        <w:rPr>
          <w:rStyle w:val="Subst"/>
          <w:rFonts w:eastAsiaTheme="minorEastAsia"/>
          <w:bCs w:val="0"/>
          <w:iCs w:val="0"/>
        </w:rPr>
        <w:br/>
        <w:t>10) рекомендации по размеру выплачиваемых членам ревизионной комиссии общества вознаграждений и компенсаций и определение размера оплаты услуг аудитора;</w:t>
      </w:r>
      <w:r>
        <w:rPr>
          <w:rStyle w:val="Subst"/>
          <w:rFonts w:eastAsiaTheme="minorEastAsia"/>
          <w:bCs w:val="0"/>
          <w:iCs w:val="0"/>
        </w:rPr>
        <w:br/>
        <w:t>11) рекомендации по размеру дивиденда по акциям и порядку его выплаты;</w:t>
      </w:r>
      <w:r>
        <w:rPr>
          <w:rStyle w:val="Subst"/>
          <w:rFonts w:eastAsiaTheme="minorEastAsia"/>
          <w:bCs w:val="0"/>
          <w:iCs w:val="0"/>
        </w:rPr>
        <w:br/>
      </w:r>
      <w:r>
        <w:rPr>
          <w:rStyle w:val="Subst"/>
          <w:rFonts w:eastAsiaTheme="minorEastAsia"/>
          <w:bCs w:val="0"/>
          <w:iCs w:val="0"/>
        </w:rPr>
        <w:lastRenderedPageBreak/>
        <w:t>12) использование резервного фонда и иных фондов общества;</w:t>
      </w:r>
      <w:r>
        <w:rPr>
          <w:rStyle w:val="Subst"/>
          <w:rFonts w:eastAsiaTheme="minorEastAsia"/>
          <w:bCs w:val="0"/>
          <w:iCs w:val="0"/>
        </w:rPr>
        <w:br/>
        <w:t>13) утверждение внутренних документов общества, за исключением внутренних документов, утверждение которых отнесено Федеральным законом «Об акционерных обществах» к компетенции общего собрания акционеров, а также иных внутренних документов общества, утверждение которых отнесено уставом общества к компетенции исполнительных органов общества;</w:t>
      </w:r>
      <w:r>
        <w:rPr>
          <w:rStyle w:val="Subst"/>
          <w:rFonts w:eastAsiaTheme="minorEastAsia"/>
          <w:bCs w:val="0"/>
          <w:iCs w:val="0"/>
        </w:rPr>
        <w:br/>
        <w:t>14) принятие решения об обращении с заявлением о листинге акций общества и (или) эмиссионных ценных бумаг общества, конвертируемых в акции общества; создание филиалов и открытие представительств общества;</w:t>
      </w:r>
      <w:r>
        <w:rPr>
          <w:rStyle w:val="Subst"/>
          <w:rFonts w:eastAsiaTheme="minorEastAsia"/>
          <w:bCs w:val="0"/>
          <w:iCs w:val="0"/>
        </w:rPr>
        <w:br/>
        <w:t>15) одобрение крупных сделок в случаях, предусмотренных главой X Федерального закона «Об акционерных обществах»;</w:t>
      </w:r>
      <w:r>
        <w:rPr>
          <w:rStyle w:val="Subst"/>
          <w:rFonts w:eastAsiaTheme="minorEastAsia"/>
          <w:bCs w:val="0"/>
          <w:iCs w:val="0"/>
        </w:rPr>
        <w:br/>
        <w:t>16) одобрение сделок, предусмотренных главой XI Федерального закона «Об акционерных обществах»;</w:t>
      </w:r>
      <w:r>
        <w:rPr>
          <w:rStyle w:val="Subst"/>
          <w:rFonts w:eastAsiaTheme="minorEastAsia"/>
          <w:bCs w:val="0"/>
          <w:iCs w:val="0"/>
        </w:rPr>
        <w:br/>
        <w:t>17) утверждение регистратора общества и условий договора с ним, а также расторжение договора с ним;</w:t>
      </w:r>
      <w:r>
        <w:rPr>
          <w:rStyle w:val="Subst"/>
          <w:rFonts w:eastAsiaTheme="minorEastAsia"/>
          <w:bCs w:val="0"/>
          <w:iCs w:val="0"/>
        </w:rPr>
        <w:br/>
        <w:t>18) принятие решений об участии и о прекращении участия Общества в других организациях;</w:t>
      </w:r>
      <w:r>
        <w:rPr>
          <w:rStyle w:val="Subst"/>
          <w:rFonts w:eastAsiaTheme="minorEastAsia"/>
          <w:bCs w:val="0"/>
          <w:iCs w:val="0"/>
        </w:rPr>
        <w:br/>
        <w:t>19) иные вопросы, предусмотренные Федерального закона «Об акционерных обществах» и уставом общества.</w:t>
      </w:r>
      <w:r>
        <w:rPr>
          <w:rStyle w:val="Subst"/>
          <w:rFonts w:eastAsiaTheme="minorEastAsia"/>
          <w:bCs w:val="0"/>
          <w:iCs w:val="0"/>
        </w:rPr>
        <w:br/>
        <w:t>Вопросы, отнесенные к компетенции Совета директоров общества, не могут быть переданы на решение исполнительному органу Общества.</w:t>
      </w:r>
      <w:r>
        <w:rPr>
          <w:rStyle w:val="Subst"/>
          <w:rFonts w:eastAsiaTheme="minorEastAsia"/>
          <w:bCs w:val="0"/>
          <w:iCs w:val="0"/>
        </w:rPr>
        <w:br/>
        <w:t>10.3. Члены совета директоров общества избираются общим собранием акционеров, на срок до следующего годового общего собрания акционеров. Если годовое общее собрание акционеров не было проведено в сроки, установленные ФЗ «Об акционерных обществах», полномочия Совета директоров общества прекращаются, за исключением полномочий по подготовке, созыву и проведению годового общего собрания акционеров.</w:t>
      </w:r>
      <w:r>
        <w:rPr>
          <w:rStyle w:val="Subst"/>
          <w:rFonts w:eastAsiaTheme="minorEastAsia"/>
          <w:bCs w:val="0"/>
          <w:iCs w:val="0"/>
        </w:rPr>
        <w:br/>
        <w:t>Выборы членов Совета директоров Общества осуществляется кумулятивным голосованием.</w:t>
      </w:r>
      <w:r>
        <w:rPr>
          <w:rStyle w:val="Subst"/>
          <w:rFonts w:eastAsiaTheme="minorEastAsia"/>
          <w:bCs w:val="0"/>
          <w:iCs w:val="0"/>
        </w:rPr>
        <w:br/>
        <w:t>При кумулятивном голосовании число голосов, принадлежащих каждому акционеру умножается на число лиц, которые должны быть избраны в Совет директоров Общества, и акционер вправе отдать полученные таким образом голоса полностью за одного кандидата или распределить их между двумя и более кандидатами.</w:t>
      </w:r>
      <w:r>
        <w:rPr>
          <w:rStyle w:val="Subst"/>
          <w:rFonts w:eastAsiaTheme="minorEastAsia"/>
          <w:bCs w:val="0"/>
          <w:iCs w:val="0"/>
        </w:rPr>
        <w:br/>
        <w:t>10.4. Членом Совета директоров Общества может быть только физическое лицо. Член Совета директоров Общества может не быть акционером Общества.</w:t>
      </w:r>
      <w:r>
        <w:rPr>
          <w:rStyle w:val="Subst"/>
          <w:rFonts w:eastAsiaTheme="minorEastAsia"/>
          <w:bCs w:val="0"/>
          <w:iCs w:val="0"/>
        </w:rPr>
        <w:br/>
        <w:t>Лицо, осуществляющее функции единоличного исполнительного органа, не может быть одновременно председателем Совета директоров Общества.</w:t>
      </w:r>
      <w:r>
        <w:rPr>
          <w:rStyle w:val="Subst"/>
          <w:rFonts w:eastAsiaTheme="minorEastAsia"/>
          <w:bCs w:val="0"/>
          <w:iCs w:val="0"/>
        </w:rPr>
        <w:br/>
        <w:t>Количественный состав Совета директоров Общества определяется решением общего собрания акционеров.</w:t>
      </w:r>
      <w:r>
        <w:rPr>
          <w:rStyle w:val="Subst"/>
          <w:rFonts w:eastAsiaTheme="minorEastAsia"/>
          <w:bCs w:val="0"/>
          <w:iCs w:val="0"/>
        </w:rPr>
        <w:br/>
        <w:t>По решению Общего собрания акционеров полномочия всех членов Совета директоров Общества могут быть прекращены досрочно.</w:t>
      </w:r>
      <w:r>
        <w:rPr>
          <w:rStyle w:val="Subst"/>
          <w:rFonts w:eastAsiaTheme="minorEastAsia"/>
          <w:bCs w:val="0"/>
          <w:iCs w:val="0"/>
        </w:rPr>
        <w:br/>
        <w:t>10.5. Председатель Совета директоров Общества избирается членами Совета директоров Общества из их числа большинством голосов от общего числа членов Совета директоров Общества.</w:t>
      </w:r>
      <w:r>
        <w:rPr>
          <w:rStyle w:val="Subst"/>
          <w:rFonts w:eastAsiaTheme="minorEastAsia"/>
          <w:bCs w:val="0"/>
          <w:iCs w:val="0"/>
        </w:rPr>
        <w:br/>
        <w:t>Совета директоров Общества вправе в любое время переизбрать своего председателя большинством голосов от общего числа членов Совета директоров.</w:t>
      </w:r>
      <w:r>
        <w:rPr>
          <w:rStyle w:val="Subst"/>
          <w:rFonts w:eastAsiaTheme="minorEastAsia"/>
          <w:bCs w:val="0"/>
          <w:iCs w:val="0"/>
        </w:rPr>
        <w:br/>
        <w:t>10.6. Председатель Совета директоров Общества организует его работу, созывает заседания Совета директоров Общества и председательствует на них, организует на заседаниях ведение протокола, председательствует на общем собрании акционеров.</w:t>
      </w:r>
      <w:r>
        <w:rPr>
          <w:rStyle w:val="Subst"/>
          <w:rFonts w:eastAsiaTheme="minorEastAsia"/>
          <w:bCs w:val="0"/>
          <w:iCs w:val="0"/>
        </w:rPr>
        <w:br/>
        <w:t>10.7. В случае отсутствия председателя Совета директоров Общества его функции осуществляет один из членов Совета директоров Общества по решению Совета директоров Общества.</w:t>
      </w:r>
      <w:r>
        <w:rPr>
          <w:rStyle w:val="Subst"/>
          <w:rFonts w:eastAsiaTheme="minorEastAsia"/>
          <w:bCs w:val="0"/>
          <w:iCs w:val="0"/>
        </w:rPr>
        <w:br/>
        <w:t>10.8. Заседание Совета директоров Общества созывается председателем Совета директоров Общества по его собственной инициативе, по требованию члена Совета директоров, ревизионной комиссии Общества или аудитора Общества, исполнительного органа Общества, а также иных лиц, определенных уставом Общества. Порядок созыва и проведения заседаний Совета директоров Общества определяется внутренним документом Общества (Положением «О совете директоров»).</w:t>
      </w:r>
      <w:r w:rsidR="00FD4AE0">
        <w:rPr>
          <w:rStyle w:val="Subst"/>
          <w:rFonts w:eastAsiaTheme="minorEastAsia"/>
          <w:bCs w:val="0"/>
          <w:iCs w:val="0"/>
        </w:rPr>
        <w:t xml:space="preserve"> </w:t>
      </w:r>
    </w:p>
    <w:p w:rsidR="00FD4AE0" w:rsidRDefault="001568D0">
      <w:pPr>
        <w:ind w:left="200"/>
        <w:rPr>
          <w:rStyle w:val="Subst"/>
          <w:rFonts w:eastAsiaTheme="minorEastAsia"/>
          <w:bCs w:val="0"/>
          <w:iCs w:val="0"/>
        </w:rPr>
      </w:pPr>
      <w:r>
        <w:rPr>
          <w:rStyle w:val="Subst"/>
          <w:rFonts w:eastAsiaTheme="minorEastAsia"/>
          <w:bCs w:val="0"/>
          <w:iCs w:val="0"/>
        </w:rPr>
        <w:t>10.9. Кворум для проведения заседания совета директоров общества составляет 50 % от числа избранных членов Совета директоров Общества. В случае, когда количество членов Совета директоров Общества становится менее количества, составляющего указанный кворум, Совета директоров Общества обязан принять решение о проведении внеочередного общего собрания акционеров для избрания нового состава Совета директоров Общества. Оставшиеся члены Совета директоров Общества вправе принимать решение только о созыве такого внеочередного общего собрания акционеров.</w:t>
      </w:r>
      <w:r>
        <w:rPr>
          <w:rStyle w:val="Subst"/>
          <w:rFonts w:eastAsiaTheme="minorEastAsia"/>
          <w:bCs w:val="0"/>
          <w:iCs w:val="0"/>
        </w:rPr>
        <w:br/>
        <w:t>10.10. Решения на заседании Совета директоров Общества принимаются большинством голосов членов Совета директоров Общества, принимающих участие в заседании, за исключением вопросов, для которых Федеральным законом «Об акционерных обществах», уставом общества или Положением «О Совете директоров» предусмотрено иное. При решении вопросов на заседании Совета директоров Общества каждый член Совета директоров Общества обладает одним голосом. В случае равенства голосов членов Совета директоров Общества, у председателя Совета директоров Общества имеется право решающего голоса.</w:t>
      </w:r>
      <w:r>
        <w:rPr>
          <w:rStyle w:val="Subst"/>
          <w:rFonts w:eastAsiaTheme="minorEastAsia"/>
          <w:bCs w:val="0"/>
          <w:iCs w:val="0"/>
        </w:rPr>
        <w:br/>
      </w:r>
      <w:r>
        <w:rPr>
          <w:rStyle w:val="Subst"/>
          <w:rFonts w:eastAsiaTheme="minorEastAsia"/>
          <w:bCs w:val="0"/>
          <w:iCs w:val="0"/>
        </w:rPr>
        <w:lastRenderedPageBreak/>
        <w:t>На заседании совета директоров (наблюдательного совета) общества ведется протокол.</w:t>
      </w:r>
      <w:r>
        <w:rPr>
          <w:rStyle w:val="Subst"/>
          <w:rFonts w:eastAsiaTheme="minorEastAsia"/>
          <w:bCs w:val="0"/>
          <w:iCs w:val="0"/>
        </w:rPr>
        <w:br/>
      </w:r>
      <w:r>
        <w:rPr>
          <w:rStyle w:val="Subst"/>
          <w:rFonts w:eastAsiaTheme="minorEastAsia"/>
          <w:bCs w:val="0"/>
          <w:iCs w:val="0"/>
        </w:rPr>
        <w:br/>
        <w:t>11. ЕДИНОЛИЧНЫЙ ИСПОЛНИТЕЛЬНЫЙ ОРГАН ОБЩЕСТВА.</w:t>
      </w:r>
      <w:r>
        <w:rPr>
          <w:rStyle w:val="Subst"/>
          <w:rFonts w:eastAsiaTheme="minorEastAsia"/>
          <w:bCs w:val="0"/>
          <w:iCs w:val="0"/>
        </w:rPr>
        <w:br/>
        <w:t>11.1. Руководство текущей деятельностью Общества осуществляется единоличным исполнительным органом Общества - Генеральным директором. Исполнительный орган подотчетен Совету директоров общества, общему собранию акционеров и действует на основании устава Общества, а также на основании внутреннего документа Общества – Положения «О Генеральном директоре».</w:t>
      </w:r>
      <w:r w:rsidR="00FD4AE0">
        <w:rPr>
          <w:rStyle w:val="Subst"/>
          <w:rFonts w:eastAsiaTheme="minorEastAsia"/>
          <w:bCs w:val="0"/>
          <w:iCs w:val="0"/>
        </w:rPr>
        <w:t xml:space="preserve"> </w:t>
      </w:r>
    </w:p>
    <w:p w:rsidR="00975179" w:rsidRDefault="001568D0">
      <w:pPr>
        <w:ind w:left="200"/>
        <w:rPr>
          <w:rFonts w:eastAsiaTheme="minorEastAsia"/>
        </w:rPr>
      </w:pPr>
      <w:r>
        <w:rPr>
          <w:rStyle w:val="Subst"/>
          <w:rFonts w:eastAsiaTheme="minorEastAsia"/>
          <w:bCs w:val="0"/>
          <w:iCs w:val="0"/>
        </w:rPr>
        <w:t>11.2. К компетенции исполнительного органа Общества относятся все вопросы руководства текущей деятельностью Общества, за исключением вопросов, отнесенных к компетенции общего собрания акционеров или Совета директоров Общества.</w:t>
      </w:r>
      <w:r>
        <w:rPr>
          <w:rStyle w:val="Subst"/>
          <w:rFonts w:eastAsiaTheme="minorEastAsia"/>
          <w:bCs w:val="0"/>
          <w:iCs w:val="0"/>
        </w:rPr>
        <w:br/>
        <w:t>Генеральный директор Общества без доверенности действует от имени Общества по вопросам, отнесенным законодательством Российской Федерации и настоящим Уставом к компетенции единоличного исполнительного органа Общества.</w:t>
      </w:r>
      <w:r>
        <w:rPr>
          <w:rStyle w:val="Subst"/>
          <w:rFonts w:eastAsiaTheme="minorEastAsia"/>
          <w:bCs w:val="0"/>
          <w:iCs w:val="0"/>
        </w:rPr>
        <w:br/>
        <w:t>11.3. Генеральный директор Общества:</w:t>
      </w:r>
      <w:r>
        <w:rPr>
          <w:rStyle w:val="Subst"/>
          <w:rFonts w:eastAsiaTheme="minorEastAsia"/>
          <w:bCs w:val="0"/>
          <w:iCs w:val="0"/>
        </w:rPr>
        <w:br/>
        <w:t>1) организует выполнение решений Общего собрания акционеров и Совета директоров Общества;</w:t>
      </w:r>
      <w:r>
        <w:rPr>
          <w:rStyle w:val="Subst"/>
          <w:rFonts w:eastAsiaTheme="minorEastAsia"/>
          <w:bCs w:val="0"/>
          <w:iCs w:val="0"/>
        </w:rPr>
        <w:br/>
        <w:t>2) имеет право первой подписи финансовых документов;</w:t>
      </w:r>
      <w:r>
        <w:rPr>
          <w:rStyle w:val="Subst"/>
          <w:rFonts w:eastAsiaTheme="minorEastAsia"/>
          <w:bCs w:val="0"/>
          <w:iCs w:val="0"/>
        </w:rPr>
        <w:br/>
        <w:t>3) распоряжается имуществом Общества для обеспечения его текущей деятельности в пределах, установленных законодательством Российской Федерации и настоящим Уставом;</w:t>
      </w:r>
      <w:r>
        <w:rPr>
          <w:rStyle w:val="Subst"/>
          <w:rFonts w:eastAsiaTheme="minorEastAsia"/>
          <w:bCs w:val="0"/>
          <w:iCs w:val="0"/>
        </w:rPr>
        <w:br/>
        <w:t>4) представляет интересы Общества как в Российской Федерации, так и за ее пределами;</w:t>
      </w:r>
      <w:r>
        <w:rPr>
          <w:rStyle w:val="Subst"/>
          <w:rFonts w:eastAsiaTheme="minorEastAsia"/>
          <w:bCs w:val="0"/>
          <w:iCs w:val="0"/>
        </w:rPr>
        <w:br/>
        <w:t>5) утверждает положения о подразделениях аппарата управления Общества;</w:t>
      </w:r>
      <w:r>
        <w:rPr>
          <w:rStyle w:val="Subst"/>
          <w:rFonts w:eastAsiaTheme="minorEastAsia"/>
          <w:bCs w:val="0"/>
          <w:iCs w:val="0"/>
        </w:rPr>
        <w:br/>
        <w:t>6) утверждает штатное расписание, принимает и увольняет работников Общества, заключает с ними трудовые договоры, применяет меры поощрения и налагает на них дисциплинарные взыскания;</w:t>
      </w:r>
      <w:r>
        <w:rPr>
          <w:rStyle w:val="Subst"/>
          <w:rFonts w:eastAsiaTheme="minorEastAsia"/>
          <w:bCs w:val="0"/>
          <w:iCs w:val="0"/>
        </w:rPr>
        <w:br/>
        <w:t>7) согласовывает штатные расписания филиалов и представительств Общества, назначает на должность и освобождает от должности их руководителей, заключает и расторгает с ними трудовые договоры, устанавливает им размеры денежного содержания и компенсаций, применяет к ним меры поощрения и налагает на них дисциплинарные взыскания;</w:t>
      </w:r>
      <w:r>
        <w:rPr>
          <w:rStyle w:val="Subst"/>
          <w:rFonts w:eastAsiaTheme="minorEastAsia"/>
          <w:bCs w:val="0"/>
          <w:iCs w:val="0"/>
        </w:rPr>
        <w:br/>
        <w:t>8) самостоятельно совершает сделки от имени Общества, за исключением сделок, для совершения которых требуется одобрение Совета директоров или Общего собрания акционеров, а также иных случаев, установленных действующим законодательством Российской Федерации;</w:t>
      </w:r>
      <w:r>
        <w:rPr>
          <w:rStyle w:val="Subst"/>
          <w:rFonts w:eastAsiaTheme="minorEastAsia"/>
          <w:bCs w:val="0"/>
          <w:iCs w:val="0"/>
        </w:rPr>
        <w:br/>
        <w:t>9) выдает доверенности от имени Общества, а также отзывает их;</w:t>
      </w:r>
      <w:r>
        <w:rPr>
          <w:rStyle w:val="Subst"/>
          <w:rFonts w:eastAsiaTheme="minorEastAsia"/>
          <w:bCs w:val="0"/>
          <w:iCs w:val="0"/>
        </w:rPr>
        <w:br/>
        <w:t>10) открывает и закрывает в учреждениях банков счета Общества;</w:t>
      </w:r>
      <w:r>
        <w:rPr>
          <w:rStyle w:val="Subst"/>
          <w:rFonts w:eastAsiaTheme="minorEastAsia"/>
          <w:bCs w:val="0"/>
          <w:iCs w:val="0"/>
        </w:rPr>
        <w:br/>
        <w:t>11) организует ведение бухгалтерского, налогового, статистического и оперативного учета и составление отчетности Общества;</w:t>
      </w:r>
      <w:r>
        <w:rPr>
          <w:rStyle w:val="Subst"/>
          <w:rFonts w:eastAsiaTheme="minorEastAsia"/>
          <w:bCs w:val="0"/>
          <w:iCs w:val="0"/>
        </w:rPr>
        <w:br/>
        <w:t>12) издает приказы и дает указания, утверждает в пределах своей компетенции технические, технологические и иные нормативные документы, обязательные для исполнения всеми работниками Общества;</w:t>
      </w:r>
      <w:r>
        <w:rPr>
          <w:rStyle w:val="Subst"/>
          <w:rFonts w:eastAsiaTheme="minorEastAsia"/>
          <w:bCs w:val="0"/>
          <w:iCs w:val="0"/>
        </w:rPr>
        <w:br/>
        <w:t>13) руководит разработкой и представлением Совету директоров Общества проектов годового отчета и годового баланса;</w:t>
      </w:r>
      <w:r>
        <w:rPr>
          <w:rStyle w:val="Subst"/>
          <w:rFonts w:eastAsiaTheme="minorEastAsia"/>
          <w:bCs w:val="0"/>
          <w:iCs w:val="0"/>
        </w:rPr>
        <w:br/>
        <w:t>14) обеспечивает подготовку и проведение Общего собрания акционеров;</w:t>
      </w:r>
      <w:r>
        <w:rPr>
          <w:rStyle w:val="Subst"/>
          <w:rFonts w:eastAsiaTheme="minorEastAsia"/>
          <w:bCs w:val="0"/>
          <w:iCs w:val="0"/>
        </w:rPr>
        <w:br/>
        <w:t>15) организует получение сертификатов, лицензий и иных специальных разрешений для обеспечения деятельности Общества;</w:t>
      </w:r>
      <w:r>
        <w:rPr>
          <w:rStyle w:val="Subst"/>
          <w:rFonts w:eastAsiaTheme="minorEastAsia"/>
          <w:bCs w:val="0"/>
          <w:iCs w:val="0"/>
        </w:rPr>
        <w:br/>
        <w:t>16) организует защиту конфиденциальной информации Общества;</w:t>
      </w:r>
      <w:r>
        <w:rPr>
          <w:rStyle w:val="Subst"/>
          <w:rFonts w:eastAsiaTheme="minorEastAsia"/>
          <w:bCs w:val="0"/>
          <w:iCs w:val="0"/>
        </w:rPr>
        <w:br/>
        <w:t>17) представляет интересы Общества в судах общей юрисдикции, арбитражных и третейских судах и осуществляет соответствующие полномочия, предусмотренные законодательством Российской Федерации;</w:t>
      </w:r>
      <w:r>
        <w:rPr>
          <w:rStyle w:val="Subst"/>
          <w:rFonts w:eastAsiaTheme="minorEastAsia"/>
          <w:bCs w:val="0"/>
          <w:iCs w:val="0"/>
        </w:rPr>
        <w:br/>
        <w:t>18) выполняет другие функции, необходимые для достижения целей деятельности Общества и обеспечения его текущей деятельности, за исключением вопросов, решение которых законодательством Российской Федерации и настоящим Уставом отнесено к компетенции Общего собрания акционеров и Совета директоров.</w:t>
      </w:r>
    </w:p>
    <w:p w:rsidR="00975179" w:rsidRDefault="00975179">
      <w:pPr>
        <w:pStyle w:val="ThinDelim"/>
        <w:rPr>
          <w:rFonts w:eastAsiaTheme="minorEastAsia"/>
          <w:szCs w:val="20"/>
        </w:rPr>
      </w:pPr>
    </w:p>
    <w:p w:rsidR="00975179" w:rsidRDefault="001568D0">
      <w:pPr>
        <w:pStyle w:val="2"/>
        <w:rPr>
          <w:rFonts w:eastAsiaTheme="minorEastAsia"/>
          <w:bCs w:val="0"/>
          <w:szCs w:val="20"/>
        </w:rPr>
      </w:pPr>
      <w:bookmarkStart w:id="57" w:name="_Toc482193945"/>
      <w:r>
        <w:rPr>
          <w:rFonts w:eastAsiaTheme="minorEastAsia"/>
          <w:bCs w:val="0"/>
          <w:szCs w:val="20"/>
        </w:rPr>
        <w:t>5.2. Информация о лицах, входящих в состав органов управления эмитента</w:t>
      </w:r>
      <w:bookmarkEnd w:id="57"/>
    </w:p>
    <w:p w:rsidR="00975179" w:rsidRDefault="001568D0">
      <w:pPr>
        <w:pStyle w:val="2"/>
        <w:rPr>
          <w:rFonts w:eastAsiaTheme="minorEastAsia"/>
          <w:bCs w:val="0"/>
          <w:szCs w:val="20"/>
        </w:rPr>
      </w:pPr>
      <w:bookmarkStart w:id="58" w:name="_Toc482193946"/>
      <w:r>
        <w:rPr>
          <w:rFonts w:eastAsiaTheme="minorEastAsia"/>
          <w:bCs w:val="0"/>
          <w:szCs w:val="20"/>
        </w:rPr>
        <w:t>5.2.1. Состав совета директоров (наблюдательного совета) эмитента</w:t>
      </w:r>
      <w:bookmarkEnd w:id="58"/>
    </w:p>
    <w:p w:rsidR="00975179" w:rsidRDefault="001568D0">
      <w:pPr>
        <w:ind w:left="200"/>
        <w:rPr>
          <w:rFonts w:eastAsiaTheme="minorEastAsia"/>
        </w:rPr>
      </w:pPr>
      <w:r>
        <w:rPr>
          <w:rStyle w:val="Subst"/>
          <w:rFonts w:eastAsiaTheme="minorEastAsia"/>
          <w:bCs w:val="0"/>
          <w:iCs w:val="0"/>
        </w:rPr>
        <w:t>В связи с тем, что в обществе в качестве совещательных органов при совете директоров</w:t>
      </w:r>
      <w:r w:rsidR="00FD4AE0">
        <w:rPr>
          <w:rStyle w:val="Subst"/>
          <w:rFonts w:eastAsiaTheme="minorEastAsia"/>
          <w:bCs w:val="0"/>
          <w:iCs w:val="0"/>
        </w:rPr>
        <w:t xml:space="preserve"> </w:t>
      </w:r>
      <w:r>
        <w:rPr>
          <w:rStyle w:val="Subst"/>
          <w:rFonts w:eastAsiaTheme="minorEastAsia"/>
          <w:bCs w:val="0"/>
          <w:iCs w:val="0"/>
        </w:rPr>
        <w:t>(наблюдательном совете) комитеты совета директоров (наблюдательного совета) не создавались, члены совета директоров</w:t>
      </w:r>
      <w:r w:rsidR="00FD4AE0">
        <w:rPr>
          <w:rStyle w:val="Subst"/>
          <w:rFonts w:eastAsiaTheme="minorEastAsia"/>
          <w:bCs w:val="0"/>
          <w:iCs w:val="0"/>
        </w:rPr>
        <w:t xml:space="preserve"> </w:t>
      </w:r>
      <w:r>
        <w:rPr>
          <w:rStyle w:val="Subst"/>
          <w:rFonts w:eastAsiaTheme="minorEastAsia"/>
          <w:bCs w:val="0"/>
          <w:iCs w:val="0"/>
        </w:rPr>
        <w:t>(наблюдательного совета) не участвуют в работе комитетов совета директоров</w:t>
      </w:r>
      <w:r w:rsidR="00FD4AE0">
        <w:rPr>
          <w:rStyle w:val="Subst"/>
          <w:rFonts w:eastAsiaTheme="minorEastAsia"/>
          <w:bCs w:val="0"/>
          <w:iCs w:val="0"/>
        </w:rPr>
        <w:t xml:space="preserve"> </w:t>
      </w:r>
      <w:r>
        <w:rPr>
          <w:rStyle w:val="Subst"/>
          <w:rFonts w:eastAsiaTheme="minorEastAsia"/>
          <w:bCs w:val="0"/>
          <w:iCs w:val="0"/>
        </w:rPr>
        <w:t>(наблюдательного совета)</w:t>
      </w:r>
    </w:p>
    <w:p w:rsidR="00FD4AE0" w:rsidRDefault="00FD4AE0">
      <w:pPr>
        <w:ind w:left="200"/>
        <w:rPr>
          <w:rFonts w:eastAsiaTheme="minorEastAsia"/>
        </w:rPr>
      </w:pPr>
    </w:p>
    <w:p w:rsidR="00975179" w:rsidRDefault="001568D0">
      <w:pPr>
        <w:ind w:left="200"/>
        <w:rPr>
          <w:rFonts w:eastAsiaTheme="minorEastAsia"/>
        </w:rPr>
      </w:pPr>
      <w:r>
        <w:rPr>
          <w:rFonts w:eastAsiaTheme="minorEastAsia"/>
        </w:rPr>
        <w:t>ФИО:</w:t>
      </w:r>
      <w:r>
        <w:rPr>
          <w:rStyle w:val="Subst"/>
          <w:rFonts w:eastAsiaTheme="minorEastAsia"/>
          <w:bCs w:val="0"/>
          <w:iCs w:val="0"/>
        </w:rPr>
        <w:t xml:space="preserve"> </w:t>
      </w:r>
      <w:proofErr w:type="spellStart"/>
      <w:r>
        <w:rPr>
          <w:rStyle w:val="Subst"/>
          <w:rFonts w:eastAsiaTheme="minorEastAsia"/>
          <w:bCs w:val="0"/>
          <w:iCs w:val="0"/>
        </w:rPr>
        <w:t>Бойчевская</w:t>
      </w:r>
      <w:proofErr w:type="spellEnd"/>
      <w:r>
        <w:rPr>
          <w:rStyle w:val="Subst"/>
          <w:rFonts w:eastAsiaTheme="minorEastAsia"/>
          <w:bCs w:val="0"/>
          <w:iCs w:val="0"/>
        </w:rPr>
        <w:t xml:space="preserve"> Светлана Борисовна</w:t>
      </w:r>
    </w:p>
    <w:p w:rsidR="00975179" w:rsidRDefault="001568D0">
      <w:pPr>
        <w:ind w:left="200"/>
        <w:rPr>
          <w:rFonts w:eastAsiaTheme="minorEastAsia"/>
        </w:rPr>
      </w:pPr>
      <w:r>
        <w:rPr>
          <w:rFonts w:eastAsiaTheme="minorEastAsia"/>
        </w:rPr>
        <w:t>Год рождения:</w:t>
      </w:r>
      <w:r>
        <w:rPr>
          <w:rStyle w:val="Subst"/>
          <w:rFonts w:eastAsiaTheme="minorEastAsia"/>
          <w:bCs w:val="0"/>
          <w:iCs w:val="0"/>
        </w:rPr>
        <w:t xml:space="preserve"> 1982</w:t>
      </w:r>
    </w:p>
    <w:p w:rsidR="00975179" w:rsidRDefault="00975179">
      <w:pPr>
        <w:pStyle w:val="ThinDelim"/>
        <w:rPr>
          <w:rFonts w:eastAsiaTheme="minorEastAsia"/>
          <w:szCs w:val="20"/>
        </w:rPr>
      </w:pPr>
    </w:p>
    <w:p w:rsidR="00FD4AE0" w:rsidRDefault="001568D0">
      <w:pPr>
        <w:ind w:left="200"/>
        <w:rPr>
          <w:rFonts w:eastAsiaTheme="minorEastAsia"/>
        </w:rPr>
      </w:pPr>
      <w:r>
        <w:rPr>
          <w:rFonts w:eastAsiaTheme="minorEastAsia"/>
        </w:rPr>
        <w:lastRenderedPageBreak/>
        <w:t>Образование:</w:t>
      </w:r>
      <w:r w:rsidR="00FD4AE0">
        <w:rPr>
          <w:rFonts w:eastAsiaTheme="minorEastAsia"/>
        </w:rPr>
        <w:t xml:space="preserve"> </w:t>
      </w:r>
    </w:p>
    <w:p w:rsidR="00975179" w:rsidRDefault="001568D0">
      <w:pPr>
        <w:ind w:left="200"/>
        <w:rPr>
          <w:rFonts w:eastAsiaTheme="minorEastAsia"/>
        </w:rPr>
      </w:pPr>
      <w:r>
        <w:rPr>
          <w:rStyle w:val="Subst"/>
          <w:rFonts w:eastAsiaTheme="minorEastAsia"/>
          <w:bCs w:val="0"/>
          <w:iCs w:val="0"/>
        </w:rPr>
        <w:t>Высшее. Санкт-Петербургский Государственный Университет. Факультет юриспруденция. Специальность юрист.</w:t>
      </w:r>
    </w:p>
    <w:p w:rsidR="00975179" w:rsidRDefault="001568D0">
      <w:pPr>
        <w:ind w:left="200"/>
        <w:rPr>
          <w:rFonts w:eastAsiaTheme="minorEastAsia"/>
        </w:rPr>
      </w:pPr>
      <w:r>
        <w:rPr>
          <w:rFonts w:eastAsiaTheme="minorEastAsia"/>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75179">
        <w:tc>
          <w:tcPr>
            <w:tcW w:w="2592" w:type="dxa"/>
            <w:gridSpan w:val="2"/>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Должность</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02.02.2009</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06.08.2012</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Помощник Генерального директора по связям с общественностью</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20.05.2011</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26.12.2012</w:t>
            </w:r>
          </w:p>
        </w:tc>
        <w:tc>
          <w:tcPr>
            <w:tcW w:w="1260" w:type="dxa"/>
            <w:tcBorders>
              <w:top w:val="single" w:sz="6" w:space="0" w:color="auto"/>
              <w:left w:val="single" w:sz="6" w:space="0" w:color="auto"/>
              <w:bottom w:val="doub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double" w:sz="6" w:space="0" w:color="auto"/>
              <w:right w:val="single" w:sz="6" w:space="0" w:color="auto"/>
            </w:tcBorders>
          </w:tcPr>
          <w:p w:rsidR="00975179" w:rsidRDefault="001568D0">
            <w:pPr>
              <w:rPr>
                <w:rFonts w:eastAsiaTheme="minorEastAsia"/>
              </w:rPr>
            </w:pPr>
            <w:r>
              <w:rPr>
                <w:rFonts w:eastAsiaTheme="minorEastAsia"/>
              </w:rPr>
              <w:t>АО "АЛАДУШКИН Групп" (ранее ЗАО "АЛАДУШКИН Групп")</w:t>
            </w:r>
          </w:p>
        </w:tc>
        <w:tc>
          <w:tcPr>
            <w:tcW w:w="2680" w:type="dxa"/>
            <w:tcBorders>
              <w:top w:val="single" w:sz="6" w:space="0" w:color="auto"/>
              <w:left w:val="single" w:sz="6" w:space="0" w:color="auto"/>
              <w:bottom w:val="double" w:sz="6" w:space="0" w:color="auto"/>
              <w:right w:val="double" w:sz="6" w:space="0" w:color="auto"/>
            </w:tcBorders>
          </w:tcPr>
          <w:p w:rsidR="00975179" w:rsidRDefault="001568D0">
            <w:pPr>
              <w:rPr>
                <w:rFonts w:eastAsiaTheme="minorEastAsia"/>
              </w:rPr>
            </w:pPr>
            <w:r>
              <w:rPr>
                <w:rFonts w:eastAsiaTheme="minorEastAsia"/>
              </w:rPr>
              <w:t>Менеджер по связям с общественностью</w:t>
            </w:r>
          </w:p>
        </w:tc>
      </w:tr>
    </w:tbl>
    <w:p w:rsidR="00975179" w:rsidRDefault="00975179">
      <w:pPr>
        <w:pStyle w:val="ThinDelim"/>
        <w:rPr>
          <w:rFonts w:eastAsiaTheme="minorEastAsia"/>
          <w:szCs w:val="20"/>
        </w:rPr>
      </w:pPr>
    </w:p>
    <w:p w:rsidR="00975179" w:rsidRDefault="001568D0">
      <w:pPr>
        <w:ind w:left="200"/>
        <w:rPr>
          <w:rFonts w:eastAsiaTheme="minorEastAsia"/>
        </w:rPr>
      </w:pPr>
      <w:r>
        <w:rPr>
          <w:rStyle w:val="Subst"/>
          <w:rFonts w:eastAsiaTheme="minorEastAsia"/>
          <w:bCs w:val="0"/>
          <w:iCs w:val="0"/>
        </w:rPr>
        <w:t>Доли участия в уставном капитале эмитента/обыкновенных акций не имеет</w:t>
      </w:r>
    </w:p>
    <w:p w:rsidR="00975179" w:rsidRDefault="00975179">
      <w:pPr>
        <w:pStyle w:val="ThinDelim"/>
        <w:rPr>
          <w:rFonts w:eastAsiaTheme="minorEastAsia"/>
          <w:szCs w:val="20"/>
        </w:rPr>
      </w:pPr>
    </w:p>
    <w:p w:rsidR="00975179" w:rsidRDefault="001568D0">
      <w:pPr>
        <w:ind w:left="200"/>
        <w:rPr>
          <w:rFonts w:eastAsiaTheme="minorEastAsia"/>
        </w:rPr>
      </w:pPr>
      <w:r>
        <w:rPr>
          <w:rFonts w:eastAsiaTheme="minorEastAsia"/>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rPr>
        <w:t xml:space="preserve"> эмитент не выпускал опционов</w:t>
      </w:r>
    </w:p>
    <w:p w:rsidR="00975179" w:rsidRDefault="001568D0">
      <w:pPr>
        <w:pStyle w:val="SubHeading"/>
        <w:ind w:left="200"/>
        <w:rPr>
          <w:rFonts w:eastAsiaTheme="minorEastAsia"/>
        </w:rPr>
      </w:pPr>
      <w:r>
        <w:rPr>
          <w:rFonts w:eastAsiaTheme="minorEastAsia"/>
        </w:rPr>
        <w:t>Доли участия лица в уставном (складочном) капитале (паевом фонде) дочерних и зависимых обществ эмитента</w:t>
      </w:r>
    </w:p>
    <w:p w:rsidR="00975179" w:rsidRDefault="001568D0">
      <w:pPr>
        <w:ind w:left="400"/>
        <w:rPr>
          <w:rFonts w:eastAsiaTheme="minorEastAsia"/>
        </w:rPr>
      </w:pPr>
      <w:r>
        <w:rPr>
          <w:rStyle w:val="Subst"/>
          <w:rFonts w:eastAsiaTheme="minorEastAsia"/>
          <w:bCs w:val="0"/>
          <w:iCs w:val="0"/>
        </w:rPr>
        <w:t>Лицо указанных долей не имеет</w:t>
      </w:r>
    </w:p>
    <w:p w:rsidR="00FD4AE0" w:rsidRDefault="001568D0">
      <w:pPr>
        <w:ind w:left="200"/>
        <w:rPr>
          <w:rFonts w:eastAsiaTheme="minorEastAsia"/>
        </w:rPr>
      </w:pPr>
      <w:r>
        <w:rPr>
          <w:rFonts w:eastAsiaTheme="minorEastAsia"/>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00FD4AE0">
        <w:rPr>
          <w:rFonts w:eastAsiaTheme="minorEastAsia"/>
        </w:rPr>
        <w:t xml:space="preserve"> </w:t>
      </w:r>
    </w:p>
    <w:p w:rsidR="00975179" w:rsidRDefault="001568D0">
      <w:pPr>
        <w:ind w:left="200"/>
        <w:rPr>
          <w:rFonts w:eastAsiaTheme="minorEastAsia"/>
        </w:rPr>
      </w:pPr>
      <w:proofErr w:type="spellStart"/>
      <w:r>
        <w:rPr>
          <w:rStyle w:val="Subst"/>
          <w:rFonts w:eastAsiaTheme="minorEastAsia"/>
          <w:bCs w:val="0"/>
          <w:iCs w:val="0"/>
        </w:rPr>
        <w:t>Бойчевский</w:t>
      </w:r>
      <w:proofErr w:type="spellEnd"/>
      <w:r>
        <w:rPr>
          <w:rStyle w:val="Subst"/>
          <w:rFonts w:eastAsiaTheme="minorEastAsia"/>
          <w:bCs w:val="0"/>
          <w:iCs w:val="0"/>
        </w:rPr>
        <w:t xml:space="preserve"> Андрей Юрьевич Генеральный директор АО "АЛАДУШКИН Групп" - муж.</w:t>
      </w:r>
    </w:p>
    <w:p w:rsidR="00975179" w:rsidRDefault="001568D0">
      <w:pPr>
        <w:ind w:left="200"/>
        <w:rPr>
          <w:rFonts w:eastAsiaTheme="minorEastAsia"/>
        </w:rPr>
      </w:pPr>
      <w:r>
        <w:rPr>
          <w:rFonts w:eastAsiaTheme="minorEastAsia"/>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Pr>
          <w:rFonts w:eastAsiaTheme="minorEastAsia"/>
        </w:rPr>
        <w:br/>
      </w:r>
    </w:p>
    <w:p w:rsidR="00975179" w:rsidRDefault="001568D0">
      <w:pPr>
        <w:ind w:left="400"/>
        <w:rPr>
          <w:rFonts w:eastAsiaTheme="minorEastAsia"/>
        </w:rPr>
      </w:pPr>
      <w:r>
        <w:rPr>
          <w:rStyle w:val="Subst"/>
          <w:rFonts w:eastAsiaTheme="minorEastAsia"/>
          <w:bCs w:val="0"/>
          <w:iCs w:val="0"/>
        </w:rPr>
        <w:t>Лицо к указанным видам ответственности не привлекалось</w:t>
      </w:r>
    </w:p>
    <w:p w:rsidR="00975179" w:rsidRDefault="001568D0">
      <w:pPr>
        <w:ind w:left="200"/>
        <w:rPr>
          <w:rFonts w:eastAsiaTheme="minorEastAsia"/>
        </w:rPr>
      </w:pPr>
      <w:r>
        <w:rPr>
          <w:rFonts w:eastAsiaTheme="minorEastAsia"/>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Pr>
          <w:rFonts w:eastAsiaTheme="minorEastAsia"/>
        </w:rPr>
        <w:br/>
      </w:r>
    </w:p>
    <w:p w:rsidR="00975179" w:rsidRDefault="001568D0">
      <w:pPr>
        <w:ind w:left="400"/>
        <w:rPr>
          <w:rFonts w:eastAsiaTheme="minorEastAsia"/>
        </w:rPr>
      </w:pPr>
      <w:r>
        <w:rPr>
          <w:rStyle w:val="Subst"/>
          <w:rFonts w:eastAsiaTheme="minorEastAsia"/>
          <w:bCs w:val="0"/>
          <w:iCs w:val="0"/>
        </w:rPr>
        <w:t>Лицо указанных должностей не занимало</w:t>
      </w:r>
    </w:p>
    <w:p w:rsidR="00975179" w:rsidRDefault="00975179">
      <w:pPr>
        <w:ind w:left="200"/>
        <w:rPr>
          <w:rFonts w:eastAsiaTheme="minorEastAsia"/>
        </w:rPr>
      </w:pPr>
    </w:p>
    <w:p w:rsidR="00975179" w:rsidRDefault="001568D0">
      <w:pPr>
        <w:ind w:left="200"/>
        <w:rPr>
          <w:rFonts w:eastAsiaTheme="minorEastAsia"/>
        </w:rPr>
      </w:pPr>
      <w:r>
        <w:rPr>
          <w:rFonts w:eastAsiaTheme="minorEastAsia"/>
        </w:rPr>
        <w:t>ФИО:</w:t>
      </w:r>
      <w:r>
        <w:rPr>
          <w:rStyle w:val="Subst"/>
          <w:rFonts w:eastAsiaTheme="minorEastAsia"/>
          <w:bCs w:val="0"/>
          <w:iCs w:val="0"/>
        </w:rPr>
        <w:t xml:space="preserve"> Меньшиков Андрей Анатольевич</w:t>
      </w:r>
    </w:p>
    <w:p w:rsidR="00975179" w:rsidRDefault="001568D0">
      <w:pPr>
        <w:ind w:left="200"/>
        <w:rPr>
          <w:rFonts w:eastAsiaTheme="minorEastAsia"/>
        </w:rPr>
      </w:pPr>
      <w:r>
        <w:rPr>
          <w:rStyle w:val="Subst"/>
          <w:rFonts w:eastAsiaTheme="minorEastAsia"/>
          <w:bCs w:val="0"/>
          <w:iCs w:val="0"/>
        </w:rPr>
        <w:t>(председатель)</w:t>
      </w:r>
    </w:p>
    <w:p w:rsidR="00975179" w:rsidRDefault="001568D0">
      <w:pPr>
        <w:ind w:left="200"/>
        <w:rPr>
          <w:rFonts w:eastAsiaTheme="minorEastAsia"/>
        </w:rPr>
      </w:pPr>
      <w:r>
        <w:rPr>
          <w:rFonts w:eastAsiaTheme="minorEastAsia"/>
        </w:rPr>
        <w:t>Год рождения:</w:t>
      </w:r>
      <w:r>
        <w:rPr>
          <w:rStyle w:val="Subst"/>
          <w:rFonts w:eastAsiaTheme="minorEastAsia"/>
          <w:bCs w:val="0"/>
          <w:iCs w:val="0"/>
        </w:rPr>
        <w:t xml:space="preserve"> 1958</w:t>
      </w:r>
    </w:p>
    <w:p w:rsidR="00975179" w:rsidRDefault="00975179">
      <w:pPr>
        <w:pStyle w:val="ThinDelim"/>
        <w:rPr>
          <w:rFonts w:eastAsiaTheme="minorEastAsia"/>
          <w:szCs w:val="20"/>
        </w:rPr>
      </w:pPr>
    </w:p>
    <w:p w:rsidR="00FD4AE0" w:rsidRDefault="001568D0">
      <w:pPr>
        <w:ind w:left="200"/>
        <w:rPr>
          <w:rFonts w:eastAsiaTheme="minorEastAsia"/>
        </w:rPr>
      </w:pPr>
      <w:r>
        <w:rPr>
          <w:rFonts w:eastAsiaTheme="minorEastAsia"/>
        </w:rPr>
        <w:t>Образование:</w:t>
      </w:r>
      <w:r w:rsidR="00FD4AE0">
        <w:rPr>
          <w:rFonts w:eastAsiaTheme="minorEastAsia"/>
        </w:rPr>
        <w:t xml:space="preserve"> </w:t>
      </w:r>
    </w:p>
    <w:p w:rsidR="00975179" w:rsidRDefault="001568D0">
      <w:pPr>
        <w:ind w:left="200"/>
        <w:rPr>
          <w:rFonts w:eastAsiaTheme="minorEastAsia"/>
        </w:rPr>
      </w:pPr>
      <w:r>
        <w:rPr>
          <w:rStyle w:val="Subst"/>
          <w:rFonts w:eastAsiaTheme="minorEastAsia"/>
          <w:bCs w:val="0"/>
          <w:iCs w:val="0"/>
        </w:rPr>
        <w:t>Высшее. Ленинградский электротехнический институт связи им. проф. М.А. Бонч-Бруевича, специальность "Радиотехника", квалификация "Радиоинженер". Межотраслевой институт повышения квалификации и переподготовки руководящих кадров по программе "Управление предприятием", специальность "Повышение квалификации", квалификация "Менеджмент".</w:t>
      </w:r>
    </w:p>
    <w:p w:rsidR="00975179" w:rsidRDefault="001568D0">
      <w:pPr>
        <w:ind w:left="200"/>
        <w:rPr>
          <w:rFonts w:eastAsiaTheme="minorEastAsia"/>
        </w:rPr>
      </w:pPr>
      <w:r>
        <w:rPr>
          <w:rFonts w:eastAsiaTheme="minorEastAsia"/>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75179">
        <w:tc>
          <w:tcPr>
            <w:tcW w:w="2592" w:type="dxa"/>
            <w:gridSpan w:val="2"/>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Должность</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04.05.2006</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Административный директор</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07.05.2010</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06.06.2013</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 xml:space="preserve">ПАО "Петербургский мельничный комбинат" (ранее ОАО "Петербургский </w:t>
            </w:r>
            <w:proofErr w:type="spellStart"/>
            <w:r>
              <w:rPr>
                <w:rFonts w:eastAsiaTheme="minorEastAsia"/>
              </w:rPr>
              <w:t>мельнчный</w:t>
            </w:r>
            <w:proofErr w:type="spellEnd"/>
            <w:r>
              <w:rPr>
                <w:rFonts w:eastAsiaTheme="minorEastAsia"/>
              </w:rPr>
              <w:t xml:space="preserve"> комбинат")</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Председатель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lastRenderedPageBreak/>
              <w:t>06.06.2013</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29.12.2014</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29.12.2014</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16.05.2016</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ПАО "Петербургский мельничный комбинат" (ранее ОАО "</w:t>
            </w:r>
            <w:proofErr w:type="spellStart"/>
            <w:r>
              <w:rPr>
                <w:rFonts w:eastAsiaTheme="minorEastAsia"/>
              </w:rPr>
              <w:t>Петерубргский</w:t>
            </w:r>
            <w:proofErr w:type="spellEnd"/>
            <w:r>
              <w:rPr>
                <w:rFonts w:eastAsiaTheme="minorEastAsia"/>
              </w:rPr>
              <w:t xml:space="preserve">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Председатель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04.06.2009</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ПАО "</w:t>
            </w:r>
            <w:proofErr w:type="spellStart"/>
            <w:r>
              <w:rPr>
                <w:rFonts w:eastAsiaTheme="minorEastAsia"/>
              </w:rPr>
              <w:t>Витабанк</w:t>
            </w:r>
            <w:proofErr w:type="spellEnd"/>
            <w:r>
              <w:rPr>
                <w:rFonts w:eastAsiaTheme="minorEastAsia"/>
              </w:rPr>
              <w:t>" (ранее ОАО "</w:t>
            </w:r>
            <w:proofErr w:type="spellStart"/>
            <w:r>
              <w:rPr>
                <w:rFonts w:eastAsiaTheme="minorEastAsia"/>
              </w:rPr>
              <w:t>Витабанк</w:t>
            </w:r>
            <w:proofErr w:type="spellEnd"/>
            <w:r>
              <w:rPr>
                <w:rFonts w:eastAsiaTheme="minorEastAsia"/>
              </w:rPr>
              <w:t>")</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29.05.2009</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11.11.2011</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ОАО "</w:t>
            </w:r>
            <w:proofErr w:type="spellStart"/>
            <w:r>
              <w:rPr>
                <w:rFonts w:eastAsiaTheme="minorEastAsia"/>
              </w:rPr>
              <w:t>Милл</w:t>
            </w:r>
            <w:proofErr w:type="spellEnd"/>
            <w:r>
              <w:rPr>
                <w:rFonts w:eastAsiaTheme="minorEastAsia"/>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16.05.2016</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05.08.2016</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05.08.2016</w:t>
            </w:r>
          </w:p>
        </w:tc>
        <w:tc>
          <w:tcPr>
            <w:tcW w:w="1260" w:type="dxa"/>
            <w:tcBorders>
              <w:top w:val="single" w:sz="6" w:space="0" w:color="auto"/>
              <w:left w:val="single" w:sz="6" w:space="0" w:color="auto"/>
              <w:bottom w:val="doub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double" w:sz="6" w:space="0" w:color="auto"/>
              <w:right w:val="single" w:sz="6" w:space="0" w:color="auto"/>
            </w:tcBorders>
          </w:tcPr>
          <w:p w:rsidR="00975179" w:rsidRDefault="001568D0">
            <w:pPr>
              <w:rPr>
                <w:rFonts w:eastAsiaTheme="minorEastAsia"/>
              </w:rPr>
            </w:pPr>
            <w:r>
              <w:rPr>
                <w:rFonts w:eastAsiaTheme="minorEastAsia"/>
              </w:rPr>
              <w:t xml:space="preserve">ПАО "Петербургский мельничный комбинат" (ранее ОАО "Петербургский мельничный </w:t>
            </w:r>
            <w:proofErr w:type="spellStart"/>
            <w:r>
              <w:rPr>
                <w:rFonts w:eastAsiaTheme="minorEastAsia"/>
              </w:rPr>
              <w:t>комбинта</w:t>
            </w:r>
            <w:proofErr w:type="spellEnd"/>
            <w:r>
              <w:rPr>
                <w:rFonts w:eastAsiaTheme="minorEastAsia"/>
              </w:rPr>
              <w:t>")</w:t>
            </w:r>
          </w:p>
        </w:tc>
        <w:tc>
          <w:tcPr>
            <w:tcW w:w="2680" w:type="dxa"/>
            <w:tcBorders>
              <w:top w:val="single" w:sz="6" w:space="0" w:color="auto"/>
              <w:left w:val="single" w:sz="6" w:space="0" w:color="auto"/>
              <w:bottom w:val="double" w:sz="6" w:space="0" w:color="auto"/>
              <w:right w:val="double" w:sz="6" w:space="0" w:color="auto"/>
            </w:tcBorders>
          </w:tcPr>
          <w:p w:rsidR="00975179" w:rsidRDefault="001568D0">
            <w:pPr>
              <w:rPr>
                <w:rFonts w:eastAsiaTheme="minorEastAsia"/>
              </w:rPr>
            </w:pPr>
            <w:r>
              <w:rPr>
                <w:rFonts w:eastAsiaTheme="minorEastAsia"/>
              </w:rPr>
              <w:t>Председатель Совета директоров</w:t>
            </w:r>
          </w:p>
        </w:tc>
      </w:tr>
    </w:tbl>
    <w:p w:rsidR="00975179" w:rsidRDefault="00975179">
      <w:pPr>
        <w:rPr>
          <w:rFonts w:eastAsiaTheme="minorEastAsia"/>
        </w:rPr>
      </w:pPr>
    </w:p>
    <w:p w:rsidR="00975179" w:rsidRDefault="00975179">
      <w:pPr>
        <w:pStyle w:val="ThinDelim"/>
        <w:rPr>
          <w:rFonts w:eastAsiaTheme="minorEastAsia"/>
          <w:szCs w:val="20"/>
        </w:rPr>
      </w:pPr>
    </w:p>
    <w:p w:rsidR="00975179" w:rsidRDefault="001568D0">
      <w:pPr>
        <w:ind w:left="200"/>
        <w:rPr>
          <w:rFonts w:eastAsiaTheme="minorEastAsia"/>
        </w:rPr>
      </w:pPr>
      <w:r>
        <w:rPr>
          <w:rStyle w:val="Subst"/>
          <w:rFonts w:eastAsiaTheme="minorEastAsia"/>
          <w:bCs w:val="0"/>
          <w:iCs w:val="0"/>
        </w:rPr>
        <w:t>Доли участия в уставном капитале эмитента/обыкновенных акций не имеет</w:t>
      </w:r>
    </w:p>
    <w:p w:rsidR="00975179" w:rsidRDefault="00975179">
      <w:pPr>
        <w:pStyle w:val="ThinDelim"/>
        <w:rPr>
          <w:rFonts w:eastAsiaTheme="minorEastAsia"/>
          <w:szCs w:val="20"/>
        </w:rPr>
      </w:pPr>
    </w:p>
    <w:p w:rsidR="00975179" w:rsidRDefault="001568D0">
      <w:pPr>
        <w:ind w:left="200"/>
        <w:rPr>
          <w:rFonts w:eastAsiaTheme="minorEastAsia"/>
        </w:rPr>
      </w:pPr>
      <w:r>
        <w:rPr>
          <w:rFonts w:eastAsiaTheme="minorEastAsia"/>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rPr>
        <w:t xml:space="preserve"> эмитент не выпускал опционов</w:t>
      </w:r>
    </w:p>
    <w:p w:rsidR="00975179" w:rsidRDefault="001568D0">
      <w:pPr>
        <w:pStyle w:val="SubHeading"/>
        <w:ind w:left="200"/>
        <w:rPr>
          <w:rFonts w:eastAsiaTheme="minorEastAsia"/>
        </w:rPr>
      </w:pPr>
      <w:r>
        <w:rPr>
          <w:rFonts w:eastAsiaTheme="minorEastAsia"/>
        </w:rPr>
        <w:t>Доли участия лица в уставном (складочном) капитале (паевом фонде) дочерних и зависимых обществ эмитента</w:t>
      </w:r>
    </w:p>
    <w:p w:rsidR="00975179" w:rsidRDefault="001568D0">
      <w:pPr>
        <w:ind w:left="400"/>
        <w:rPr>
          <w:rFonts w:eastAsiaTheme="minorEastAsia"/>
        </w:rPr>
      </w:pPr>
      <w:r>
        <w:rPr>
          <w:rStyle w:val="Subst"/>
          <w:rFonts w:eastAsiaTheme="minorEastAsia"/>
          <w:bCs w:val="0"/>
          <w:iCs w:val="0"/>
        </w:rPr>
        <w:t>Лицо указанных долей не имеет</w:t>
      </w:r>
    </w:p>
    <w:p w:rsidR="00975179" w:rsidRDefault="001568D0">
      <w:pPr>
        <w:ind w:left="200"/>
        <w:rPr>
          <w:rFonts w:eastAsiaTheme="minorEastAsia"/>
        </w:rPr>
      </w:pPr>
      <w:r>
        <w:rPr>
          <w:rFonts w:eastAsiaTheme="minorEastAsia"/>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Pr>
          <w:rFonts w:eastAsiaTheme="minorEastAsia"/>
        </w:rPr>
        <w:br/>
      </w:r>
    </w:p>
    <w:p w:rsidR="00975179" w:rsidRDefault="001568D0">
      <w:pPr>
        <w:ind w:left="400"/>
        <w:rPr>
          <w:rFonts w:eastAsiaTheme="minorEastAsia"/>
        </w:rPr>
      </w:pPr>
      <w:r>
        <w:rPr>
          <w:rStyle w:val="Subst"/>
          <w:rFonts w:eastAsiaTheme="minorEastAsia"/>
          <w:bCs w:val="0"/>
          <w:iCs w:val="0"/>
        </w:rPr>
        <w:t>Указанных родственных связей нет</w:t>
      </w:r>
    </w:p>
    <w:p w:rsidR="00975179" w:rsidRDefault="001568D0">
      <w:pPr>
        <w:ind w:left="200"/>
        <w:rPr>
          <w:rFonts w:eastAsiaTheme="minorEastAsia"/>
        </w:rPr>
      </w:pPr>
      <w:r>
        <w:rPr>
          <w:rFonts w:eastAsiaTheme="minorEastAsia"/>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Pr>
          <w:rFonts w:eastAsiaTheme="minorEastAsia"/>
        </w:rPr>
        <w:br/>
      </w:r>
    </w:p>
    <w:p w:rsidR="00975179" w:rsidRDefault="001568D0">
      <w:pPr>
        <w:ind w:left="400"/>
        <w:rPr>
          <w:rFonts w:eastAsiaTheme="minorEastAsia"/>
        </w:rPr>
      </w:pPr>
      <w:r>
        <w:rPr>
          <w:rStyle w:val="Subst"/>
          <w:rFonts w:eastAsiaTheme="minorEastAsia"/>
          <w:bCs w:val="0"/>
          <w:iCs w:val="0"/>
        </w:rPr>
        <w:t>Лицо к указанным видам ответственности не привлекалось</w:t>
      </w:r>
    </w:p>
    <w:p w:rsidR="00975179" w:rsidRDefault="001568D0">
      <w:pPr>
        <w:ind w:left="200"/>
        <w:rPr>
          <w:rFonts w:eastAsiaTheme="minorEastAsia"/>
        </w:rPr>
      </w:pPr>
      <w:r>
        <w:rPr>
          <w:rFonts w:eastAsiaTheme="minorEastAsia"/>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Pr>
          <w:rFonts w:eastAsiaTheme="minorEastAsia"/>
        </w:rPr>
        <w:br/>
      </w:r>
    </w:p>
    <w:p w:rsidR="00975179" w:rsidRDefault="001568D0">
      <w:pPr>
        <w:ind w:left="400"/>
        <w:rPr>
          <w:rFonts w:eastAsiaTheme="minorEastAsia"/>
        </w:rPr>
      </w:pPr>
      <w:r>
        <w:rPr>
          <w:rStyle w:val="Subst"/>
          <w:rFonts w:eastAsiaTheme="minorEastAsia"/>
          <w:bCs w:val="0"/>
          <w:iCs w:val="0"/>
        </w:rPr>
        <w:t>Лицо указанных должностей не занимало</w:t>
      </w:r>
    </w:p>
    <w:p w:rsidR="00975179" w:rsidRDefault="00975179">
      <w:pPr>
        <w:ind w:left="200"/>
        <w:rPr>
          <w:rFonts w:eastAsiaTheme="minorEastAsia"/>
        </w:rPr>
      </w:pPr>
    </w:p>
    <w:p w:rsidR="00975179" w:rsidRDefault="001568D0">
      <w:pPr>
        <w:ind w:left="200"/>
        <w:rPr>
          <w:rFonts w:eastAsiaTheme="minorEastAsia"/>
        </w:rPr>
      </w:pPr>
      <w:r>
        <w:rPr>
          <w:rFonts w:eastAsiaTheme="minorEastAsia"/>
        </w:rPr>
        <w:t>ФИО:</w:t>
      </w:r>
      <w:r>
        <w:rPr>
          <w:rStyle w:val="Subst"/>
          <w:rFonts w:eastAsiaTheme="minorEastAsia"/>
          <w:bCs w:val="0"/>
          <w:iCs w:val="0"/>
        </w:rPr>
        <w:t xml:space="preserve"> Буркова Анна Владимировна</w:t>
      </w:r>
    </w:p>
    <w:p w:rsidR="00975179" w:rsidRDefault="001568D0">
      <w:pPr>
        <w:ind w:left="200"/>
        <w:rPr>
          <w:rFonts w:eastAsiaTheme="minorEastAsia"/>
        </w:rPr>
      </w:pPr>
      <w:r>
        <w:rPr>
          <w:rFonts w:eastAsiaTheme="minorEastAsia"/>
        </w:rPr>
        <w:t>Год рождения:</w:t>
      </w:r>
      <w:r>
        <w:rPr>
          <w:rStyle w:val="Subst"/>
          <w:rFonts w:eastAsiaTheme="minorEastAsia"/>
          <w:bCs w:val="0"/>
          <w:iCs w:val="0"/>
        </w:rPr>
        <w:t xml:space="preserve"> 1974</w:t>
      </w:r>
    </w:p>
    <w:p w:rsidR="00975179" w:rsidRDefault="00975179">
      <w:pPr>
        <w:pStyle w:val="ThinDelim"/>
        <w:rPr>
          <w:rFonts w:eastAsiaTheme="minorEastAsia"/>
          <w:szCs w:val="20"/>
        </w:rPr>
      </w:pPr>
    </w:p>
    <w:p w:rsidR="00FD4AE0" w:rsidRDefault="001568D0">
      <w:pPr>
        <w:ind w:left="200"/>
        <w:rPr>
          <w:rFonts w:eastAsiaTheme="minorEastAsia"/>
        </w:rPr>
      </w:pPr>
      <w:r>
        <w:rPr>
          <w:rFonts w:eastAsiaTheme="minorEastAsia"/>
        </w:rPr>
        <w:t>Образование:</w:t>
      </w:r>
      <w:r w:rsidR="00FD4AE0">
        <w:rPr>
          <w:rFonts w:eastAsiaTheme="minorEastAsia"/>
        </w:rPr>
        <w:t xml:space="preserve"> </w:t>
      </w:r>
    </w:p>
    <w:p w:rsidR="00975179" w:rsidRDefault="001568D0">
      <w:pPr>
        <w:ind w:left="200"/>
        <w:rPr>
          <w:rFonts w:eastAsiaTheme="minorEastAsia"/>
        </w:rPr>
      </w:pPr>
      <w:r>
        <w:rPr>
          <w:rStyle w:val="Subst"/>
          <w:rFonts w:eastAsiaTheme="minorEastAsia"/>
          <w:bCs w:val="0"/>
          <w:iCs w:val="0"/>
        </w:rPr>
        <w:t>Высшее. Санкт-Петербургская Государственная Инженерно-Экономическая Академия, специальность "Экономика и организация машиностроительной промышленности", квалификация "Инженер - экономист".  Санкт-Петербургский Международный Институт Менеджмента, квалификация "Мастер делового администрирования", специальность "Менеджмент".</w:t>
      </w:r>
    </w:p>
    <w:p w:rsidR="00975179" w:rsidRDefault="001568D0">
      <w:pPr>
        <w:ind w:left="200"/>
        <w:rPr>
          <w:rFonts w:eastAsiaTheme="minorEastAsia"/>
        </w:rPr>
      </w:pPr>
      <w:r>
        <w:rPr>
          <w:rFonts w:eastAsiaTheme="minorEastAsia"/>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75179">
        <w:tc>
          <w:tcPr>
            <w:tcW w:w="2592" w:type="dxa"/>
            <w:gridSpan w:val="2"/>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Должность</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13.09.2011</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04.03.2012</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Советник Генерального директора по финансово- экономическим вопросам</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05.03.2012</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 xml:space="preserve">АО "АЛАДУШКИН Групп" (ранее ЗАО </w:t>
            </w:r>
            <w:r>
              <w:rPr>
                <w:rFonts w:eastAsiaTheme="minorEastAsia"/>
              </w:rPr>
              <w:lastRenderedPageBreak/>
              <w:t>"АЛАДУШКИН Групп")</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lastRenderedPageBreak/>
              <w:t>Финансовый директор</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15.05.2009</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ЗАО "Агрокомплекс "Оредеж"</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Председатель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02.06.2010</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ПАО "</w:t>
            </w:r>
            <w:proofErr w:type="spellStart"/>
            <w:r>
              <w:rPr>
                <w:rFonts w:eastAsiaTheme="minorEastAsia"/>
              </w:rPr>
              <w:t>Витабанк</w:t>
            </w:r>
            <w:proofErr w:type="spellEnd"/>
            <w:r>
              <w:rPr>
                <w:rFonts w:eastAsiaTheme="minorEastAsia"/>
              </w:rPr>
              <w:t>" (ранее ОАО "</w:t>
            </w:r>
            <w:proofErr w:type="spellStart"/>
            <w:r>
              <w:rPr>
                <w:rFonts w:eastAsiaTheme="minorEastAsia"/>
              </w:rPr>
              <w:t>Витабанк</w:t>
            </w:r>
            <w:proofErr w:type="spellEnd"/>
            <w:r>
              <w:rPr>
                <w:rFonts w:eastAsiaTheme="minorEastAsia"/>
              </w:rPr>
              <w:t>")</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15.11.2010</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26.12.2014</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ОАО "</w:t>
            </w:r>
            <w:proofErr w:type="spellStart"/>
            <w:r>
              <w:rPr>
                <w:rFonts w:eastAsiaTheme="minorEastAsia"/>
              </w:rPr>
              <w:t>Милл</w:t>
            </w:r>
            <w:proofErr w:type="spellEnd"/>
            <w:r>
              <w:rPr>
                <w:rFonts w:eastAsiaTheme="minorEastAsia"/>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26.12.2014</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30.06.2016</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ОАО "</w:t>
            </w:r>
            <w:proofErr w:type="spellStart"/>
            <w:r>
              <w:rPr>
                <w:rFonts w:eastAsiaTheme="minorEastAsia"/>
              </w:rPr>
              <w:t>Милл</w:t>
            </w:r>
            <w:proofErr w:type="spellEnd"/>
            <w:r>
              <w:rPr>
                <w:rFonts w:eastAsiaTheme="minorEastAsia"/>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Председатель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27.01.2011</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28.06.2013</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ЗАО "Центральная Управляющая Компания"</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19.05.2011</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19.05.2014</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Председатель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19.05.2014</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10.06.2014</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10.06.2014</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Председатель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20.05.2011</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01.07.2016</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ОАО "</w:t>
            </w:r>
            <w:proofErr w:type="spellStart"/>
            <w:r>
              <w:rPr>
                <w:rFonts w:eastAsiaTheme="minorEastAsia"/>
              </w:rPr>
              <w:t>Милл</w:t>
            </w:r>
            <w:proofErr w:type="spellEnd"/>
            <w:r>
              <w:rPr>
                <w:rFonts w:eastAsiaTheme="minorEastAsia"/>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05.07.2016</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ОАО "</w:t>
            </w:r>
            <w:proofErr w:type="spellStart"/>
            <w:r>
              <w:rPr>
                <w:rFonts w:eastAsiaTheme="minorEastAsia"/>
              </w:rPr>
              <w:t>Милл</w:t>
            </w:r>
            <w:proofErr w:type="spellEnd"/>
            <w:r>
              <w:rPr>
                <w:rFonts w:eastAsiaTheme="minorEastAsia"/>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Генеральный директор</w:t>
            </w:r>
          </w:p>
        </w:tc>
      </w:tr>
      <w:tr w:rsidR="00975179">
        <w:tc>
          <w:tcPr>
            <w:tcW w:w="133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04.11.2016</w:t>
            </w:r>
          </w:p>
        </w:tc>
        <w:tc>
          <w:tcPr>
            <w:tcW w:w="1260" w:type="dxa"/>
            <w:tcBorders>
              <w:top w:val="single" w:sz="6" w:space="0" w:color="auto"/>
              <w:left w:val="single" w:sz="6" w:space="0" w:color="auto"/>
              <w:bottom w:val="doub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double" w:sz="6" w:space="0" w:color="auto"/>
              <w:right w:val="single" w:sz="6" w:space="0" w:color="auto"/>
            </w:tcBorders>
          </w:tcPr>
          <w:p w:rsidR="00975179" w:rsidRDefault="001568D0">
            <w:pPr>
              <w:rPr>
                <w:rFonts w:eastAsiaTheme="minorEastAsia"/>
              </w:rPr>
            </w:pPr>
            <w:r>
              <w:rPr>
                <w:rFonts w:eastAsiaTheme="minorEastAsia"/>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double" w:sz="6" w:space="0" w:color="auto"/>
              <w:right w:val="double" w:sz="6" w:space="0" w:color="auto"/>
            </w:tcBorders>
          </w:tcPr>
          <w:p w:rsidR="00975179" w:rsidRDefault="001568D0">
            <w:pPr>
              <w:rPr>
                <w:rFonts w:eastAsiaTheme="minorEastAsia"/>
              </w:rPr>
            </w:pPr>
            <w:r>
              <w:rPr>
                <w:rFonts w:eastAsiaTheme="minorEastAsia"/>
              </w:rPr>
              <w:t>Генеральный директор</w:t>
            </w:r>
          </w:p>
        </w:tc>
      </w:tr>
    </w:tbl>
    <w:p w:rsidR="00975179" w:rsidRDefault="00975179">
      <w:pPr>
        <w:rPr>
          <w:rFonts w:eastAsiaTheme="minorEastAsia"/>
        </w:rPr>
      </w:pPr>
    </w:p>
    <w:p w:rsidR="00975179" w:rsidRDefault="001568D0">
      <w:pPr>
        <w:ind w:left="200"/>
        <w:rPr>
          <w:rFonts w:eastAsiaTheme="minorEastAsia"/>
        </w:rPr>
      </w:pPr>
      <w:r>
        <w:rPr>
          <w:rStyle w:val="Subst"/>
          <w:rFonts w:eastAsiaTheme="minorEastAsia"/>
          <w:bCs w:val="0"/>
          <w:iCs w:val="0"/>
        </w:rPr>
        <w:t>Доли участия в уставном капитале эмитента/обыкновенных акций не имеет</w:t>
      </w:r>
    </w:p>
    <w:p w:rsidR="00975179" w:rsidRDefault="00975179">
      <w:pPr>
        <w:pStyle w:val="ThinDelim"/>
        <w:rPr>
          <w:rFonts w:eastAsiaTheme="minorEastAsia"/>
          <w:szCs w:val="20"/>
        </w:rPr>
      </w:pPr>
    </w:p>
    <w:p w:rsidR="00975179" w:rsidRDefault="001568D0">
      <w:pPr>
        <w:ind w:left="200"/>
        <w:rPr>
          <w:rFonts w:eastAsiaTheme="minorEastAsia"/>
        </w:rPr>
      </w:pPr>
      <w:r>
        <w:rPr>
          <w:rFonts w:eastAsiaTheme="minorEastAsia"/>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rPr>
        <w:t xml:space="preserve"> эмитент не выпускал опционов</w:t>
      </w:r>
    </w:p>
    <w:p w:rsidR="00975179" w:rsidRDefault="001568D0">
      <w:pPr>
        <w:pStyle w:val="SubHeading"/>
        <w:ind w:left="200"/>
        <w:rPr>
          <w:rFonts w:eastAsiaTheme="minorEastAsia"/>
        </w:rPr>
      </w:pPr>
      <w:r>
        <w:rPr>
          <w:rFonts w:eastAsiaTheme="minorEastAsia"/>
        </w:rPr>
        <w:t>Доли участия лица в уставном (складочном) капитале (паевом фонде) дочерних и зависимых обществ эмитента</w:t>
      </w:r>
    </w:p>
    <w:p w:rsidR="00975179" w:rsidRDefault="001568D0">
      <w:pPr>
        <w:ind w:left="400"/>
        <w:rPr>
          <w:rFonts w:eastAsiaTheme="minorEastAsia"/>
        </w:rPr>
      </w:pPr>
      <w:r>
        <w:rPr>
          <w:rStyle w:val="Subst"/>
          <w:rFonts w:eastAsiaTheme="minorEastAsia"/>
          <w:bCs w:val="0"/>
          <w:iCs w:val="0"/>
        </w:rPr>
        <w:t>Лицо указанных долей не имеет</w:t>
      </w:r>
    </w:p>
    <w:p w:rsidR="00975179" w:rsidRDefault="001568D0">
      <w:pPr>
        <w:ind w:left="200"/>
        <w:rPr>
          <w:rFonts w:eastAsiaTheme="minorEastAsia"/>
        </w:rPr>
      </w:pPr>
      <w:r>
        <w:rPr>
          <w:rFonts w:eastAsiaTheme="minorEastAsia"/>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Pr>
          <w:rFonts w:eastAsiaTheme="minorEastAsia"/>
        </w:rPr>
        <w:br/>
      </w:r>
    </w:p>
    <w:p w:rsidR="00975179" w:rsidRDefault="001568D0">
      <w:pPr>
        <w:ind w:left="400"/>
        <w:rPr>
          <w:rFonts w:eastAsiaTheme="minorEastAsia"/>
        </w:rPr>
      </w:pPr>
      <w:r>
        <w:rPr>
          <w:rStyle w:val="Subst"/>
          <w:rFonts w:eastAsiaTheme="minorEastAsia"/>
          <w:bCs w:val="0"/>
          <w:iCs w:val="0"/>
        </w:rPr>
        <w:t>Указанных родственных связей нет</w:t>
      </w:r>
    </w:p>
    <w:p w:rsidR="00975179" w:rsidRDefault="001568D0">
      <w:pPr>
        <w:ind w:left="200"/>
        <w:rPr>
          <w:rFonts w:eastAsiaTheme="minorEastAsia"/>
        </w:rPr>
      </w:pPr>
      <w:r>
        <w:rPr>
          <w:rFonts w:eastAsiaTheme="minorEastAsia"/>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Pr>
          <w:rFonts w:eastAsiaTheme="minorEastAsia"/>
        </w:rPr>
        <w:br/>
      </w:r>
    </w:p>
    <w:p w:rsidR="00975179" w:rsidRDefault="001568D0">
      <w:pPr>
        <w:ind w:left="400"/>
        <w:rPr>
          <w:rFonts w:eastAsiaTheme="minorEastAsia"/>
        </w:rPr>
      </w:pPr>
      <w:r>
        <w:rPr>
          <w:rStyle w:val="Subst"/>
          <w:rFonts w:eastAsiaTheme="minorEastAsia"/>
          <w:bCs w:val="0"/>
          <w:iCs w:val="0"/>
        </w:rPr>
        <w:t>Лицо к указанным видам ответственности не привлекалось</w:t>
      </w:r>
    </w:p>
    <w:p w:rsidR="00975179" w:rsidRDefault="001568D0">
      <w:pPr>
        <w:ind w:left="200"/>
        <w:rPr>
          <w:rFonts w:eastAsiaTheme="minorEastAsia"/>
        </w:rPr>
      </w:pPr>
      <w:r>
        <w:rPr>
          <w:rFonts w:eastAsiaTheme="minorEastAsia"/>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Pr>
          <w:rFonts w:eastAsiaTheme="minorEastAsia"/>
        </w:rPr>
        <w:br/>
      </w:r>
    </w:p>
    <w:p w:rsidR="00975179" w:rsidRDefault="001568D0">
      <w:pPr>
        <w:ind w:left="400"/>
        <w:rPr>
          <w:rFonts w:eastAsiaTheme="minorEastAsia"/>
        </w:rPr>
      </w:pPr>
      <w:r>
        <w:rPr>
          <w:rStyle w:val="Subst"/>
          <w:rFonts w:eastAsiaTheme="minorEastAsia"/>
          <w:bCs w:val="0"/>
          <w:iCs w:val="0"/>
        </w:rPr>
        <w:t>Лицо указанных должностей не занимало</w:t>
      </w:r>
    </w:p>
    <w:p w:rsidR="00975179" w:rsidRDefault="00975179">
      <w:pPr>
        <w:ind w:left="200"/>
        <w:rPr>
          <w:rFonts w:eastAsiaTheme="minorEastAsia"/>
        </w:rPr>
      </w:pPr>
    </w:p>
    <w:p w:rsidR="00975179" w:rsidRDefault="001568D0">
      <w:pPr>
        <w:ind w:left="200"/>
        <w:rPr>
          <w:rFonts w:eastAsiaTheme="minorEastAsia"/>
        </w:rPr>
      </w:pPr>
      <w:r>
        <w:rPr>
          <w:rFonts w:eastAsiaTheme="minorEastAsia"/>
        </w:rPr>
        <w:t>ФИО:</w:t>
      </w:r>
      <w:r>
        <w:rPr>
          <w:rStyle w:val="Subst"/>
          <w:rFonts w:eastAsiaTheme="minorEastAsia"/>
          <w:bCs w:val="0"/>
          <w:iCs w:val="0"/>
        </w:rPr>
        <w:t xml:space="preserve"> Филоненко Валерий Васильевич</w:t>
      </w:r>
    </w:p>
    <w:p w:rsidR="00975179" w:rsidRDefault="001568D0">
      <w:pPr>
        <w:ind w:left="200"/>
        <w:rPr>
          <w:rFonts w:eastAsiaTheme="minorEastAsia"/>
        </w:rPr>
      </w:pPr>
      <w:r>
        <w:rPr>
          <w:rFonts w:eastAsiaTheme="minorEastAsia"/>
        </w:rPr>
        <w:t>Год рождения:</w:t>
      </w:r>
      <w:r>
        <w:rPr>
          <w:rStyle w:val="Subst"/>
          <w:rFonts w:eastAsiaTheme="minorEastAsia"/>
          <w:bCs w:val="0"/>
          <w:iCs w:val="0"/>
        </w:rPr>
        <w:t xml:space="preserve"> 1947</w:t>
      </w:r>
    </w:p>
    <w:p w:rsidR="00975179" w:rsidRDefault="00975179">
      <w:pPr>
        <w:pStyle w:val="ThinDelim"/>
        <w:rPr>
          <w:rFonts w:eastAsiaTheme="minorEastAsia"/>
          <w:szCs w:val="20"/>
        </w:rPr>
      </w:pPr>
    </w:p>
    <w:p w:rsidR="00FD4AE0" w:rsidRDefault="001568D0">
      <w:pPr>
        <w:ind w:left="200"/>
        <w:rPr>
          <w:rFonts w:eastAsiaTheme="minorEastAsia"/>
        </w:rPr>
      </w:pPr>
      <w:r>
        <w:rPr>
          <w:rFonts w:eastAsiaTheme="minorEastAsia"/>
        </w:rPr>
        <w:t>Образование:</w:t>
      </w:r>
      <w:r w:rsidR="00FD4AE0">
        <w:rPr>
          <w:rFonts w:eastAsiaTheme="minorEastAsia"/>
        </w:rPr>
        <w:t xml:space="preserve"> </w:t>
      </w:r>
    </w:p>
    <w:p w:rsidR="00975179" w:rsidRDefault="001568D0">
      <w:pPr>
        <w:ind w:left="200"/>
        <w:rPr>
          <w:rFonts w:eastAsiaTheme="minorEastAsia"/>
        </w:rPr>
      </w:pPr>
      <w:r>
        <w:rPr>
          <w:rStyle w:val="Subst"/>
          <w:rFonts w:eastAsiaTheme="minorEastAsia"/>
          <w:bCs w:val="0"/>
          <w:iCs w:val="0"/>
        </w:rPr>
        <w:t>Высшее. Кубанский Государственный Университет, специальность "Правоведение", квалификация "Юрист".</w:t>
      </w:r>
    </w:p>
    <w:p w:rsidR="00FD4AE0" w:rsidRDefault="00FD4AE0">
      <w:pPr>
        <w:ind w:left="200"/>
        <w:rPr>
          <w:rFonts w:eastAsiaTheme="minorEastAsia"/>
        </w:rPr>
      </w:pPr>
    </w:p>
    <w:p w:rsidR="00975179" w:rsidRDefault="001568D0">
      <w:pPr>
        <w:ind w:left="200"/>
        <w:rPr>
          <w:rFonts w:eastAsiaTheme="minorEastAsia"/>
        </w:rPr>
      </w:pPr>
      <w:r>
        <w:rPr>
          <w:rFonts w:eastAsiaTheme="minorEastAsia"/>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75179">
        <w:tc>
          <w:tcPr>
            <w:tcW w:w="2592" w:type="dxa"/>
            <w:gridSpan w:val="2"/>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lastRenderedPageBreak/>
              <w:t>Период</w:t>
            </w:r>
          </w:p>
        </w:tc>
        <w:tc>
          <w:tcPr>
            <w:tcW w:w="398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Должность</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2010</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2012</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Начальник отдела корпоративных отношений</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Ведущий специалист по корпоративному праву</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07.05.2010</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ПАО "</w:t>
            </w:r>
            <w:proofErr w:type="spellStart"/>
            <w:r>
              <w:rPr>
                <w:rFonts w:eastAsiaTheme="minorEastAsia"/>
              </w:rPr>
              <w:t>Петербкргский</w:t>
            </w:r>
            <w:proofErr w:type="spellEnd"/>
            <w:r>
              <w:rPr>
                <w:rFonts w:eastAsiaTheme="minorEastAsia"/>
              </w:rPr>
              <w:t xml:space="preserve">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28.05.2009</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28.05.2012</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ОАО "</w:t>
            </w:r>
            <w:proofErr w:type="spellStart"/>
            <w:r>
              <w:rPr>
                <w:rFonts w:eastAsiaTheme="minorEastAsia"/>
              </w:rPr>
              <w:t>Ленингрдаский</w:t>
            </w:r>
            <w:proofErr w:type="spellEnd"/>
            <w:r>
              <w:rPr>
                <w:rFonts w:eastAsiaTheme="minorEastAsia"/>
              </w:rPr>
              <w:t xml:space="preserve">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30.04.2010</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27.05.2012</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ЗАО "Агрокомплекс "Оредеж"</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29.11.2011</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21.06.2012</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ЗАО "БФ "</w:t>
            </w:r>
            <w:proofErr w:type="spellStart"/>
            <w:r>
              <w:rPr>
                <w:rFonts w:eastAsiaTheme="minorEastAsia"/>
              </w:rPr>
              <w:t>Ленстройматериалы</w:t>
            </w:r>
            <w:proofErr w:type="spellEnd"/>
            <w:r>
              <w:rPr>
                <w:rFonts w:eastAsiaTheme="minorEastAsia"/>
              </w:rPr>
              <w:t>"</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22.11.2012</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ЗАО Племенной завод "Кошкино"</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01.10.2012</w:t>
            </w:r>
          </w:p>
        </w:tc>
        <w:tc>
          <w:tcPr>
            <w:tcW w:w="1260" w:type="dxa"/>
            <w:tcBorders>
              <w:top w:val="single" w:sz="6" w:space="0" w:color="auto"/>
              <w:left w:val="single" w:sz="6" w:space="0" w:color="auto"/>
              <w:bottom w:val="doub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double" w:sz="6" w:space="0" w:color="auto"/>
              <w:right w:val="single" w:sz="6" w:space="0" w:color="auto"/>
            </w:tcBorders>
          </w:tcPr>
          <w:p w:rsidR="00975179" w:rsidRDefault="001568D0">
            <w:pPr>
              <w:rPr>
                <w:rFonts w:eastAsiaTheme="minorEastAsia"/>
              </w:rPr>
            </w:pPr>
            <w:r>
              <w:rPr>
                <w:rFonts w:eastAsiaTheme="minorEastAsia"/>
              </w:rPr>
              <w:t>ЗАО "Племенной завод "Ленинский путь"</w:t>
            </w:r>
          </w:p>
        </w:tc>
        <w:tc>
          <w:tcPr>
            <w:tcW w:w="2680" w:type="dxa"/>
            <w:tcBorders>
              <w:top w:val="single" w:sz="6" w:space="0" w:color="auto"/>
              <w:left w:val="single" w:sz="6" w:space="0" w:color="auto"/>
              <w:bottom w:val="doub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bl>
    <w:p w:rsidR="00975179" w:rsidRDefault="00975179">
      <w:pPr>
        <w:pStyle w:val="ThinDelim"/>
        <w:rPr>
          <w:rFonts w:eastAsiaTheme="minorEastAsia"/>
          <w:szCs w:val="20"/>
        </w:rPr>
      </w:pPr>
    </w:p>
    <w:p w:rsidR="00975179" w:rsidRDefault="001568D0">
      <w:pPr>
        <w:ind w:left="200"/>
        <w:rPr>
          <w:rFonts w:eastAsiaTheme="minorEastAsia"/>
        </w:rPr>
      </w:pPr>
      <w:r>
        <w:rPr>
          <w:rStyle w:val="Subst"/>
          <w:rFonts w:eastAsiaTheme="minorEastAsia"/>
          <w:bCs w:val="0"/>
          <w:iCs w:val="0"/>
        </w:rPr>
        <w:t>Доли участия в уставном капитале эмитента/обыкновенных акций не имеет</w:t>
      </w:r>
    </w:p>
    <w:p w:rsidR="00975179" w:rsidRDefault="00975179">
      <w:pPr>
        <w:pStyle w:val="ThinDelim"/>
        <w:rPr>
          <w:rFonts w:eastAsiaTheme="minorEastAsia"/>
          <w:szCs w:val="20"/>
        </w:rPr>
      </w:pPr>
    </w:p>
    <w:p w:rsidR="00975179" w:rsidRDefault="001568D0">
      <w:pPr>
        <w:ind w:left="200"/>
        <w:rPr>
          <w:rFonts w:eastAsiaTheme="minorEastAsia"/>
        </w:rPr>
      </w:pPr>
      <w:r>
        <w:rPr>
          <w:rFonts w:eastAsiaTheme="minorEastAsia"/>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rPr>
        <w:t xml:space="preserve"> эмитент не выпускал опционов</w:t>
      </w:r>
    </w:p>
    <w:p w:rsidR="00975179" w:rsidRDefault="001568D0">
      <w:pPr>
        <w:pStyle w:val="SubHeading"/>
        <w:ind w:left="200"/>
        <w:rPr>
          <w:rFonts w:eastAsiaTheme="minorEastAsia"/>
        </w:rPr>
      </w:pPr>
      <w:r>
        <w:rPr>
          <w:rFonts w:eastAsiaTheme="minorEastAsia"/>
        </w:rPr>
        <w:t>Доли участия лица в уставном (складочном) капитале (паевом фонде) дочерних и зависимых обществ эмитента</w:t>
      </w:r>
    </w:p>
    <w:p w:rsidR="00975179" w:rsidRDefault="001568D0">
      <w:pPr>
        <w:ind w:left="400"/>
        <w:rPr>
          <w:rFonts w:eastAsiaTheme="minorEastAsia"/>
        </w:rPr>
      </w:pPr>
      <w:r>
        <w:rPr>
          <w:rStyle w:val="Subst"/>
          <w:rFonts w:eastAsiaTheme="minorEastAsia"/>
          <w:bCs w:val="0"/>
          <w:iCs w:val="0"/>
        </w:rPr>
        <w:t>Лицо указанных долей не имеет</w:t>
      </w:r>
    </w:p>
    <w:p w:rsidR="00975179" w:rsidRDefault="001568D0">
      <w:pPr>
        <w:ind w:left="200"/>
        <w:rPr>
          <w:rFonts w:eastAsiaTheme="minorEastAsia"/>
        </w:rPr>
      </w:pPr>
      <w:r>
        <w:rPr>
          <w:rFonts w:eastAsiaTheme="minorEastAsia"/>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Pr>
          <w:rFonts w:eastAsiaTheme="minorEastAsia"/>
        </w:rPr>
        <w:br/>
      </w:r>
    </w:p>
    <w:p w:rsidR="00975179" w:rsidRDefault="001568D0">
      <w:pPr>
        <w:ind w:left="400"/>
        <w:rPr>
          <w:rFonts w:eastAsiaTheme="minorEastAsia"/>
        </w:rPr>
      </w:pPr>
      <w:r>
        <w:rPr>
          <w:rStyle w:val="Subst"/>
          <w:rFonts w:eastAsiaTheme="minorEastAsia"/>
          <w:bCs w:val="0"/>
          <w:iCs w:val="0"/>
        </w:rPr>
        <w:t>Указанных родственных связей нет</w:t>
      </w:r>
    </w:p>
    <w:p w:rsidR="00975179" w:rsidRDefault="001568D0">
      <w:pPr>
        <w:ind w:left="200"/>
        <w:rPr>
          <w:rFonts w:eastAsiaTheme="minorEastAsia"/>
        </w:rPr>
      </w:pPr>
      <w:r>
        <w:rPr>
          <w:rFonts w:eastAsiaTheme="minorEastAsia"/>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Pr>
          <w:rFonts w:eastAsiaTheme="minorEastAsia"/>
        </w:rPr>
        <w:br/>
      </w:r>
    </w:p>
    <w:p w:rsidR="00975179" w:rsidRDefault="001568D0">
      <w:pPr>
        <w:ind w:left="400"/>
        <w:rPr>
          <w:rFonts w:eastAsiaTheme="minorEastAsia"/>
        </w:rPr>
      </w:pPr>
      <w:r>
        <w:rPr>
          <w:rStyle w:val="Subst"/>
          <w:rFonts w:eastAsiaTheme="minorEastAsia"/>
          <w:bCs w:val="0"/>
          <w:iCs w:val="0"/>
        </w:rPr>
        <w:t>Лицо к указанным видам ответственности не привлекалось</w:t>
      </w:r>
    </w:p>
    <w:p w:rsidR="00975179" w:rsidRDefault="001568D0">
      <w:pPr>
        <w:ind w:left="200"/>
        <w:rPr>
          <w:rFonts w:eastAsiaTheme="minorEastAsia"/>
        </w:rPr>
      </w:pPr>
      <w:r>
        <w:rPr>
          <w:rFonts w:eastAsiaTheme="minorEastAsia"/>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Pr>
          <w:rFonts w:eastAsiaTheme="minorEastAsia"/>
        </w:rPr>
        <w:br/>
      </w:r>
    </w:p>
    <w:p w:rsidR="00975179" w:rsidRDefault="001568D0">
      <w:pPr>
        <w:ind w:left="400"/>
        <w:rPr>
          <w:rFonts w:eastAsiaTheme="minorEastAsia"/>
        </w:rPr>
      </w:pPr>
      <w:r>
        <w:rPr>
          <w:rStyle w:val="Subst"/>
          <w:rFonts w:eastAsiaTheme="minorEastAsia"/>
          <w:bCs w:val="0"/>
          <w:iCs w:val="0"/>
        </w:rPr>
        <w:t>Лицо указанных должностей не занимало</w:t>
      </w:r>
    </w:p>
    <w:p w:rsidR="00975179" w:rsidRDefault="00975179">
      <w:pPr>
        <w:ind w:left="200"/>
        <w:rPr>
          <w:rFonts w:eastAsiaTheme="minorEastAsia"/>
        </w:rPr>
      </w:pPr>
    </w:p>
    <w:p w:rsidR="00975179" w:rsidRDefault="001568D0">
      <w:pPr>
        <w:ind w:left="200"/>
        <w:rPr>
          <w:rFonts w:eastAsiaTheme="minorEastAsia"/>
        </w:rPr>
      </w:pPr>
      <w:r>
        <w:rPr>
          <w:rFonts w:eastAsiaTheme="minorEastAsia"/>
        </w:rPr>
        <w:t>ФИО:</w:t>
      </w:r>
      <w:r>
        <w:rPr>
          <w:rStyle w:val="Subst"/>
          <w:rFonts w:eastAsiaTheme="minorEastAsia"/>
          <w:bCs w:val="0"/>
          <w:iCs w:val="0"/>
        </w:rPr>
        <w:t xml:space="preserve"> Подобаева Лилия Михайловна</w:t>
      </w:r>
    </w:p>
    <w:p w:rsidR="00975179" w:rsidRDefault="001568D0">
      <w:pPr>
        <w:ind w:left="200"/>
        <w:rPr>
          <w:rFonts w:eastAsiaTheme="minorEastAsia"/>
        </w:rPr>
      </w:pPr>
      <w:r>
        <w:rPr>
          <w:rFonts w:eastAsiaTheme="minorEastAsia"/>
        </w:rPr>
        <w:t>Год рождения:</w:t>
      </w:r>
      <w:r>
        <w:rPr>
          <w:rStyle w:val="Subst"/>
          <w:rFonts w:eastAsiaTheme="minorEastAsia"/>
          <w:bCs w:val="0"/>
          <w:iCs w:val="0"/>
        </w:rPr>
        <w:t xml:space="preserve"> 1968</w:t>
      </w:r>
    </w:p>
    <w:p w:rsidR="00975179" w:rsidRDefault="00975179">
      <w:pPr>
        <w:pStyle w:val="ThinDelim"/>
        <w:rPr>
          <w:rFonts w:eastAsiaTheme="minorEastAsia"/>
          <w:szCs w:val="20"/>
        </w:rPr>
      </w:pPr>
    </w:p>
    <w:p w:rsidR="00FD4AE0" w:rsidRDefault="001568D0">
      <w:pPr>
        <w:ind w:left="200"/>
        <w:rPr>
          <w:rFonts w:eastAsiaTheme="minorEastAsia"/>
        </w:rPr>
      </w:pPr>
      <w:r>
        <w:rPr>
          <w:rFonts w:eastAsiaTheme="minorEastAsia"/>
        </w:rPr>
        <w:t>Образование:</w:t>
      </w:r>
      <w:r w:rsidR="00FD4AE0">
        <w:rPr>
          <w:rFonts w:eastAsiaTheme="minorEastAsia"/>
        </w:rPr>
        <w:t xml:space="preserve"> </w:t>
      </w:r>
    </w:p>
    <w:p w:rsidR="00975179" w:rsidRDefault="001568D0">
      <w:pPr>
        <w:ind w:left="200"/>
        <w:rPr>
          <w:rFonts w:eastAsiaTheme="minorEastAsia"/>
        </w:rPr>
      </w:pPr>
      <w:r>
        <w:rPr>
          <w:rStyle w:val="Subst"/>
          <w:rFonts w:eastAsiaTheme="minorEastAsia"/>
          <w:bCs w:val="0"/>
          <w:iCs w:val="0"/>
        </w:rPr>
        <w:t>Высшее. Ленинградский ордена Ленина политехнический институт им. К.И. Калинина, специальность "Экономика и организация металлургической промышленности", квалификация "Инженер-экономист".</w:t>
      </w:r>
    </w:p>
    <w:p w:rsidR="00975179" w:rsidRDefault="001568D0">
      <w:pPr>
        <w:ind w:left="200"/>
        <w:rPr>
          <w:rFonts w:eastAsiaTheme="minorEastAsia"/>
        </w:rPr>
      </w:pPr>
      <w:r>
        <w:rPr>
          <w:rFonts w:eastAsiaTheme="minorEastAsia"/>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75179">
        <w:tc>
          <w:tcPr>
            <w:tcW w:w="2592" w:type="dxa"/>
            <w:gridSpan w:val="2"/>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Должность</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17.06.2003</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29.06.2012</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Главный бухгалтер</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02.07.2012</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 xml:space="preserve">ООО "Концепт </w:t>
            </w:r>
            <w:proofErr w:type="spellStart"/>
            <w:r>
              <w:rPr>
                <w:rFonts w:eastAsiaTheme="minorEastAsia"/>
              </w:rPr>
              <w:t>Финанс</w:t>
            </w:r>
            <w:proofErr w:type="spellEnd"/>
            <w:r>
              <w:rPr>
                <w:rFonts w:eastAsiaTheme="minorEastAsia"/>
              </w:rPr>
              <w:t>"</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Генеральный директор</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28.05.2009</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17.06.2013</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19.05.2014</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 xml:space="preserve">ОАО "Ленинградский комбинат </w:t>
            </w:r>
            <w:r>
              <w:rPr>
                <w:rFonts w:eastAsiaTheme="minorEastAsia"/>
              </w:rPr>
              <w:lastRenderedPageBreak/>
              <w:t>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lastRenderedPageBreak/>
              <w:t>Член Совета директоров</w:t>
            </w:r>
          </w:p>
        </w:tc>
      </w:tr>
      <w:tr w:rsidR="00975179">
        <w:tc>
          <w:tcPr>
            <w:tcW w:w="133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19.05.2015</w:t>
            </w:r>
          </w:p>
        </w:tc>
        <w:tc>
          <w:tcPr>
            <w:tcW w:w="1260" w:type="dxa"/>
            <w:tcBorders>
              <w:top w:val="single" w:sz="6" w:space="0" w:color="auto"/>
              <w:left w:val="single" w:sz="6" w:space="0" w:color="auto"/>
              <w:bottom w:val="doub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double" w:sz="6" w:space="0" w:color="auto"/>
              <w:right w:val="single" w:sz="6" w:space="0" w:color="auto"/>
            </w:tcBorders>
          </w:tcPr>
          <w:p w:rsidR="00975179" w:rsidRDefault="001568D0">
            <w:pPr>
              <w:rPr>
                <w:rFonts w:eastAsiaTheme="minorEastAsia"/>
              </w:rPr>
            </w:pPr>
            <w:r>
              <w:rPr>
                <w:rFonts w:eastAsiaTheme="minorEastAsia"/>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doub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bl>
    <w:p w:rsidR="00975179" w:rsidRDefault="00975179">
      <w:pPr>
        <w:pStyle w:val="ThinDelim"/>
        <w:rPr>
          <w:rFonts w:eastAsiaTheme="minorEastAsia"/>
          <w:szCs w:val="20"/>
        </w:rPr>
      </w:pPr>
    </w:p>
    <w:p w:rsidR="00975179" w:rsidRDefault="001568D0">
      <w:pPr>
        <w:ind w:left="200"/>
        <w:rPr>
          <w:rFonts w:eastAsiaTheme="minorEastAsia"/>
        </w:rPr>
      </w:pPr>
      <w:r>
        <w:rPr>
          <w:rStyle w:val="Subst"/>
          <w:rFonts w:eastAsiaTheme="minorEastAsia"/>
          <w:bCs w:val="0"/>
          <w:iCs w:val="0"/>
        </w:rPr>
        <w:t>Доли участия в уставном капитале эмитента/обыкновенных акций не имеет</w:t>
      </w:r>
    </w:p>
    <w:p w:rsidR="00975179" w:rsidRDefault="00975179">
      <w:pPr>
        <w:pStyle w:val="ThinDelim"/>
        <w:rPr>
          <w:rFonts w:eastAsiaTheme="minorEastAsia"/>
          <w:szCs w:val="20"/>
        </w:rPr>
      </w:pPr>
    </w:p>
    <w:p w:rsidR="00975179" w:rsidRDefault="001568D0">
      <w:pPr>
        <w:ind w:left="200"/>
        <w:rPr>
          <w:rFonts w:eastAsiaTheme="minorEastAsia"/>
        </w:rPr>
      </w:pPr>
      <w:r>
        <w:rPr>
          <w:rFonts w:eastAsiaTheme="minorEastAsia"/>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rPr>
        <w:t xml:space="preserve"> эмитент не выпускал опционов</w:t>
      </w:r>
    </w:p>
    <w:p w:rsidR="00975179" w:rsidRDefault="001568D0">
      <w:pPr>
        <w:pStyle w:val="SubHeading"/>
        <w:ind w:left="200"/>
        <w:rPr>
          <w:rFonts w:eastAsiaTheme="minorEastAsia"/>
        </w:rPr>
      </w:pPr>
      <w:r>
        <w:rPr>
          <w:rFonts w:eastAsiaTheme="minorEastAsia"/>
        </w:rPr>
        <w:t>Доли участия лица в уставном (складочном) капитале (паевом фонде) дочерних и зависимых обществ эмитента</w:t>
      </w:r>
    </w:p>
    <w:p w:rsidR="00975179" w:rsidRDefault="001568D0">
      <w:pPr>
        <w:ind w:left="400"/>
        <w:rPr>
          <w:rFonts w:eastAsiaTheme="minorEastAsia"/>
        </w:rPr>
      </w:pPr>
      <w:r>
        <w:rPr>
          <w:rStyle w:val="Subst"/>
          <w:rFonts w:eastAsiaTheme="minorEastAsia"/>
          <w:bCs w:val="0"/>
          <w:iCs w:val="0"/>
        </w:rPr>
        <w:t>Лицо указанных долей не имеет</w:t>
      </w:r>
    </w:p>
    <w:p w:rsidR="00975179" w:rsidRDefault="001568D0">
      <w:pPr>
        <w:ind w:left="200"/>
        <w:rPr>
          <w:rFonts w:eastAsiaTheme="minorEastAsia"/>
        </w:rPr>
      </w:pPr>
      <w:r>
        <w:rPr>
          <w:rFonts w:eastAsiaTheme="minorEastAsia"/>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Pr>
          <w:rFonts w:eastAsiaTheme="minorEastAsia"/>
        </w:rPr>
        <w:br/>
      </w:r>
    </w:p>
    <w:p w:rsidR="00975179" w:rsidRDefault="001568D0">
      <w:pPr>
        <w:ind w:left="400"/>
        <w:rPr>
          <w:rFonts w:eastAsiaTheme="minorEastAsia"/>
        </w:rPr>
      </w:pPr>
      <w:r>
        <w:rPr>
          <w:rStyle w:val="Subst"/>
          <w:rFonts w:eastAsiaTheme="minorEastAsia"/>
          <w:bCs w:val="0"/>
          <w:iCs w:val="0"/>
        </w:rPr>
        <w:t>Указанных родственных связей нет</w:t>
      </w:r>
    </w:p>
    <w:p w:rsidR="00975179" w:rsidRDefault="001568D0">
      <w:pPr>
        <w:ind w:left="200"/>
        <w:rPr>
          <w:rFonts w:eastAsiaTheme="minorEastAsia"/>
        </w:rPr>
      </w:pPr>
      <w:r>
        <w:rPr>
          <w:rFonts w:eastAsiaTheme="minorEastAsia"/>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Pr>
          <w:rFonts w:eastAsiaTheme="minorEastAsia"/>
        </w:rPr>
        <w:br/>
      </w:r>
    </w:p>
    <w:p w:rsidR="00975179" w:rsidRDefault="001568D0">
      <w:pPr>
        <w:ind w:left="400"/>
        <w:rPr>
          <w:rFonts w:eastAsiaTheme="minorEastAsia"/>
        </w:rPr>
      </w:pPr>
      <w:r>
        <w:rPr>
          <w:rStyle w:val="Subst"/>
          <w:rFonts w:eastAsiaTheme="minorEastAsia"/>
          <w:bCs w:val="0"/>
          <w:iCs w:val="0"/>
        </w:rPr>
        <w:t>Лицо к указанным видам ответственности не привлекалось</w:t>
      </w:r>
    </w:p>
    <w:p w:rsidR="00975179" w:rsidRDefault="001568D0">
      <w:pPr>
        <w:ind w:left="200"/>
        <w:rPr>
          <w:rFonts w:eastAsiaTheme="minorEastAsia"/>
        </w:rPr>
      </w:pPr>
      <w:r>
        <w:rPr>
          <w:rFonts w:eastAsiaTheme="minorEastAsia"/>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Pr>
          <w:rFonts w:eastAsiaTheme="minorEastAsia"/>
        </w:rPr>
        <w:br/>
      </w:r>
    </w:p>
    <w:p w:rsidR="00975179" w:rsidRDefault="001568D0">
      <w:pPr>
        <w:ind w:left="400"/>
        <w:rPr>
          <w:rFonts w:eastAsiaTheme="minorEastAsia"/>
        </w:rPr>
      </w:pPr>
      <w:r>
        <w:rPr>
          <w:rStyle w:val="Subst"/>
          <w:rFonts w:eastAsiaTheme="minorEastAsia"/>
          <w:bCs w:val="0"/>
          <w:iCs w:val="0"/>
        </w:rPr>
        <w:t>Лицо указанных должностей не занимало</w:t>
      </w:r>
    </w:p>
    <w:p w:rsidR="00975179" w:rsidRDefault="00975179">
      <w:pPr>
        <w:ind w:left="200"/>
        <w:rPr>
          <w:rFonts w:eastAsiaTheme="minorEastAsia"/>
        </w:rPr>
      </w:pPr>
    </w:p>
    <w:p w:rsidR="00975179" w:rsidRDefault="001568D0">
      <w:pPr>
        <w:pStyle w:val="2"/>
        <w:rPr>
          <w:rFonts w:eastAsiaTheme="minorEastAsia"/>
          <w:bCs w:val="0"/>
          <w:szCs w:val="20"/>
        </w:rPr>
      </w:pPr>
      <w:bookmarkStart w:id="59" w:name="_Toc482193947"/>
      <w:r>
        <w:rPr>
          <w:rFonts w:eastAsiaTheme="minorEastAsia"/>
          <w:bCs w:val="0"/>
          <w:szCs w:val="20"/>
        </w:rPr>
        <w:t>5.2.2. Информация о единоличном исполнительном органе эмитента</w:t>
      </w:r>
      <w:bookmarkEnd w:id="59"/>
    </w:p>
    <w:p w:rsidR="00975179" w:rsidRDefault="00975179">
      <w:pPr>
        <w:ind w:left="200"/>
        <w:rPr>
          <w:rFonts w:eastAsiaTheme="minorEastAsia"/>
        </w:rPr>
      </w:pPr>
    </w:p>
    <w:p w:rsidR="00975179" w:rsidRDefault="00975179">
      <w:pPr>
        <w:ind w:left="200"/>
        <w:rPr>
          <w:rFonts w:eastAsiaTheme="minorEastAsia"/>
        </w:rPr>
      </w:pPr>
    </w:p>
    <w:p w:rsidR="00975179" w:rsidRDefault="001568D0">
      <w:pPr>
        <w:ind w:left="200"/>
        <w:rPr>
          <w:rFonts w:eastAsiaTheme="minorEastAsia"/>
        </w:rPr>
      </w:pPr>
      <w:r>
        <w:rPr>
          <w:rFonts w:eastAsiaTheme="minorEastAsia"/>
        </w:rPr>
        <w:t>ФИО:</w:t>
      </w:r>
      <w:r>
        <w:rPr>
          <w:rStyle w:val="Subst"/>
          <w:rFonts w:eastAsiaTheme="minorEastAsia"/>
          <w:bCs w:val="0"/>
          <w:iCs w:val="0"/>
        </w:rPr>
        <w:t xml:space="preserve"> Буркова Анна Владимировна</w:t>
      </w:r>
    </w:p>
    <w:p w:rsidR="00975179" w:rsidRDefault="001568D0">
      <w:pPr>
        <w:ind w:left="200"/>
        <w:rPr>
          <w:rFonts w:eastAsiaTheme="minorEastAsia"/>
        </w:rPr>
      </w:pPr>
      <w:r>
        <w:rPr>
          <w:rFonts w:eastAsiaTheme="minorEastAsia"/>
        </w:rPr>
        <w:t>Год рождения:</w:t>
      </w:r>
      <w:r>
        <w:rPr>
          <w:rStyle w:val="Subst"/>
          <w:rFonts w:eastAsiaTheme="minorEastAsia"/>
          <w:bCs w:val="0"/>
          <w:iCs w:val="0"/>
        </w:rPr>
        <w:t xml:space="preserve"> 1974</w:t>
      </w:r>
    </w:p>
    <w:p w:rsidR="00FD4AE0" w:rsidRDefault="001568D0">
      <w:pPr>
        <w:ind w:left="200"/>
        <w:rPr>
          <w:rFonts w:eastAsiaTheme="minorEastAsia"/>
        </w:rPr>
      </w:pPr>
      <w:r>
        <w:rPr>
          <w:rFonts w:eastAsiaTheme="minorEastAsia"/>
        </w:rPr>
        <w:t>Образование:</w:t>
      </w:r>
      <w:r w:rsidR="00FD4AE0">
        <w:rPr>
          <w:rFonts w:eastAsiaTheme="minorEastAsia"/>
        </w:rPr>
        <w:t xml:space="preserve"> </w:t>
      </w:r>
    </w:p>
    <w:p w:rsidR="00975179" w:rsidRDefault="001568D0">
      <w:pPr>
        <w:ind w:left="200"/>
        <w:rPr>
          <w:rFonts w:eastAsiaTheme="minorEastAsia"/>
        </w:rPr>
      </w:pPr>
      <w:r>
        <w:rPr>
          <w:rStyle w:val="Subst"/>
          <w:rFonts w:eastAsiaTheme="minorEastAsia"/>
          <w:bCs w:val="0"/>
          <w:iCs w:val="0"/>
        </w:rPr>
        <w:t>Высшее. Санкт-Петербургская Государственная Инженерно-Экономическая Академия, специальность "Экономика и организация машиностроительной промышленности", квалификация "Инженер - экономист".  Санкт-Петербургский Международный Институт Менеджмента, квалификация "Мастер делового администрирования", специальность "Менеджмент".</w:t>
      </w:r>
    </w:p>
    <w:p w:rsidR="00975179" w:rsidRDefault="001568D0">
      <w:pPr>
        <w:ind w:left="200"/>
        <w:rPr>
          <w:rFonts w:eastAsiaTheme="minorEastAsia"/>
        </w:rPr>
      </w:pPr>
      <w:r>
        <w:rPr>
          <w:rFonts w:eastAsiaTheme="minorEastAsia"/>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75179">
        <w:tc>
          <w:tcPr>
            <w:tcW w:w="2592" w:type="dxa"/>
            <w:gridSpan w:val="2"/>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Должность</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13.09.2011</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04.03.2012</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Советник Генерального директора по финансово-экономическим вопросам</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05.03.2012</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Финансовый директор</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15.05.2009</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ЗАО "Агрокомплекс "Оредеж"</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Председатель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02.06.2010</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ПАО "</w:t>
            </w:r>
            <w:proofErr w:type="spellStart"/>
            <w:r>
              <w:rPr>
                <w:rFonts w:eastAsiaTheme="minorEastAsia"/>
              </w:rPr>
              <w:t>Витабанк</w:t>
            </w:r>
            <w:proofErr w:type="spellEnd"/>
            <w:r>
              <w:rPr>
                <w:rFonts w:eastAsiaTheme="minorEastAsia"/>
              </w:rPr>
              <w:t>" (ранее ОАО "</w:t>
            </w:r>
            <w:proofErr w:type="spellStart"/>
            <w:r>
              <w:rPr>
                <w:rFonts w:eastAsiaTheme="minorEastAsia"/>
              </w:rPr>
              <w:t>Витабанк</w:t>
            </w:r>
            <w:proofErr w:type="spellEnd"/>
            <w:r>
              <w:rPr>
                <w:rFonts w:eastAsiaTheme="minorEastAsia"/>
              </w:rPr>
              <w:t>")</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15.11.2010</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26.12.2014</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ОАО "</w:t>
            </w:r>
            <w:proofErr w:type="spellStart"/>
            <w:r>
              <w:rPr>
                <w:rFonts w:eastAsiaTheme="minorEastAsia"/>
              </w:rPr>
              <w:t>Милл</w:t>
            </w:r>
            <w:proofErr w:type="spellEnd"/>
            <w:r>
              <w:rPr>
                <w:rFonts w:eastAsiaTheme="minorEastAsia"/>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26.12.2014</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30.06.2016</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ОАО "</w:t>
            </w:r>
            <w:proofErr w:type="spellStart"/>
            <w:r>
              <w:rPr>
                <w:rFonts w:eastAsiaTheme="minorEastAsia"/>
              </w:rPr>
              <w:t>Милл</w:t>
            </w:r>
            <w:proofErr w:type="spellEnd"/>
            <w:r>
              <w:rPr>
                <w:rFonts w:eastAsiaTheme="minorEastAsia"/>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Председатель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27.01.2011</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28.06.2013</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ЗАО "Центральная Управляющая Компания"</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lastRenderedPageBreak/>
              <w:t>19.05.2011</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19.05.2014</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Председатель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19.05.2014</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10.06.2014</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10.06.2014</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Председатель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20.05.2011</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rsidP="00FD4AE0">
            <w:pPr>
              <w:rPr>
                <w:rFonts w:eastAsiaTheme="minorEastAsia"/>
              </w:rPr>
            </w:pPr>
            <w:r>
              <w:rPr>
                <w:rFonts w:eastAsiaTheme="minorEastAsia"/>
              </w:rPr>
              <w:t>ПАО "Петербургский мельничный комбинат"</w:t>
            </w:r>
            <w:r w:rsidR="00FD4AE0">
              <w:rPr>
                <w:rFonts w:eastAsiaTheme="minorEastAsia"/>
              </w:rPr>
              <w:t xml:space="preserve"> </w:t>
            </w:r>
            <w:r>
              <w:rPr>
                <w:rFonts w:eastAsiaTheme="minorEastAsia"/>
              </w:rPr>
              <w:t>(ранее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01.07.2016</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ОАО "</w:t>
            </w:r>
            <w:proofErr w:type="spellStart"/>
            <w:r>
              <w:rPr>
                <w:rFonts w:eastAsiaTheme="minorEastAsia"/>
              </w:rPr>
              <w:t>Милл</w:t>
            </w:r>
            <w:proofErr w:type="spellEnd"/>
            <w:r>
              <w:rPr>
                <w:rFonts w:eastAsiaTheme="minorEastAsia"/>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05.07.2016</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ОАО "</w:t>
            </w:r>
            <w:proofErr w:type="spellStart"/>
            <w:r>
              <w:rPr>
                <w:rFonts w:eastAsiaTheme="minorEastAsia"/>
              </w:rPr>
              <w:t>Милл</w:t>
            </w:r>
            <w:proofErr w:type="spellEnd"/>
            <w:r>
              <w:rPr>
                <w:rFonts w:eastAsiaTheme="minorEastAsia"/>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Генеральный директор</w:t>
            </w:r>
          </w:p>
        </w:tc>
      </w:tr>
      <w:tr w:rsidR="00975179">
        <w:tc>
          <w:tcPr>
            <w:tcW w:w="133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04.11.2016</w:t>
            </w:r>
          </w:p>
        </w:tc>
        <w:tc>
          <w:tcPr>
            <w:tcW w:w="1260" w:type="dxa"/>
            <w:tcBorders>
              <w:top w:val="single" w:sz="6" w:space="0" w:color="auto"/>
              <w:left w:val="single" w:sz="6" w:space="0" w:color="auto"/>
              <w:bottom w:val="doub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double" w:sz="6" w:space="0" w:color="auto"/>
              <w:right w:val="single" w:sz="6" w:space="0" w:color="auto"/>
            </w:tcBorders>
          </w:tcPr>
          <w:p w:rsidR="00975179" w:rsidRDefault="001568D0">
            <w:pPr>
              <w:rPr>
                <w:rFonts w:eastAsiaTheme="minorEastAsia"/>
              </w:rPr>
            </w:pPr>
            <w:r>
              <w:rPr>
                <w:rFonts w:eastAsiaTheme="minorEastAsia"/>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double" w:sz="6" w:space="0" w:color="auto"/>
              <w:right w:val="double" w:sz="6" w:space="0" w:color="auto"/>
            </w:tcBorders>
          </w:tcPr>
          <w:p w:rsidR="00975179" w:rsidRDefault="001568D0">
            <w:pPr>
              <w:rPr>
                <w:rFonts w:eastAsiaTheme="minorEastAsia"/>
              </w:rPr>
            </w:pPr>
            <w:r>
              <w:rPr>
                <w:rFonts w:eastAsiaTheme="minorEastAsia"/>
              </w:rPr>
              <w:t>Генеральный директор</w:t>
            </w:r>
          </w:p>
        </w:tc>
      </w:tr>
    </w:tbl>
    <w:p w:rsidR="00975179" w:rsidRDefault="00975179">
      <w:pPr>
        <w:pStyle w:val="ThinDelim"/>
        <w:rPr>
          <w:rFonts w:eastAsiaTheme="minorEastAsia"/>
          <w:szCs w:val="20"/>
        </w:rPr>
      </w:pPr>
    </w:p>
    <w:p w:rsidR="00975179" w:rsidRDefault="001568D0">
      <w:pPr>
        <w:ind w:left="200"/>
        <w:rPr>
          <w:rFonts w:eastAsiaTheme="minorEastAsia"/>
        </w:rPr>
      </w:pPr>
      <w:r>
        <w:rPr>
          <w:rStyle w:val="Subst"/>
          <w:rFonts w:eastAsiaTheme="minorEastAsia"/>
          <w:bCs w:val="0"/>
          <w:iCs w:val="0"/>
        </w:rPr>
        <w:t>Доли участия в уставном капитале эмитента/обыкновенных акций не имеет</w:t>
      </w:r>
    </w:p>
    <w:p w:rsidR="00975179" w:rsidRDefault="00975179">
      <w:pPr>
        <w:pStyle w:val="ThinDelim"/>
        <w:rPr>
          <w:rFonts w:eastAsiaTheme="minorEastAsia"/>
          <w:szCs w:val="20"/>
        </w:rPr>
      </w:pPr>
    </w:p>
    <w:p w:rsidR="00975179" w:rsidRDefault="001568D0">
      <w:pPr>
        <w:ind w:left="200"/>
        <w:rPr>
          <w:rFonts w:eastAsiaTheme="minorEastAsia"/>
        </w:rPr>
      </w:pPr>
      <w:r>
        <w:rPr>
          <w:rFonts w:eastAsiaTheme="minorEastAsia"/>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rPr>
        <w:t xml:space="preserve"> эмитент не выпускал опционов</w:t>
      </w:r>
    </w:p>
    <w:p w:rsidR="00975179" w:rsidRDefault="001568D0">
      <w:pPr>
        <w:pStyle w:val="SubHeading"/>
        <w:ind w:left="200"/>
        <w:rPr>
          <w:rFonts w:eastAsiaTheme="minorEastAsia"/>
        </w:rPr>
      </w:pPr>
      <w:r>
        <w:rPr>
          <w:rFonts w:eastAsiaTheme="minorEastAsia"/>
        </w:rPr>
        <w:t>Доли участия лица в уставном (складочном) капитале (паевом фонде) дочерних и зависимых обществ эмитента</w:t>
      </w:r>
    </w:p>
    <w:p w:rsidR="00975179" w:rsidRDefault="001568D0">
      <w:pPr>
        <w:ind w:left="400"/>
        <w:rPr>
          <w:rFonts w:eastAsiaTheme="minorEastAsia"/>
        </w:rPr>
      </w:pPr>
      <w:r>
        <w:rPr>
          <w:rStyle w:val="Subst"/>
          <w:rFonts w:eastAsiaTheme="minorEastAsia"/>
          <w:bCs w:val="0"/>
          <w:iCs w:val="0"/>
        </w:rPr>
        <w:t>Лицо указанных долей не имеет</w:t>
      </w:r>
    </w:p>
    <w:p w:rsidR="00975179" w:rsidRDefault="001568D0">
      <w:pPr>
        <w:ind w:left="200"/>
        <w:rPr>
          <w:rFonts w:eastAsiaTheme="minorEastAsia"/>
        </w:rPr>
      </w:pPr>
      <w:r>
        <w:rPr>
          <w:rFonts w:eastAsiaTheme="minorEastAsia"/>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Pr>
          <w:rFonts w:eastAsiaTheme="minorEastAsia"/>
        </w:rPr>
        <w:br/>
      </w:r>
    </w:p>
    <w:p w:rsidR="00975179" w:rsidRDefault="001568D0">
      <w:pPr>
        <w:ind w:left="400"/>
        <w:rPr>
          <w:rFonts w:eastAsiaTheme="minorEastAsia"/>
        </w:rPr>
      </w:pPr>
      <w:r>
        <w:rPr>
          <w:rStyle w:val="Subst"/>
          <w:rFonts w:eastAsiaTheme="minorEastAsia"/>
          <w:bCs w:val="0"/>
          <w:iCs w:val="0"/>
        </w:rPr>
        <w:t>Указанных родственных связей нет</w:t>
      </w:r>
    </w:p>
    <w:p w:rsidR="00975179" w:rsidRDefault="001568D0">
      <w:pPr>
        <w:ind w:left="200"/>
        <w:rPr>
          <w:rFonts w:eastAsiaTheme="minorEastAsia"/>
        </w:rPr>
      </w:pPr>
      <w:r>
        <w:rPr>
          <w:rFonts w:eastAsiaTheme="minorEastAsia"/>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Pr>
          <w:rFonts w:eastAsiaTheme="minorEastAsia"/>
        </w:rPr>
        <w:br/>
      </w:r>
    </w:p>
    <w:p w:rsidR="00975179" w:rsidRDefault="001568D0">
      <w:pPr>
        <w:ind w:left="400"/>
        <w:rPr>
          <w:rFonts w:eastAsiaTheme="minorEastAsia"/>
        </w:rPr>
      </w:pPr>
      <w:r>
        <w:rPr>
          <w:rStyle w:val="Subst"/>
          <w:rFonts w:eastAsiaTheme="minorEastAsia"/>
          <w:bCs w:val="0"/>
          <w:iCs w:val="0"/>
        </w:rPr>
        <w:t>Лицо к указанным видам ответственности не привлекалось</w:t>
      </w:r>
    </w:p>
    <w:p w:rsidR="00975179" w:rsidRDefault="001568D0">
      <w:pPr>
        <w:ind w:left="200"/>
        <w:rPr>
          <w:rFonts w:eastAsiaTheme="minorEastAsia"/>
        </w:rPr>
      </w:pPr>
      <w:r>
        <w:rPr>
          <w:rFonts w:eastAsiaTheme="minorEastAsia"/>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Pr>
          <w:rFonts w:eastAsiaTheme="minorEastAsia"/>
        </w:rPr>
        <w:br/>
      </w:r>
    </w:p>
    <w:p w:rsidR="00975179" w:rsidRDefault="001568D0">
      <w:pPr>
        <w:ind w:left="400"/>
        <w:rPr>
          <w:rFonts w:eastAsiaTheme="minorEastAsia"/>
        </w:rPr>
      </w:pPr>
      <w:r>
        <w:rPr>
          <w:rStyle w:val="Subst"/>
          <w:rFonts w:eastAsiaTheme="minorEastAsia"/>
          <w:bCs w:val="0"/>
          <w:iCs w:val="0"/>
        </w:rPr>
        <w:t>Лицо указанных должностей не занимало</w:t>
      </w:r>
    </w:p>
    <w:p w:rsidR="00975179" w:rsidRDefault="001568D0">
      <w:pPr>
        <w:pStyle w:val="2"/>
        <w:rPr>
          <w:rFonts w:eastAsiaTheme="minorEastAsia"/>
          <w:bCs w:val="0"/>
          <w:szCs w:val="20"/>
        </w:rPr>
      </w:pPr>
      <w:bookmarkStart w:id="60" w:name="_Toc482193948"/>
      <w:r>
        <w:rPr>
          <w:rFonts w:eastAsiaTheme="minorEastAsia"/>
          <w:bCs w:val="0"/>
          <w:szCs w:val="20"/>
        </w:rPr>
        <w:t>5.2.3. Состав коллегиального исполнительного органа эмитента</w:t>
      </w:r>
      <w:bookmarkEnd w:id="60"/>
    </w:p>
    <w:p w:rsidR="00975179" w:rsidRDefault="001568D0">
      <w:pPr>
        <w:ind w:left="200"/>
        <w:rPr>
          <w:rFonts w:eastAsiaTheme="minorEastAsia"/>
        </w:rPr>
      </w:pPr>
      <w:r>
        <w:rPr>
          <w:rStyle w:val="Subst"/>
          <w:rFonts w:eastAsiaTheme="minorEastAsia"/>
          <w:bCs w:val="0"/>
          <w:iCs w:val="0"/>
        </w:rPr>
        <w:t>Коллегиальный исполнительный орган не предусмотрен</w:t>
      </w:r>
    </w:p>
    <w:p w:rsidR="00975179" w:rsidRDefault="001568D0">
      <w:pPr>
        <w:pStyle w:val="2"/>
        <w:rPr>
          <w:rFonts w:eastAsiaTheme="minorEastAsia"/>
          <w:bCs w:val="0"/>
          <w:szCs w:val="20"/>
        </w:rPr>
      </w:pPr>
      <w:bookmarkStart w:id="61" w:name="_Toc482193949"/>
      <w:r>
        <w:rPr>
          <w:rFonts w:eastAsiaTheme="minorEastAsia"/>
          <w:bCs w:val="0"/>
          <w:szCs w:val="20"/>
        </w:rPr>
        <w:t>5.3. Сведения о размере вознаграждения и/или компенсации расходов по каждому органу управления эмитента</w:t>
      </w:r>
      <w:bookmarkEnd w:id="61"/>
    </w:p>
    <w:p w:rsidR="00975179" w:rsidRDefault="001568D0">
      <w:pPr>
        <w:ind w:left="200"/>
        <w:rPr>
          <w:rFonts w:eastAsiaTheme="minorEastAsia"/>
        </w:rPr>
      </w:pPr>
      <w:r>
        <w:rPr>
          <w:rFonts w:eastAsiaTheme="minorEastAsia"/>
        </w:rP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975179" w:rsidRDefault="001568D0">
      <w:pPr>
        <w:pStyle w:val="SubHeading"/>
        <w:ind w:left="200"/>
        <w:rPr>
          <w:rFonts w:eastAsiaTheme="minorEastAsia"/>
        </w:rPr>
      </w:pPr>
      <w:r>
        <w:rPr>
          <w:rFonts w:eastAsiaTheme="minorEastAsia"/>
        </w:rPr>
        <w:t>Вознаграждения</w:t>
      </w:r>
    </w:p>
    <w:p w:rsidR="00975179" w:rsidRDefault="001568D0">
      <w:pPr>
        <w:pStyle w:val="SubHeading"/>
        <w:ind w:left="400"/>
        <w:rPr>
          <w:rFonts w:eastAsiaTheme="minorEastAsia"/>
        </w:rPr>
      </w:pPr>
      <w:r>
        <w:rPr>
          <w:rFonts w:eastAsiaTheme="minorEastAsia"/>
        </w:rPr>
        <w:t>Совет директоров</w:t>
      </w:r>
    </w:p>
    <w:p w:rsidR="00975179" w:rsidRDefault="001568D0">
      <w:pPr>
        <w:ind w:left="600"/>
        <w:rPr>
          <w:rFonts w:eastAsiaTheme="minorEastAsia"/>
        </w:rPr>
      </w:pPr>
      <w:r>
        <w:rPr>
          <w:rFonts w:eastAsiaTheme="minorEastAsia"/>
        </w:rPr>
        <w:t>Единица измерения:</w:t>
      </w:r>
      <w:r>
        <w:rPr>
          <w:rStyle w:val="Subst"/>
          <w:rFonts w:eastAsiaTheme="minorEastAsia"/>
          <w:bCs w:val="0"/>
          <w:iCs w:val="0"/>
        </w:rPr>
        <w:t xml:space="preserve"> тыс. руб.</w:t>
      </w: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975179">
        <w:tc>
          <w:tcPr>
            <w:tcW w:w="649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2016</w:t>
            </w:r>
          </w:p>
        </w:tc>
        <w:tc>
          <w:tcPr>
            <w:tcW w:w="140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2017, 3 мес.</w:t>
            </w:r>
          </w:p>
        </w:tc>
      </w:tr>
      <w:tr w:rsidR="00975179">
        <w:tc>
          <w:tcPr>
            <w:tcW w:w="64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4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895.3</w:t>
            </w:r>
          </w:p>
        </w:tc>
        <w:tc>
          <w:tcPr>
            <w:tcW w:w="140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1 350</w:t>
            </w:r>
          </w:p>
        </w:tc>
      </w:tr>
      <w:tr w:rsidR="00975179">
        <w:tc>
          <w:tcPr>
            <w:tcW w:w="64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Премии</w:t>
            </w:r>
          </w:p>
        </w:tc>
        <w:tc>
          <w:tcPr>
            <w:tcW w:w="13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4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lastRenderedPageBreak/>
              <w:t>Комиссионные</w:t>
            </w:r>
          </w:p>
        </w:tc>
        <w:tc>
          <w:tcPr>
            <w:tcW w:w="13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4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49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ИТОГО</w:t>
            </w:r>
          </w:p>
        </w:tc>
        <w:tc>
          <w:tcPr>
            <w:tcW w:w="1360" w:type="dxa"/>
            <w:tcBorders>
              <w:top w:val="single" w:sz="6" w:space="0" w:color="auto"/>
              <w:left w:val="single" w:sz="6" w:space="0" w:color="auto"/>
              <w:bottom w:val="double" w:sz="6" w:space="0" w:color="auto"/>
              <w:right w:val="single" w:sz="6" w:space="0" w:color="auto"/>
            </w:tcBorders>
          </w:tcPr>
          <w:p w:rsidR="00975179" w:rsidRDefault="001568D0">
            <w:pPr>
              <w:jc w:val="right"/>
              <w:rPr>
                <w:rFonts w:eastAsiaTheme="minorEastAsia"/>
              </w:rPr>
            </w:pPr>
            <w:r>
              <w:rPr>
                <w:rFonts w:eastAsiaTheme="minorEastAsia"/>
              </w:rPr>
              <w:t>895.3</w:t>
            </w:r>
          </w:p>
        </w:tc>
        <w:tc>
          <w:tcPr>
            <w:tcW w:w="1400" w:type="dxa"/>
            <w:tcBorders>
              <w:top w:val="single" w:sz="6" w:space="0" w:color="auto"/>
              <w:left w:val="single" w:sz="6" w:space="0" w:color="auto"/>
              <w:bottom w:val="double" w:sz="6" w:space="0" w:color="auto"/>
              <w:right w:val="double" w:sz="6" w:space="0" w:color="auto"/>
            </w:tcBorders>
          </w:tcPr>
          <w:p w:rsidR="00975179" w:rsidRDefault="001568D0">
            <w:pPr>
              <w:jc w:val="right"/>
              <w:rPr>
                <w:rFonts w:eastAsiaTheme="minorEastAsia"/>
              </w:rPr>
            </w:pPr>
            <w:r>
              <w:rPr>
                <w:rFonts w:eastAsiaTheme="minorEastAsia"/>
              </w:rPr>
              <w:t>1 350</w:t>
            </w:r>
          </w:p>
        </w:tc>
      </w:tr>
    </w:tbl>
    <w:p w:rsidR="00975179" w:rsidRDefault="00975179">
      <w:pPr>
        <w:rPr>
          <w:rFonts w:eastAsiaTheme="minorEastAsia"/>
        </w:rPr>
      </w:pPr>
    </w:p>
    <w:p w:rsidR="00975179" w:rsidRDefault="00FD4AE0">
      <w:pPr>
        <w:ind w:left="600"/>
        <w:rPr>
          <w:rFonts w:eastAsiaTheme="minorEastAsia"/>
        </w:rPr>
      </w:pPr>
      <w:r>
        <w:rPr>
          <w:rFonts w:eastAsiaTheme="minorEastAsia"/>
        </w:rPr>
        <w:t>Сведения</w:t>
      </w:r>
      <w:r w:rsidR="001568D0">
        <w:rPr>
          <w:rFonts w:eastAsiaTheme="minorEastAsia"/>
        </w:rPr>
        <w:t xml:space="preserve"> о существующих соглашениях относительно таких выплат в текущем финансовом году:</w:t>
      </w:r>
      <w:r w:rsidR="001568D0">
        <w:rPr>
          <w:rFonts w:eastAsiaTheme="minorEastAsia"/>
        </w:rPr>
        <w:br/>
      </w:r>
      <w:r w:rsidR="001568D0">
        <w:rPr>
          <w:rStyle w:val="Subst"/>
          <w:rFonts w:eastAsiaTheme="minorEastAsia"/>
          <w:bCs w:val="0"/>
          <w:iCs w:val="0"/>
        </w:rPr>
        <w:t xml:space="preserve">Вознаграждения, льготы и/или компенсации расходов по органам управления эмитента не предусмотрены и не выплачивались. </w:t>
      </w:r>
      <w:r w:rsidR="001568D0">
        <w:rPr>
          <w:rStyle w:val="Subst"/>
          <w:rFonts w:eastAsiaTheme="minorEastAsia"/>
          <w:bCs w:val="0"/>
          <w:iCs w:val="0"/>
        </w:rPr>
        <w:br/>
        <w:t xml:space="preserve">Вознаграждения, льготы и/или компенсации расходов по органам управления эмитента никогда не предусматривались и не выносились на обсуждение общего собрания акционеров. </w:t>
      </w:r>
      <w:r w:rsidR="001568D0">
        <w:rPr>
          <w:rStyle w:val="Subst"/>
          <w:rFonts w:eastAsiaTheme="minorEastAsia"/>
          <w:bCs w:val="0"/>
          <w:iCs w:val="0"/>
        </w:rPr>
        <w:br/>
        <w:t>Сведения о существующих соглашениях относительно таких выплат в текущем финансовом году: никаких соглашений между органами управления эмитента и Эмитентом не существует.</w:t>
      </w:r>
    </w:p>
    <w:p w:rsidR="00975179" w:rsidRDefault="00975179">
      <w:pPr>
        <w:pStyle w:val="ThinDelim"/>
        <w:rPr>
          <w:rFonts w:eastAsiaTheme="minorEastAsia"/>
          <w:szCs w:val="20"/>
        </w:rPr>
      </w:pPr>
    </w:p>
    <w:p w:rsidR="00975179" w:rsidRDefault="001568D0">
      <w:pPr>
        <w:pStyle w:val="SubHeading"/>
        <w:ind w:left="200"/>
        <w:rPr>
          <w:rFonts w:eastAsiaTheme="minorEastAsia"/>
        </w:rPr>
      </w:pPr>
      <w:r>
        <w:rPr>
          <w:rFonts w:eastAsiaTheme="minorEastAsia"/>
        </w:rPr>
        <w:t>Компенсации</w:t>
      </w:r>
    </w:p>
    <w:p w:rsidR="00975179" w:rsidRDefault="001568D0">
      <w:pPr>
        <w:ind w:left="400"/>
        <w:rPr>
          <w:rFonts w:eastAsiaTheme="minorEastAsia"/>
        </w:rPr>
      </w:pPr>
      <w:r>
        <w:rPr>
          <w:rFonts w:eastAsiaTheme="minorEastAsia"/>
        </w:rPr>
        <w:t>Единица измерения:</w:t>
      </w:r>
      <w:r>
        <w:rPr>
          <w:rStyle w:val="Subst"/>
          <w:rFonts w:eastAsiaTheme="minorEastAsia"/>
          <w:bCs w:val="0"/>
          <w:iCs w:val="0"/>
        </w:rPr>
        <w:t xml:space="preserve"> тыс. руб.</w:t>
      </w: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975179">
        <w:tc>
          <w:tcPr>
            <w:tcW w:w="649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органа управления</w:t>
            </w:r>
          </w:p>
        </w:tc>
        <w:tc>
          <w:tcPr>
            <w:tcW w:w="136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2016</w:t>
            </w:r>
          </w:p>
        </w:tc>
        <w:tc>
          <w:tcPr>
            <w:tcW w:w="140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2017, 3 мес.</w:t>
            </w:r>
          </w:p>
        </w:tc>
      </w:tr>
      <w:tr w:rsidR="00975179">
        <w:tc>
          <w:tcPr>
            <w:tcW w:w="649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Совет директоров</w:t>
            </w:r>
          </w:p>
        </w:tc>
        <w:tc>
          <w:tcPr>
            <w:tcW w:w="1360" w:type="dxa"/>
            <w:tcBorders>
              <w:top w:val="single" w:sz="6" w:space="0" w:color="auto"/>
              <w:left w:val="single" w:sz="6" w:space="0" w:color="auto"/>
              <w:bottom w:val="double" w:sz="6" w:space="0" w:color="auto"/>
              <w:right w:val="single" w:sz="6" w:space="0" w:color="auto"/>
            </w:tcBorders>
          </w:tcPr>
          <w:p w:rsidR="00975179" w:rsidRDefault="00975179">
            <w:pPr>
              <w:rPr>
                <w:rFonts w:eastAsiaTheme="minorEastAsia"/>
              </w:rPr>
            </w:pPr>
          </w:p>
        </w:tc>
        <w:tc>
          <w:tcPr>
            <w:tcW w:w="1400" w:type="dxa"/>
            <w:tcBorders>
              <w:top w:val="single" w:sz="6" w:space="0" w:color="auto"/>
              <w:left w:val="single" w:sz="6" w:space="0" w:color="auto"/>
              <w:bottom w:val="double" w:sz="6" w:space="0" w:color="auto"/>
              <w:right w:val="double" w:sz="6" w:space="0" w:color="auto"/>
            </w:tcBorders>
          </w:tcPr>
          <w:p w:rsidR="00975179" w:rsidRDefault="00975179">
            <w:pPr>
              <w:rPr>
                <w:rFonts w:eastAsiaTheme="minorEastAsia"/>
              </w:rPr>
            </w:pPr>
          </w:p>
        </w:tc>
      </w:tr>
    </w:tbl>
    <w:p w:rsidR="00975179" w:rsidRDefault="00975179">
      <w:pPr>
        <w:rPr>
          <w:rFonts w:eastAsiaTheme="minorEastAsia"/>
        </w:rPr>
      </w:pPr>
    </w:p>
    <w:p w:rsidR="00FD4AE0" w:rsidRDefault="001568D0">
      <w:pPr>
        <w:ind w:left="400"/>
        <w:rPr>
          <w:rFonts w:eastAsiaTheme="minorEastAsia"/>
        </w:rPr>
      </w:pPr>
      <w:r>
        <w:rPr>
          <w:rFonts w:eastAsiaTheme="minorEastAsia"/>
        </w:rPr>
        <w:t>Дополнительная информация:</w:t>
      </w:r>
      <w:r w:rsidR="00FD4AE0">
        <w:rPr>
          <w:rFonts w:eastAsiaTheme="minorEastAsia"/>
        </w:rPr>
        <w:t xml:space="preserve"> </w:t>
      </w:r>
    </w:p>
    <w:p w:rsidR="00975179" w:rsidRDefault="001568D0">
      <w:pPr>
        <w:ind w:left="400"/>
        <w:rPr>
          <w:rFonts w:eastAsiaTheme="minorEastAsia"/>
        </w:rPr>
      </w:pPr>
      <w:r>
        <w:rPr>
          <w:rStyle w:val="Subst"/>
          <w:rFonts w:eastAsiaTheme="minorEastAsia"/>
          <w:bCs w:val="0"/>
          <w:iCs w:val="0"/>
        </w:rPr>
        <w:t xml:space="preserve">Компенсации расходов по органам управления эмитента не предусмотрены и не выплачивались. </w:t>
      </w:r>
      <w:r>
        <w:rPr>
          <w:rStyle w:val="Subst"/>
          <w:rFonts w:eastAsiaTheme="minorEastAsia"/>
          <w:bCs w:val="0"/>
          <w:iCs w:val="0"/>
        </w:rPr>
        <w:br/>
        <w:t>Компенсации расходов по органам управления эмитента никогда не предусматривались и не выносились на обсуждение общего собрания акционеров.</w:t>
      </w:r>
    </w:p>
    <w:p w:rsidR="00975179" w:rsidRDefault="001568D0">
      <w:pPr>
        <w:pStyle w:val="2"/>
        <w:rPr>
          <w:rFonts w:eastAsiaTheme="minorEastAsia"/>
          <w:bCs w:val="0"/>
          <w:szCs w:val="20"/>
        </w:rPr>
      </w:pPr>
      <w:bookmarkStart w:id="62" w:name="_Toc482193950"/>
      <w:r>
        <w:rPr>
          <w:rFonts w:eastAsiaTheme="minorEastAsia"/>
          <w:bCs w:val="0"/>
          <w:szCs w:val="20"/>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62"/>
    </w:p>
    <w:p w:rsidR="00FD4AE0" w:rsidRDefault="001568D0">
      <w:pPr>
        <w:ind w:left="200"/>
        <w:rPr>
          <w:rFonts w:eastAsiaTheme="minorEastAsia"/>
        </w:rPr>
      </w:pPr>
      <w:r>
        <w:rPr>
          <w:rFonts w:eastAsiaTheme="minorEastAsia"/>
        </w:rP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r w:rsidR="00FD4AE0">
        <w:rPr>
          <w:rFonts w:eastAsiaTheme="minorEastAsia"/>
        </w:rPr>
        <w:t xml:space="preserve"> </w:t>
      </w:r>
    </w:p>
    <w:p w:rsidR="00975179" w:rsidRDefault="001568D0">
      <w:pPr>
        <w:ind w:left="200"/>
        <w:rPr>
          <w:rFonts w:eastAsiaTheme="minorEastAsia"/>
        </w:rPr>
      </w:pPr>
      <w:r>
        <w:rPr>
          <w:rStyle w:val="Subst"/>
          <w:rFonts w:eastAsiaTheme="minorEastAsia"/>
          <w:bCs w:val="0"/>
          <w:iCs w:val="0"/>
        </w:rPr>
        <w:t xml:space="preserve">Общее собрание акционеров избирает Ревизионную комиссию Общества для осуществления контроля за финансово-хозяйственной деятельностью Общества. Решения об избрании Ревизионной комиссии Общества, численный и персональный состав Ревизионной комиссии Общества, срок их полномочий определяются решением Общего собрания акционеров. Члены Ревизионной комиссии общества не могут одновременно занимать должности в органах управления Общества. Акции, принадлежащие лицам, занимающим должности в органах управления Общества, не могут участвовать в голосовании при избрании членов Ревизионной комиссии Общества. </w:t>
      </w:r>
      <w:r>
        <w:rPr>
          <w:rStyle w:val="Subst"/>
          <w:rFonts w:eastAsiaTheme="minorEastAsia"/>
          <w:bCs w:val="0"/>
          <w:iCs w:val="0"/>
        </w:rPr>
        <w:br/>
        <w:t>К компетенции Ревизионной комиссии Общества относится осуществление контроля за деятельностью исполнительных органов Общества, контроль за исполнением настоящего Устава, сохранностью имущества Общества, законностью договоров, хозяйственных операций, отчетности и расчетов, а также решение иных вопросов в соответствии с Федеральным законом «Об акционерных обществах». Ревизионная комиссия общества вправе потребовать созыва внеочередного Общего собрания акционеров.</w:t>
      </w:r>
    </w:p>
    <w:p w:rsidR="00975179" w:rsidRDefault="00975179">
      <w:pPr>
        <w:ind w:left="200"/>
        <w:rPr>
          <w:rFonts w:eastAsiaTheme="minorEastAsia"/>
        </w:rPr>
      </w:pPr>
    </w:p>
    <w:p w:rsidR="00975179" w:rsidRDefault="001568D0">
      <w:pPr>
        <w:ind w:left="200"/>
        <w:rPr>
          <w:rFonts w:eastAsiaTheme="minorEastAsia"/>
        </w:rPr>
      </w:pPr>
      <w:r>
        <w:rPr>
          <w:rFonts w:eastAsiaTheme="minorEastAsia"/>
        </w:rPr>
        <w:t>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w:t>
      </w:r>
      <w:r>
        <w:rPr>
          <w:rFonts w:eastAsiaTheme="minorEastAsia"/>
        </w:rPr>
        <w:br/>
      </w:r>
      <w:r>
        <w:rPr>
          <w:rStyle w:val="Subst"/>
          <w:rFonts w:eastAsiaTheme="minorEastAsia"/>
          <w:bCs w:val="0"/>
          <w:iCs w:val="0"/>
        </w:rPr>
        <w:t>Иного, отличного от ревизионной комиссии, отдельного структурного подразделения, осуществляющего внутренний контроль за финансово-хозяйственной деятельностью эмитента, не создавалось.</w:t>
      </w:r>
    </w:p>
    <w:p w:rsidR="00FD4AE0" w:rsidRDefault="001568D0">
      <w:pPr>
        <w:ind w:left="200"/>
        <w:rPr>
          <w:rFonts w:eastAsiaTheme="minorEastAsia"/>
        </w:rPr>
      </w:pPr>
      <w:r>
        <w:rPr>
          <w:rFonts w:eastAsiaTheme="minorEastAsia"/>
        </w:rPr>
        <w:t>Информация о наличии у эмитента отдельного структурного подразделения (службы) внутреннего аудита, его задачах и функциях;</w:t>
      </w:r>
      <w:r w:rsidR="00FD4AE0">
        <w:rPr>
          <w:rFonts w:eastAsiaTheme="minorEastAsia"/>
        </w:rPr>
        <w:t xml:space="preserve"> </w:t>
      </w:r>
    </w:p>
    <w:p w:rsidR="00975179" w:rsidRDefault="001568D0">
      <w:pPr>
        <w:ind w:left="200"/>
        <w:rPr>
          <w:rFonts w:eastAsiaTheme="minorEastAsia"/>
        </w:rPr>
      </w:pPr>
      <w:r>
        <w:rPr>
          <w:rStyle w:val="Subst"/>
          <w:rFonts w:eastAsiaTheme="minorEastAsia"/>
          <w:bCs w:val="0"/>
          <w:iCs w:val="0"/>
        </w:rPr>
        <w:t>Иного, отличного от ревизионной комиссии, отдельного структурного подразделения, осуществляющего внутренний контроль за финансово-хозяйственной деятельностью эмитента, не создавалось.</w:t>
      </w:r>
    </w:p>
    <w:p w:rsidR="00975179" w:rsidRDefault="001568D0">
      <w:pPr>
        <w:ind w:left="200"/>
        <w:rPr>
          <w:rFonts w:eastAsiaTheme="minorEastAsia"/>
        </w:rPr>
      </w:pPr>
      <w:r>
        <w:rPr>
          <w:rStyle w:val="Subst"/>
          <w:rFonts w:eastAsiaTheme="minorEastAsia"/>
          <w:bCs w:val="0"/>
          <w:iCs w:val="0"/>
        </w:rPr>
        <w:t>Политика эмитента в области управления рисками и внутреннего контроля описана эмитентом в п.2.4. настоящего ежеквартального отчета</w:t>
      </w:r>
    </w:p>
    <w:p w:rsidR="00975179" w:rsidRDefault="00975179">
      <w:pPr>
        <w:ind w:left="200"/>
        <w:rPr>
          <w:rFonts w:eastAsiaTheme="minorEastAsia"/>
        </w:rPr>
      </w:pPr>
    </w:p>
    <w:p w:rsidR="00FD4AE0" w:rsidRDefault="00FD4AE0">
      <w:pPr>
        <w:ind w:left="200"/>
        <w:rPr>
          <w:rFonts w:eastAsiaTheme="minorEastAsia"/>
        </w:rPr>
      </w:pPr>
    </w:p>
    <w:p w:rsidR="00FD4AE0" w:rsidRDefault="001568D0">
      <w:pPr>
        <w:ind w:left="200"/>
        <w:rPr>
          <w:rFonts w:eastAsiaTheme="minorEastAsia"/>
        </w:rPr>
      </w:pPr>
      <w:r>
        <w:rPr>
          <w:rFonts w:eastAsiaTheme="minorEastAsia"/>
        </w:rPr>
        <w:lastRenderedPageBreak/>
        <w:t>Дополнительная информация:</w:t>
      </w:r>
      <w:r w:rsidR="00FD4AE0">
        <w:rPr>
          <w:rFonts w:eastAsiaTheme="minorEastAsia"/>
        </w:rPr>
        <w:t xml:space="preserve"> </w:t>
      </w:r>
    </w:p>
    <w:p w:rsidR="00975179" w:rsidRDefault="001568D0">
      <w:pPr>
        <w:ind w:left="200"/>
        <w:rPr>
          <w:rFonts w:eastAsiaTheme="minorEastAsia"/>
        </w:rPr>
      </w:pPr>
      <w:r>
        <w:rPr>
          <w:rStyle w:val="Subst"/>
          <w:rFonts w:eastAsiaTheme="minorEastAsia"/>
          <w:bCs w:val="0"/>
          <w:iCs w:val="0"/>
        </w:rPr>
        <w:t>Дополнительная информация отсутствует.</w:t>
      </w:r>
    </w:p>
    <w:p w:rsidR="00975179" w:rsidRDefault="001568D0">
      <w:pPr>
        <w:pStyle w:val="2"/>
        <w:rPr>
          <w:rFonts w:eastAsiaTheme="minorEastAsia"/>
          <w:bCs w:val="0"/>
          <w:szCs w:val="20"/>
        </w:rPr>
      </w:pPr>
      <w:bookmarkStart w:id="63" w:name="_Toc482193951"/>
      <w:r>
        <w:rPr>
          <w:rFonts w:eastAsiaTheme="minorEastAsia"/>
          <w:bCs w:val="0"/>
          <w:szCs w:val="20"/>
        </w:rPr>
        <w:t>5.5. Информация о лицах, входящих в состав органов контроля за финансово-хозяйственной деятельностью эмитента</w:t>
      </w:r>
      <w:bookmarkEnd w:id="63"/>
    </w:p>
    <w:p w:rsidR="00975179" w:rsidRDefault="001568D0">
      <w:pPr>
        <w:ind w:left="200"/>
        <w:rPr>
          <w:rFonts w:eastAsiaTheme="minorEastAsia"/>
        </w:rPr>
      </w:pPr>
      <w:r>
        <w:rPr>
          <w:rFonts w:eastAsiaTheme="minorEastAsia"/>
        </w:rPr>
        <w:t>Наименование органа контроля за финансово-хозяйственной деятельностью эмитента:</w:t>
      </w:r>
      <w:r>
        <w:rPr>
          <w:rStyle w:val="Subst"/>
          <w:rFonts w:eastAsiaTheme="minorEastAsia"/>
          <w:bCs w:val="0"/>
          <w:iCs w:val="0"/>
        </w:rPr>
        <w:t xml:space="preserve"> Ревизионная комиссия</w:t>
      </w:r>
    </w:p>
    <w:p w:rsidR="00975179" w:rsidRDefault="001568D0">
      <w:pPr>
        <w:ind w:left="200"/>
        <w:rPr>
          <w:rFonts w:eastAsiaTheme="minorEastAsia"/>
        </w:rPr>
      </w:pPr>
      <w:r>
        <w:rPr>
          <w:rFonts w:eastAsiaTheme="minorEastAsia"/>
        </w:rPr>
        <w:t>ФИО:</w:t>
      </w:r>
      <w:r>
        <w:rPr>
          <w:rStyle w:val="Subst"/>
          <w:rFonts w:eastAsiaTheme="minorEastAsia"/>
          <w:bCs w:val="0"/>
          <w:iCs w:val="0"/>
        </w:rPr>
        <w:t xml:space="preserve"> Мачулина Евгения Викторовна</w:t>
      </w:r>
    </w:p>
    <w:p w:rsidR="00975179" w:rsidRDefault="001568D0">
      <w:pPr>
        <w:ind w:left="200"/>
        <w:rPr>
          <w:rFonts w:eastAsiaTheme="minorEastAsia"/>
        </w:rPr>
      </w:pPr>
      <w:r>
        <w:rPr>
          <w:rFonts w:eastAsiaTheme="minorEastAsia"/>
        </w:rPr>
        <w:t>Год рождения:</w:t>
      </w:r>
      <w:r>
        <w:rPr>
          <w:rStyle w:val="Subst"/>
          <w:rFonts w:eastAsiaTheme="minorEastAsia"/>
          <w:bCs w:val="0"/>
          <w:iCs w:val="0"/>
        </w:rPr>
        <w:t xml:space="preserve"> 1972</w:t>
      </w:r>
    </w:p>
    <w:p w:rsidR="00975179" w:rsidRDefault="00975179">
      <w:pPr>
        <w:pStyle w:val="ThinDelim"/>
        <w:rPr>
          <w:rFonts w:eastAsiaTheme="minorEastAsia"/>
          <w:szCs w:val="20"/>
        </w:rPr>
      </w:pPr>
    </w:p>
    <w:p w:rsidR="00FD4AE0" w:rsidRDefault="001568D0">
      <w:pPr>
        <w:ind w:left="200"/>
        <w:rPr>
          <w:rFonts w:eastAsiaTheme="minorEastAsia"/>
        </w:rPr>
      </w:pPr>
      <w:r>
        <w:rPr>
          <w:rFonts w:eastAsiaTheme="minorEastAsia"/>
        </w:rPr>
        <w:t>Образование:</w:t>
      </w:r>
      <w:r w:rsidR="00FD4AE0">
        <w:rPr>
          <w:rFonts w:eastAsiaTheme="minorEastAsia"/>
        </w:rPr>
        <w:t xml:space="preserve"> </w:t>
      </w:r>
    </w:p>
    <w:p w:rsidR="00975179" w:rsidRDefault="001568D0">
      <w:pPr>
        <w:ind w:left="200"/>
        <w:rPr>
          <w:rFonts w:eastAsiaTheme="minorEastAsia"/>
        </w:rPr>
      </w:pPr>
      <w:r>
        <w:rPr>
          <w:rStyle w:val="Subst"/>
          <w:rFonts w:eastAsiaTheme="minorEastAsia"/>
          <w:bCs w:val="0"/>
          <w:iCs w:val="0"/>
        </w:rPr>
        <w:t>Высшее. Государственный институт точной механики и оптики, специальность "Теплофизика", квалификация "Инженер".  Санкт-Петербургский государственный инженерно-экономический университете, специальность "Юриспруденция", квалификация "Юрист".</w:t>
      </w:r>
    </w:p>
    <w:p w:rsidR="00975179" w:rsidRDefault="001568D0">
      <w:pPr>
        <w:ind w:left="200"/>
        <w:rPr>
          <w:rFonts w:eastAsiaTheme="minorEastAsia"/>
        </w:rPr>
      </w:pPr>
      <w:r>
        <w:rPr>
          <w:rFonts w:eastAsiaTheme="minorEastAsia"/>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75179">
        <w:tc>
          <w:tcPr>
            <w:tcW w:w="2592" w:type="dxa"/>
            <w:gridSpan w:val="2"/>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Должность</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2010</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2012</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Начальник юридического отдела</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01.09.2011</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ЗАО "Брокерская фирма "</w:t>
            </w:r>
            <w:proofErr w:type="spellStart"/>
            <w:r>
              <w:rPr>
                <w:rFonts w:eastAsiaTheme="minorEastAsia"/>
              </w:rPr>
              <w:t>Ленстройматериалы</w:t>
            </w:r>
            <w:proofErr w:type="spellEnd"/>
            <w:r>
              <w:rPr>
                <w:rFonts w:eastAsiaTheme="minorEastAsia"/>
              </w:rPr>
              <w:t>"</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Ведущий специалист депозитария</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05.03.2012</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Юрисконсульт</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29.05.2012</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05.06.2013</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28.05.2012</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ЗАО "Агрокомплекс "Оредеж"</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29.05.2012</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ОАО "Ленинградский комбинат хлебопродуктов им. С.М. Кирова"</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22.06.2012</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ЗАО "Брокерская фирма "</w:t>
            </w:r>
            <w:proofErr w:type="spellStart"/>
            <w:r>
              <w:rPr>
                <w:rFonts w:eastAsiaTheme="minorEastAsia"/>
              </w:rPr>
              <w:t>Ленстройматериалы</w:t>
            </w:r>
            <w:proofErr w:type="spellEnd"/>
            <w:r>
              <w:rPr>
                <w:rFonts w:eastAsiaTheme="minorEastAsia"/>
              </w:rPr>
              <w:t>"</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01.10.2012</w:t>
            </w:r>
          </w:p>
        </w:tc>
        <w:tc>
          <w:tcPr>
            <w:tcW w:w="1260" w:type="dxa"/>
            <w:tcBorders>
              <w:top w:val="single" w:sz="6" w:space="0" w:color="auto"/>
              <w:left w:val="single" w:sz="6" w:space="0" w:color="auto"/>
              <w:bottom w:val="double" w:sz="6" w:space="0" w:color="auto"/>
              <w:right w:val="single" w:sz="6" w:space="0" w:color="auto"/>
            </w:tcBorders>
          </w:tcPr>
          <w:p w:rsidR="00975179" w:rsidRDefault="001568D0">
            <w:pPr>
              <w:rPr>
                <w:rFonts w:eastAsiaTheme="minorEastAsia"/>
              </w:rPr>
            </w:pPr>
            <w:r>
              <w:rPr>
                <w:rFonts w:eastAsiaTheme="minorEastAsia"/>
              </w:rPr>
              <w:t>24.06.2013</w:t>
            </w:r>
          </w:p>
        </w:tc>
        <w:tc>
          <w:tcPr>
            <w:tcW w:w="3980" w:type="dxa"/>
            <w:tcBorders>
              <w:top w:val="single" w:sz="6" w:space="0" w:color="auto"/>
              <w:left w:val="single" w:sz="6" w:space="0" w:color="auto"/>
              <w:bottom w:val="double" w:sz="6" w:space="0" w:color="auto"/>
              <w:right w:val="single" w:sz="6" w:space="0" w:color="auto"/>
            </w:tcBorders>
          </w:tcPr>
          <w:p w:rsidR="00975179" w:rsidRDefault="001568D0">
            <w:pPr>
              <w:rPr>
                <w:rFonts w:eastAsiaTheme="minorEastAsia"/>
              </w:rPr>
            </w:pPr>
            <w:r>
              <w:rPr>
                <w:rFonts w:eastAsiaTheme="minorEastAsia"/>
              </w:rPr>
              <w:t>ЗАО "Племенной завод "Ленинский путь"</w:t>
            </w:r>
          </w:p>
        </w:tc>
        <w:tc>
          <w:tcPr>
            <w:tcW w:w="2680" w:type="dxa"/>
            <w:tcBorders>
              <w:top w:val="single" w:sz="6" w:space="0" w:color="auto"/>
              <w:left w:val="single" w:sz="6" w:space="0" w:color="auto"/>
              <w:bottom w:val="doub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bl>
    <w:p w:rsidR="00975179" w:rsidRDefault="00975179">
      <w:pPr>
        <w:pStyle w:val="ThinDelim"/>
        <w:rPr>
          <w:rFonts w:eastAsiaTheme="minorEastAsia"/>
          <w:szCs w:val="20"/>
        </w:rPr>
      </w:pPr>
    </w:p>
    <w:p w:rsidR="00975179" w:rsidRDefault="001568D0">
      <w:pPr>
        <w:ind w:left="200"/>
        <w:rPr>
          <w:rFonts w:eastAsiaTheme="minorEastAsia"/>
        </w:rPr>
      </w:pPr>
      <w:r>
        <w:rPr>
          <w:rStyle w:val="Subst"/>
          <w:rFonts w:eastAsiaTheme="minorEastAsia"/>
          <w:bCs w:val="0"/>
          <w:iCs w:val="0"/>
        </w:rPr>
        <w:t>Доли участия в уставном капитале эмитента/обыкновенных акций не имеет</w:t>
      </w:r>
    </w:p>
    <w:p w:rsidR="00975179" w:rsidRDefault="00975179">
      <w:pPr>
        <w:pStyle w:val="ThinDelim"/>
        <w:rPr>
          <w:rFonts w:eastAsiaTheme="minorEastAsia"/>
          <w:szCs w:val="20"/>
        </w:rPr>
      </w:pPr>
    </w:p>
    <w:p w:rsidR="00975179" w:rsidRDefault="001568D0">
      <w:pPr>
        <w:ind w:left="200"/>
        <w:rPr>
          <w:rFonts w:eastAsiaTheme="minorEastAsia"/>
        </w:rPr>
      </w:pPr>
      <w:r>
        <w:rPr>
          <w:rFonts w:eastAsiaTheme="minorEastAsia"/>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rPr>
        <w:t xml:space="preserve"> эмитент не выпускал опционов</w:t>
      </w:r>
    </w:p>
    <w:p w:rsidR="00975179" w:rsidRDefault="001568D0">
      <w:pPr>
        <w:pStyle w:val="SubHeading"/>
        <w:ind w:left="200"/>
        <w:rPr>
          <w:rFonts w:eastAsiaTheme="minorEastAsia"/>
        </w:rPr>
      </w:pPr>
      <w:r>
        <w:rPr>
          <w:rFonts w:eastAsiaTheme="minorEastAsia"/>
        </w:rPr>
        <w:t>Доли участия лица в уставном (складочном) капитале (паевом фонде) дочерних и зависимых обществ эмитента</w:t>
      </w:r>
    </w:p>
    <w:p w:rsidR="00975179" w:rsidRDefault="001568D0">
      <w:pPr>
        <w:ind w:left="400"/>
        <w:rPr>
          <w:rFonts w:eastAsiaTheme="minorEastAsia"/>
        </w:rPr>
      </w:pPr>
      <w:r>
        <w:rPr>
          <w:rStyle w:val="Subst"/>
          <w:rFonts w:eastAsiaTheme="minorEastAsia"/>
          <w:bCs w:val="0"/>
          <w:iCs w:val="0"/>
        </w:rPr>
        <w:t>Лицо указанных долей не имеет</w:t>
      </w:r>
    </w:p>
    <w:p w:rsidR="00975179" w:rsidRDefault="001568D0">
      <w:pPr>
        <w:ind w:left="200"/>
        <w:rPr>
          <w:rFonts w:eastAsiaTheme="minorEastAsia"/>
        </w:rPr>
      </w:pPr>
      <w:r>
        <w:rPr>
          <w:rFonts w:eastAsiaTheme="minorEastAsia"/>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Pr>
          <w:rFonts w:eastAsiaTheme="minorEastAsia"/>
        </w:rPr>
        <w:br/>
      </w:r>
    </w:p>
    <w:p w:rsidR="00975179" w:rsidRDefault="001568D0">
      <w:pPr>
        <w:ind w:left="400"/>
        <w:rPr>
          <w:rFonts w:eastAsiaTheme="minorEastAsia"/>
        </w:rPr>
      </w:pPr>
      <w:r>
        <w:rPr>
          <w:rStyle w:val="Subst"/>
          <w:rFonts w:eastAsiaTheme="minorEastAsia"/>
          <w:bCs w:val="0"/>
          <w:iCs w:val="0"/>
        </w:rPr>
        <w:t>Указанных родственных связей нет</w:t>
      </w:r>
    </w:p>
    <w:p w:rsidR="00975179" w:rsidRDefault="001568D0">
      <w:pPr>
        <w:ind w:left="200"/>
        <w:rPr>
          <w:rFonts w:eastAsiaTheme="minorEastAsia"/>
        </w:rPr>
      </w:pPr>
      <w:r>
        <w:rPr>
          <w:rFonts w:eastAsiaTheme="minorEastAsia"/>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Pr>
          <w:rFonts w:eastAsiaTheme="minorEastAsia"/>
        </w:rPr>
        <w:br/>
      </w:r>
    </w:p>
    <w:p w:rsidR="00975179" w:rsidRDefault="001568D0">
      <w:pPr>
        <w:ind w:left="400"/>
        <w:rPr>
          <w:rFonts w:eastAsiaTheme="minorEastAsia"/>
        </w:rPr>
      </w:pPr>
      <w:r>
        <w:rPr>
          <w:rStyle w:val="Subst"/>
          <w:rFonts w:eastAsiaTheme="minorEastAsia"/>
          <w:bCs w:val="0"/>
          <w:iCs w:val="0"/>
        </w:rPr>
        <w:t>Лицо к указанным видам ответственности не привлекалось</w:t>
      </w:r>
    </w:p>
    <w:p w:rsidR="00975179" w:rsidRDefault="001568D0">
      <w:pPr>
        <w:ind w:left="200"/>
        <w:rPr>
          <w:rFonts w:eastAsiaTheme="minorEastAsia"/>
        </w:rPr>
      </w:pPr>
      <w:r>
        <w:rPr>
          <w:rFonts w:eastAsiaTheme="minorEastAsia"/>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Pr>
          <w:rFonts w:eastAsiaTheme="minorEastAsia"/>
        </w:rPr>
        <w:br/>
      </w:r>
    </w:p>
    <w:p w:rsidR="00975179" w:rsidRDefault="001568D0">
      <w:pPr>
        <w:ind w:left="400"/>
        <w:rPr>
          <w:rFonts w:eastAsiaTheme="minorEastAsia"/>
        </w:rPr>
      </w:pPr>
      <w:r>
        <w:rPr>
          <w:rStyle w:val="Subst"/>
          <w:rFonts w:eastAsiaTheme="minorEastAsia"/>
          <w:bCs w:val="0"/>
          <w:iCs w:val="0"/>
        </w:rPr>
        <w:t>Лицо указанных должностей не занимало</w:t>
      </w:r>
    </w:p>
    <w:p w:rsidR="00975179" w:rsidRDefault="00975179">
      <w:pPr>
        <w:ind w:left="200"/>
        <w:rPr>
          <w:rFonts w:eastAsiaTheme="minorEastAsia"/>
        </w:rPr>
      </w:pPr>
    </w:p>
    <w:p w:rsidR="00975179" w:rsidRDefault="001568D0">
      <w:pPr>
        <w:ind w:left="200"/>
        <w:rPr>
          <w:rFonts w:eastAsiaTheme="minorEastAsia"/>
        </w:rPr>
      </w:pPr>
      <w:r>
        <w:rPr>
          <w:rFonts w:eastAsiaTheme="minorEastAsia"/>
        </w:rPr>
        <w:lastRenderedPageBreak/>
        <w:t>ФИО:</w:t>
      </w:r>
      <w:r>
        <w:rPr>
          <w:rStyle w:val="Subst"/>
          <w:rFonts w:eastAsiaTheme="minorEastAsia"/>
          <w:bCs w:val="0"/>
          <w:iCs w:val="0"/>
        </w:rPr>
        <w:t xml:space="preserve"> Волошко Наталья Александровна</w:t>
      </w:r>
    </w:p>
    <w:p w:rsidR="00975179" w:rsidRDefault="001568D0">
      <w:pPr>
        <w:ind w:left="200"/>
        <w:rPr>
          <w:rFonts w:eastAsiaTheme="minorEastAsia"/>
        </w:rPr>
      </w:pPr>
      <w:r>
        <w:rPr>
          <w:rFonts w:eastAsiaTheme="minorEastAsia"/>
        </w:rPr>
        <w:t>Год рождения:</w:t>
      </w:r>
      <w:r>
        <w:rPr>
          <w:rStyle w:val="Subst"/>
          <w:rFonts w:eastAsiaTheme="minorEastAsia"/>
          <w:bCs w:val="0"/>
          <w:iCs w:val="0"/>
        </w:rPr>
        <w:t xml:space="preserve"> 1978</w:t>
      </w:r>
    </w:p>
    <w:p w:rsidR="00975179" w:rsidRDefault="00975179">
      <w:pPr>
        <w:pStyle w:val="ThinDelim"/>
        <w:rPr>
          <w:rFonts w:eastAsiaTheme="minorEastAsia"/>
          <w:szCs w:val="20"/>
        </w:rPr>
      </w:pPr>
    </w:p>
    <w:p w:rsidR="00FD4AE0" w:rsidRDefault="001568D0">
      <w:pPr>
        <w:ind w:left="200"/>
        <w:rPr>
          <w:rFonts w:eastAsiaTheme="minorEastAsia"/>
        </w:rPr>
      </w:pPr>
      <w:r>
        <w:rPr>
          <w:rFonts w:eastAsiaTheme="minorEastAsia"/>
        </w:rPr>
        <w:t>Образование:</w:t>
      </w:r>
      <w:r w:rsidR="00FD4AE0">
        <w:rPr>
          <w:rFonts w:eastAsiaTheme="minorEastAsia"/>
        </w:rPr>
        <w:t xml:space="preserve"> </w:t>
      </w:r>
    </w:p>
    <w:p w:rsidR="00975179" w:rsidRDefault="001568D0">
      <w:pPr>
        <w:ind w:left="200"/>
        <w:rPr>
          <w:rFonts w:eastAsiaTheme="minorEastAsia"/>
        </w:rPr>
      </w:pPr>
      <w:r>
        <w:rPr>
          <w:rStyle w:val="Subst"/>
          <w:rFonts w:eastAsiaTheme="minorEastAsia"/>
          <w:bCs w:val="0"/>
          <w:iCs w:val="0"/>
        </w:rPr>
        <w:t xml:space="preserve">Высшее. Санкт-Петербургский Государственный </w:t>
      </w:r>
      <w:proofErr w:type="spellStart"/>
      <w:r>
        <w:rPr>
          <w:rStyle w:val="Subst"/>
          <w:rFonts w:eastAsiaTheme="minorEastAsia"/>
          <w:bCs w:val="0"/>
          <w:iCs w:val="0"/>
        </w:rPr>
        <w:t>Универстит</w:t>
      </w:r>
      <w:proofErr w:type="spellEnd"/>
      <w:r>
        <w:rPr>
          <w:rStyle w:val="Subst"/>
          <w:rFonts w:eastAsiaTheme="minorEastAsia"/>
          <w:bCs w:val="0"/>
          <w:iCs w:val="0"/>
        </w:rPr>
        <w:t xml:space="preserve"> Экономики и Финансов, специальность "Финансы и кредит", квалификация "Экономист".</w:t>
      </w:r>
    </w:p>
    <w:p w:rsidR="00975179" w:rsidRDefault="001568D0">
      <w:pPr>
        <w:ind w:left="200"/>
        <w:rPr>
          <w:rFonts w:eastAsiaTheme="minorEastAsia"/>
        </w:rPr>
      </w:pPr>
      <w:r>
        <w:rPr>
          <w:rFonts w:eastAsiaTheme="minorEastAsia"/>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75179">
        <w:tc>
          <w:tcPr>
            <w:tcW w:w="2592" w:type="dxa"/>
            <w:gridSpan w:val="2"/>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Должность</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05.04.2010</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12.04.2015</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Старший финансовый контролер</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13.04.2015</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12.09.2016</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ПАО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Руководитель финансово-экономического отдела</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13.09.2016</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АО "АЛАДУШКИН Групп" (ранее ЗАО "АЛАДУШКИН Групп")</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Ведущий финансовый контролер</w:t>
            </w:r>
          </w:p>
        </w:tc>
      </w:tr>
      <w:tr w:rsidR="00975179">
        <w:tc>
          <w:tcPr>
            <w:tcW w:w="133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01.11.2016</w:t>
            </w:r>
          </w:p>
        </w:tc>
        <w:tc>
          <w:tcPr>
            <w:tcW w:w="1260" w:type="dxa"/>
            <w:tcBorders>
              <w:top w:val="single" w:sz="6" w:space="0" w:color="auto"/>
              <w:left w:val="single" w:sz="6" w:space="0" w:color="auto"/>
              <w:bottom w:val="doub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double" w:sz="6" w:space="0" w:color="auto"/>
              <w:right w:val="single" w:sz="6" w:space="0" w:color="auto"/>
            </w:tcBorders>
          </w:tcPr>
          <w:p w:rsidR="00975179" w:rsidRDefault="001568D0">
            <w:pPr>
              <w:rPr>
                <w:rFonts w:eastAsiaTheme="minorEastAsia"/>
              </w:rPr>
            </w:pPr>
            <w:r>
              <w:rPr>
                <w:rFonts w:eastAsiaTheme="minorEastAsia"/>
              </w:rPr>
              <w:t>ПОА "Петербургский мельничный комбинат" (ранее ОАО "Петербургский мельничный комбинат")</w:t>
            </w:r>
          </w:p>
        </w:tc>
        <w:tc>
          <w:tcPr>
            <w:tcW w:w="2680" w:type="dxa"/>
            <w:tcBorders>
              <w:top w:val="single" w:sz="6" w:space="0" w:color="auto"/>
              <w:left w:val="single" w:sz="6" w:space="0" w:color="auto"/>
              <w:bottom w:val="double" w:sz="6" w:space="0" w:color="auto"/>
              <w:right w:val="double" w:sz="6" w:space="0" w:color="auto"/>
            </w:tcBorders>
          </w:tcPr>
          <w:p w:rsidR="00975179" w:rsidRDefault="001568D0">
            <w:pPr>
              <w:rPr>
                <w:rFonts w:eastAsiaTheme="minorEastAsia"/>
              </w:rPr>
            </w:pPr>
            <w:r>
              <w:rPr>
                <w:rFonts w:eastAsiaTheme="minorEastAsia"/>
              </w:rPr>
              <w:t>Советник Генерального директора по финансовым вопросам</w:t>
            </w:r>
          </w:p>
        </w:tc>
      </w:tr>
    </w:tbl>
    <w:p w:rsidR="00975179" w:rsidRDefault="00975179">
      <w:pPr>
        <w:pStyle w:val="ThinDelim"/>
        <w:rPr>
          <w:rFonts w:eastAsiaTheme="minorEastAsia"/>
          <w:szCs w:val="20"/>
        </w:rPr>
      </w:pPr>
    </w:p>
    <w:p w:rsidR="00975179" w:rsidRDefault="001568D0">
      <w:pPr>
        <w:ind w:left="200"/>
        <w:rPr>
          <w:rFonts w:eastAsiaTheme="minorEastAsia"/>
        </w:rPr>
      </w:pPr>
      <w:r>
        <w:rPr>
          <w:rStyle w:val="Subst"/>
          <w:rFonts w:eastAsiaTheme="minorEastAsia"/>
          <w:bCs w:val="0"/>
          <w:iCs w:val="0"/>
        </w:rPr>
        <w:t>Доли участия в уставном капитале эмитента/обыкновенных акций не имеет</w:t>
      </w:r>
    </w:p>
    <w:p w:rsidR="00975179" w:rsidRDefault="00975179">
      <w:pPr>
        <w:pStyle w:val="ThinDelim"/>
        <w:rPr>
          <w:rFonts w:eastAsiaTheme="minorEastAsia"/>
          <w:szCs w:val="20"/>
        </w:rPr>
      </w:pPr>
    </w:p>
    <w:p w:rsidR="00975179" w:rsidRDefault="001568D0">
      <w:pPr>
        <w:ind w:left="200"/>
        <w:rPr>
          <w:rFonts w:eastAsiaTheme="minorEastAsia"/>
        </w:rPr>
      </w:pPr>
      <w:r>
        <w:rPr>
          <w:rFonts w:eastAsiaTheme="minorEastAsia"/>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rPr>
        <w:t xml:space="preserve"> эмитент не выпускал опционов</w:t>
      </w:r>
    </w:p>
    <w:p w:rsidR="00975179" w:rsidRDefault="001568D0">
      <w:pPr>
        <w:pStyle w:val="SubHeading"/>
        <w:ind w:left="200"/>
        <w:rPr>
          <w:rFonts w:eastAsiaTheme="minorEastAsia"/>
        </w:rPr>
      </w:pPr>
      <w:r>
        <w:rPr>
          <w:rFonts w:eastAsiaTheme="minorEastAsia"/>
        </w:rPr>
        <w:t>Доли участия лица в уставном (складочном) капитале (паевом фонде) дочерних и зависимых обществ эмитента</w:t>
      </w:r>
    </w:p>
    <w:p w:rsidR="00975179" w:rsidRDefault="001568D0">
      <w:pPr>
        <w:ind w:left="400"/>
        <w:rPr>
          <w:rFonts w:eastAsiaTheme="minorEastAsia"/>
        </w:rPr>
      </w:pPr>
      <w:r>
        <w:rPr>
          <w:rStyle w:val="Subst"/>
          <w:rFonts w:eastAsiaTheme="minorEastAsia"/>
          <w:bCs w:val="0"/>
          <w:iCs w:val="0"/>
        </w:rPr>
        <w:t>Лицо указанных долей не имеет</w:t>
      </w:r>
    </w:p>
    <w:p w:rsidR="00975179" w:rsidRDefault="001568D0">
      <w:pPr>
        <w:ind w:left="200"/>
        <w:rPr>
          <w:rFonts w:eastAsiaTheme="minorEastAsia"/>
        </w:rPr>
      </w:pPr>
      <w:r>
        <w:rPr>
          <w:rFonts w:eastAsiaTheme="minorEastAsia"/>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Pr>
          <w:rFonts w:eastAsiaTheme="minorEastAsia"/>
        </w:rPr>
        <w:br/>
      </w:r>
    </w:p>
    <w:p w:rsidR="00975179" w:rsidRDefault="001568D0">
      <w:pPr>
        <w:ind w:left="400"/>
        <w:rPr>
          <w:rFonts w:eastAsiaTheme="minorEastAsia"/>
        </w:rPr>
      </w:pPr>
      <w:r>
        <w:rPr>
          <w:rStyle w:val="Subst"/>
          <w:rFonts w:eastAsiaTheme="minorEastAsia"/>
          <w:bCs w:val="0"/>
          <w:iCs w:val="0"/>
        </w:rPr>
        <w:t>Указанных родственных связей нет</w:t>
      </w:r>
    </w:p>
    <w:p w:rsidR="00975179" w:rsidRDefault="001568D0">
      <w:pPr>
        <w:ind w:left="200"/>
        <w:rPr>
          <w:rFonts w:eastAsiaTheme="minorEastAsia"/>
        </w:rPr>
      </w:pPr>
      <w:r>
        <w:rPr>
          <w:rFonts w:eastAsiaTheme="minorEastAsia"/>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Pr>
          <w:rFonts w:eastAsiaTheme="minorEastAsia"/>
        </w:rPr>
        <w:br/>
      </w:r>
    </w:p>
    <w:p w:rsidR="00975179" w:rsidRDefault="001568D0">
      <w:pPr>
        <w:ind w:left="400"/>
        <w:rPr>
          <w:rFonts w:eastAsiaTheme="minorEastAsia"/>
        </w:rPr>
      </w:pPr>
      <w:r>
        <w:rPr>
          <w:rStyle w:val="Subst"/>
          <w:rFonts w:eastAsiaTheme="minorEastAsia"/>
          <w:bCs w:val="0"/>
          <w:iCs w:val="0"/>
        </w:rPr>
        <w:t>Лицо к указанным видам ответственности не привлекалось</w:t>
      </w:r>
    </w:p>
    <w:p w:rsidR="00975179" w:rsidRDefault="001568D0">
      <w:pPr>
        <w:ind w:left="200"/>
        <w:rPr>
          <w:rFonts w:eastAsiaTheme="minorEastAsia"/>
        </w:rPr>
      </w:pPr>
      <w:r>
        <w:rPr>
          <w:rFonts w:eastAsiaTheme="minorEastAsia"/>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Pr>
          <w:rFonts w:eastAsiaTheme="minorEastAsia"/>
        </w:rPr>
        <w:br/>
      </w:r>
    </w:p>
    <w:p w:rsidR="00975179" w:rsidRDefault="001568D0">
      <w:pPr>
        <w:ind w:left="400"/>
        <w:rPr>
          <w:rFonts w:eastAsiaTheme="minorEastAsia"/>
        </w:rPr>
      </w:pPr>
      <w:r>
        <w:rPr>
          <w:rStyle w:val="Subst"/>
          <w:rFonts w:eastAsiaTheme="minorEastAsia"/>
          <w:bCs w:val="0"/>
          <w:iCs w:val="0"/>
        </w:rPr>
        <w:t>Лицо указанных должностей не занимало</w:t>
      </w:r>
    </w:p>
    <w:p w:rsidR="00975179" w:rsidRDefault="00975179">
      <w:pPr>
        <w:ind w:left="200"/>
        <w:rPr>
          <w:rFonts w:eastAsiaTheme="minorEastAsia"/>
        </w:rPr>
      </w:pPr>
    </w:p>
    <w:p w:rsidR="00975179" w:rsidRDefault="001568D0">
      <w:pPr>
        <w:ind w:left="200"/>
        <w:rPr>
          <w:rFonts w:eastAsiaTheme="minorEastAsia"/>
        </w:rPr>
      </w:pPr>
      <w:r>
        <w:rPr>
          <w:rFonts w:eastAsiaTheme="minorEastAsia"/>
        </w:rPr>
        <w:t>ФИО:</w:t>
      </w:r>
      <w:r>
        <w:rPr>
          <w:rStyle w:val="Subst"/>
          <w:rFonts w:eastAsiaTheme="minorEastAsia"/>
          <w:bCs w:val="0"/>
          <w:iCs w:val="0"/>
        </w:rPr>
        <w:t xml:space="preserve"> Орешкин Виктор Михайлович</w:t>
      </w:r>
    </w:p>
    <w:p w:rsidR="00975179" w:rsidRDefault="001568D0">
      <w:pPr>
        <w:ind w:left="200"/>
        <w:rPr>
          <w:rFonts w:eastAsiaTheme="minorEastAsia"/>
        </w:rPr>
      </w:pPr>
      <w:r>
        <w:rPr>
          <w:rFonts w:eastAsiaTheme="minorEastAsia"/>
        </w:rPr>
        <w:t>Год рождения:</w:t>
      </w:r>
      <w:r>
        <w:rPr>
          <w:rStyle w:val="Subst"/>
          <w:rFonts w:eastAsiaTheme="minorEastAsia"/>
          <w:bCs w:val="0"/>
          <w:iCs w:val="0"/>
        </w:rPr>
        <w:t xml:space="preserve"> 1980</w:t>
      </w:r>
    </w:p>
    <w:p w:rsidR="00975179" w:rsidRDefault="00975179">
      <w:pPr>
        <w:pStyle w:val="ThinDelim"/>
        <w:rPr>
          <w:rFonts w:eastAsiaTheme="minorEastAsia"/>
          <w:szCs w:val="20"/>
        </w:rPr>
      </w:pPr>
    </w:p>
    <w:p w:rsidR="00FD4AE0" w:rsidRDefault="001568D0">
      <w:pPr>
        <w:ind w:left="200"/>
        <w:rPr>
          <w:rFonts w:eastAsiaTheme="minorEastAsia"/>
        </w:rPr>
      </w:pPr>
      <w:r>
        <w:rPr>
          <w:rFonts w:eastAsiaTheme="minorEastAsia"/>
        </w:rPr>
        <w:t>Образование:</w:t>
      </w:r>
      <w:r w:rsidR="00FD4AE0">
        <w:rPr>
          <w:rFonts w:eastAsiaTheme="minorEastAsia"/>
        </w:rPr>
        <w:t xml:space="preserve"> </w:t>
      </w:r>
    </w:p>
    <w:p w:rsidR="00975179" w:rsidRDefault="001568D0">
      <w:pPr>
        <w:ind w:left="200"/>
        <w:rPr>
          <w:rFonts w:eastAsiaTheme="minorEastAsia"/>
        </w:rPr>
      </w:pPr>
      <w:r>
        <w:rPr>
          <w:rStyle w:val="Subst"/>
          <w:rFonts w:eastAsiaTheme="minorEastAsia"/>
          <w:bCs w:val="0"/>
          <w:iCs w:val="0"/>
        </w:rPr>
        <w:t>Высшее. Северо-Западная Академия государственной службы, квалификация "Государственное и муниципальное управление", специальность "государственное регулирование экономики".</w:t>
      </w:r>
    </w:p>
    <w:p w:rsidR="00975179" w:rsidRDefault="001568D0">
      <w:pPr>
        <w:ind w:left="200"/>
        <w:rPr>
          <w:rFonts w:eastAsiaTheme="minorEastAsia"/>
        </w:rPr>
      </w:pPr>
      <w:r>
        <w:rPr>
          <w:rFonts w:eastAsiaTheme="minorEastAsia"/>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75179">
        <w:tc>
          <w:tcPr>
            <w:tcW w:w="2592" w:type="dxa"/>
            <w:gridSpan w:val="2"/>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Должность</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2009</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АО "АЛАДУШКИН Групп" (ранее ЗАО"АЛАДУШКИН Групп")</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Старший финансовый контролер</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lastRenderedPageBreak/>
              <w:t>2014</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05.10.2015</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ОАО "</w:t>
            </w:r>
            <w:proofErr w:type="spellStart"/>
            <w:r>
              <w:rPr>
                <w:rFonts w:eastAsiaTheme="minorEastAsia"/>
              </w:rPr>
              <w:t>Милл</w:t>
            </w:r>
            <w:proofErr w:type="spellEnd"/>
            <w:r>
              <w:rPr>
                <w:rFonts w:eastAsiaTheme="minorEastAsia"/>
              </w:rPr>
              <w:t xml:space="preserve"> Русс"</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Генеральный директор</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01.12.2015</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18.01.2017</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ООО "</w:t>
            </w:r>
            <w:proofErr w:type="spellStart"/>
            <w:r>
              <w:rPr>
                <w:rFonts w:eastAsiaTheme="minorEastAsia"/>
              </w:rPr>
              <w:t>Интеркволити</w:t>
            </w:r>
            <w:proofErr w:type="spellEnd"/>
            <w:r>
              <w:rPr>
                <w:rFonts w:eastAsiaTheme="minorEastAsia"/>
              </w:rPr>
              <w:t>"</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Генеральный директор</w:t>
            </w:r>
          </w:p>
        </w:tc>
      </w:tr>
      <w:tr w:rsidR="00975179">
        <w:tc>
          <w:tcPr>
            <w:tcW w:w="13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17.06.2016</w:t>
            </w:r>
          </w:p>
        </w:tc>
        <w:tc>
          <w:tcPr>
            <w:tcW w:w="126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Н.В.</w:t>
            </w:r>
          </w:p>
        </w:tc>
        <w:tc>
          <w:tcPr>
            <w:tcW w:w="398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ПАО "</w:t>
            </w:r>
            <w:proofErr w:type="spellStart"/>
            <w:r>
              <w:rPr>
                <w:rFonts w:eastAsiaTheme="minorEastAsia"/>
              </w:rPr>
              <w:t>Витабанк</w:t>
            </w:r>
            <w:proofErr w:type="spellEnd"/>
            <w:r>
              <w:rPr>
                <w:rFonts w:eastAsiaTheme="minorEastAsia"/>
              </w:rPr>
              <w:t>" (ранее ОАО "</w:t>
            </w:r>
            <w:proofErr w:type="spellStart"/>
            <w:r>
              <w:rPr>
                <w:rFonts w:eastAsiaTheme="minorEastAsia"/>
              </w:rPr>
              <w:t>Витабанк</w:t>
            </w:r>
            <w:proofErr w:type="spellEnd"/>
            <w:r>
              <w:rPr>
                <w:rFonts w:eastAsiaTheme="minorEastAsia"/>
              </w:rPr>
              <w:t>")</w:t>
            </w:r>
          </w:p>
        </w:tc>
        <w:tc>
          <w:tcPr>
            <w:tcW w:w="2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Член Совета директоров</w:t>
            </w:r>
          </w:p>
        </w:tc>
      </w:tr>
      <w:tr w:rsidR="00975179">
        <w:tc>
          <w:tcPr>
            <w:tcW w:w="133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02.09.2016</w:t>
            </w:r>
          </w:p>
        </w:tc>
        <w:tc>
          <w:tcPr>
            <w:tcW w:w="1260" w:type="dxa"/>
            <w:tcBorders>
              <w:top w:val="single" w:sz="6" w:space="0" w:color="auto"/>
              <w:left w:val="single" w:sz="6" w:space="0" w:color="auto"/>
              <w:bottom w:val="double" w:sz="6" w:space="0" w:color="auto"/>
              <w:right w:val="single" w:sz="6" w:space="0" w:color="auto"/>
            </w:tcBorders>
          </w:tcPr>
          <w:p w:rsidR="00975179" w:rsidRDefault="001568D0">
            <w:pPr>
              <w:rPr>
                <w:rFonts w:eastAsiaTheme="minorEastAsia"/>
              </w:rPr>
            </w:pPr>
            <w:r>
              <w:rPr>
                <w:rFonts w:eastAsiaTheme="minorEastAsia"/>
              </w:rPr>
              <w:t>27.02.2017</w:t>
            </w:r>
          </w:p>
        </w:tc>
        <w:tc>
          <w:tcPr>
            <w:tcW w:w="3980" w:type="dxa"/>
            <w:tcBorders>
              <w:top w:val="single" w:sz="6" w:space="0" w:color="auto"/>
              <w:left w:val="single" w:sz="6" w:space="0" w:color="auto"/>
              <w:bottom w:val="double" w:sz="6" w:space="0" w:color="auto"/>
              <w:right w:val="single" w:sz="6" w:space="0" w:color="auto"/>
            </w:tcBorders>
          </w:tcPr>
          <w:p w:rsidR="00975179" w:rsidRDefault="001568D0">
            <w:pPr>
              <w:rPr>
                <w:rFonts w:eastAsiaTheme="minorEastAsia"/>
              </w:rPr>
            </w:pPr>
            <w:r>
              <w:rPr>
                <w:rFonts w:eastAsiaTheme="minorEastAsia"/>
              </w:rPr>
              <w:t>ООО "</w:t>
            </w:r>
            <w:proofErr w:type="spellStart"/>
            <w:r>
              <w:rPr>
                <w:rFonts w:eastAsiaTheme="minorEastAsia"/>
              </w:rPr>
              <w:t>Таргет</w:t>
            </w:r>
            <w:proofErr w:type="spellEnd"/>
            <w:r>
              <w:rPr>
                <w:rFonts w:eastAsiaTheme="minorEastAsia"/>
              </w:rPr>
              <w:t xml:space="preserve"> маркетинг"</w:t>
            </w:r>
          </w:p>
        </w:tc>
        <w:tc>
          <w:tcPr>
            <w:tcW w:w="2680" w:type="dxa"/>
            <w:tcBorders>
              <w:top w:val="single" w:sz="6" w:space="0" w:color="auto"/>
              <w:left w:val="single" w:sz="6" w:space="0" w:color="auto"/>
              <w:bottom w:val="double" w:sz="6" w:space="0" w:color="auto"/>
              <w:right w:val="double" w:sz="6" w:space="0" w:color="auto"/>
            </w:tcBorders>
          </w:tcPr>
          <w:p w:rsidR="00975179" w:rsidRDefault="001568D0">
            <w:pPr>
              <w:rPr>
                <w:rFonts w:eastAsiaTheme="minorEastAsia"/>
              </w:rPr>
            </w:pPr>
            <w:r>
              <w:rPr>
                <w:rFonts w:eastAsiaTheme="minorEastAsia"/>
              </w:rPr>
              <w:t>Генеральный директор</w:t>
            </w:r>
          </w:p>
        </w:tc>
      </w:tr>
    </w:tbl>
    <w:p w:rsidR="00975179" w:rsidRDefault="00975179">
      <w:pPr>
        <w:pStyle w:val="ThinDelim"/>
        <w:rPr>
          <w:rFonts w:eastAsiaTheme="minorEastAsia"/>
          <w:szCs w:val="20"/>
        </w:rPr>
      </w:pPr>
    </w:p>
    <w:p w:rsidR="00975179" w:rsidRDefault="001568D0">
      <w:pPr>
        <w:ind w:left="200"/>
        <w:rPr>
          <w:rFonts w:eastAsiaTheme="minorEastAsia"/>
        </w:rPr>
      </w:pPr>
      <w:r>
        <w:rPr>
          <w:rStyle w:val="Subst"/>
          <w:rFonts w:eastAsiaTheme="minorEastAsia"/>
          <w:bCs w:val="0"/>
          <w:iCs w:val="0"/>
        </w:rPr>
        <w:t>Доли участия в уставном капитале эмитента/обыкновенных акций не имеет</w:t>
      </w:r>
    </w:p>
    <w:p w:rsidR="00975179" w:rsidRDefault="00975179">
      <w:pPr>
        <w:pStyle w:val="ThinDelim"/>
        <w:rPr>
          <w:rFonts w:eastAsiaTheme="minorEastAsia"/>
          <w:szCs w:val="20"/>
        </w:rPr>
      </w:pPr>
    </w:p>
    <w:p w:rsidR="00975179" w:rsidRDefault="001568D0">
      <w:pPr>
        <w:ind w:left="200"/>
        <w:rPr>
          <w:rFonts w:eastAsiaTheme="minorEastAsia"/>
        </w:rPr>
      </w:pPr>
      <w:r>
        <w:rPr>
          <w:rFonts w:eastAsiaTheme="minorEastAsia"/>
        </w:rP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Fonts w:eastAsiaTheme="minorEastAsia"/>
          <w:bCs w:val="0"/>
          <w:iCs w:val="0"/>
        </w:rPr>
        <w:t xml:space="preserve"> эмитент не выпускал опционов</w:t>
      </w:r>
    </w:p>
    <w:p w:rsidR="00975179" w:rsidRDefault="001568D0">
      <w:pPr>
        <w:pStyle w:val="SubHeading"/>
        <w:ind w:left="200"/>
        <w:rPr>
          <w:rFonts w:eastAsiaTheme="minorEastAsia"/>
        </w:rPr>
      </w:pPr>
      <w:r>
        <w:rPr>
          <w:rFonts w:eastAsiaTheme="minorEastAsia"/>
        </w:rPr>
        <w:t>Доли участия лица в уставном (складочном) капитале (паевом фонде) дочерних и зависимых обществ эмитента</w:t>
      </w:r>
    </w:p>
    <w:p w:rsidR="00975179" w:rsidRDefault="001568D0">
      <w:pPr>
        <w:ind w:left="400"/>
        <w:rPr>
          <w:rFonts w:eastAsiaTheme="minorEastAsia"/>
        </w:rPr>
      </w:pPr>
      <w:r>
        <w:rPr>
          <w:rStyle w:val="Subst"/>
          <w:rFonts w:eastAsiaTheme="minorEastAsia"/>
          <w:bCs w:val="0"/>
          <w:iCs w:val="0"/>
        </w:rPr>
        <w:t>Лицо указанных долей не имеет</w:t>
      </w:r>
    </w:p>
    <w:p w:rsidR="00975179" w:rsidRDefault="001568D0">
      <w:pPr>
        <w:ind w:left="200"/>
        <w:rPr>
          <w:rFonts w:eastAsiaTheme="minorEastAsia"/>
        </w:rPr>
      </w:pPr>
      <w:r>
        <w:rPr>
          <w:rFonts w:eastAsiaTheme="minorEastAsia"/>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Pr>
          <w:rFonts w:eastAsiaTheme="minorEastAsia"/>
        </w:rPr>
        <w:br/>
      </w:r>
    </w:p>
    <w:p w:rsidR="00975179" w:rsidRDefault="001568D0">
      <w:pPr>
        <w:ind w:left="400"/>
        <w:rPr>
          <w:rFonts w:eastAsiaTheme="minorEastAsia"/>
        </w:rPr>
      </w:pPr>
      <w:r>
        <w:rPr>
          <w:rStyle w:val="Subst"/>
          <w:rFonts w:eastAsiaTheme="minorEastAsia"/>
          <w:bCs w:val="0"/>
          <w:iCs w:val="0"/>
        </w:rPr>
        <w:t>Указанных родственных связей нет</w:t>
      </w:r>
    </w:p>
    <w:p w:rsidR="00975179" w:rsidRDefault="001568D0">
      <w:pPr>
        <w:ind w:left="200"/>
        <w:rPr>
          <w:rFonts w:eastAsiaTheme="minorEastAsia"/>
        </w:rPr>
      </w:pPr>
      <w:r>
        <w:rPr>
          <w:rFonts w:eastAsiaTheme="minorEastAsia"/>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Pr>
          <w:rFonts w:eastAsiaTheme="minorEastAsia"/>
        </w:rPr>
        <w:br/>
      </w:r>
    </w:p>
    <w:p w:rsidR="00975179" w:rsidRDefault="001568D0">
      <w:pPr>
        <w:ind w:left="400"/>
        <w:rPr>
          <w:rFonts w:eastAsiaTheme="minorEastAsia"/>
        </w:rPr>
      </w:pPr>
      <w:r>
        <w:rPr>
          <w:rStyle w:val="Subst"/>
          <w:rFonts w:eastAsiaTheme="minorEastAsia"/>
          <w:bCs w:val="0"/>
          <w:iCs w:val="0"/>
        </w:rPr>
        <w:t>Лицо к указанным видам ответственности не привлекалось</w:t>
      </w:r>
    </w:p>
    <w:p w:rsidR="00975179" w:rsidRDefault="001568D0">
      <w:pPr>
        <w:ind w:left="200"/>
        <w:rPr>
          <w:rFonts w:eastAsiaTheme="minorEastAsia"/>
        </w:rPr>
      </w:pPr>
      <w:r>
        <w:rPr>
          <w:rFonts w:eastAsiaTheme="minorEastAsia"/>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Pr>
          <w:rFonts w:eastAsiaTheme="minorEastAsia"/>
        </w:rPr>
        <w:br/>
      </w:r>
    </w:p>
    <w:p w:rsidR="00975179" w:rsidRDefault="001568D0">
      <w:pPr>
        <w:ind w:left="400"/>
        <w:rPr>
          <w:rFonts w:eastAsiaTheme="minorEastAsia"/>
        </w:rPr>
      </w:pPr>
      <w:r>
        <w:rPr>
          <w:rStyle w:val="Subst"/>
          <w:rFonts w:eastAsiaTheme="minorEastAsia"/>
          <w:bCs w:val="0"/>
          <w:iCs w:val="0"/>
        </w:rPr>
        <w:t>Лицо указанных должностей не занимало</w:t>
      </w:r>
    </w:p>
    <w:p w:rsidR="00975179" w:rsidRDefault="001568D0">
      <w:pPr>
        <w:pStyle w:val="2"/>
        <w:rPr>
          <w:rFonts w:eastAsiaTheme="minorEastAsia"/>
          <w:bCs w:val="0"/>
          <w:szCs w:val="20"/>
        </w:rPr>
      </w:pPr>
      <w:bookmarkStart w:id="64" w:name="_Toc482193952"/>
      <w:r>
        <w:rPr>
          <w:rFonts w:eastAsiaTheme="minorEastAsia"/>
          <w:bCs w:val="0"/>
          <w:szCs w:val="20"/>
        </w:rPr>
        <w:t>5.6. Сведения о размере вознаграждения и (или) компенсации расходов по органу контроля за финансово-хозяйственной деятельностью эмитента</w:t>
      </w:r>
      <w:bookmarkEnd w:id="64"/>
    </w:p>
    <w:p w:rsidR="00975179" w:rsidRDefault="001568D0">
      <w:pPr>
        <w:pStyle w:val="SubHeading"/>
        <w:ind w:left="200"/>
        <w:rPr>
          <w:rFonts w:eastAsiaTheme="minorEastAsia"/>
        </w:rPr>
      </w:pPr>
      <w:r>
        <w:rPr>
          <w:rFonts w:eastAsiaTheme="minorEastAsia"/>
        </w:rPr>
        <w:t>Вознаграждения</w:t>
      </w:r>
    </w:p>
    <w:p w:rsidR="00975179" w:rsidRDefault="001568D0">
      <w:pPr>
        <w:ind w:left="400"/>
        <w:rPr>
          <w:rFonts w:eastAsiaTheme="minorEastAsia"/>
        </w:rPr>
      </w:pPr>
      <w:r>
        <w:rPr>
          <w:rFonts w:eastAsiaTheme="minorEastAsia"/>
        </w:rPr>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контроля за финансово-хозяйственной деятельностью эмитента, компенсированные эмитентом в течение соответствующего отчетного периода.</w:t>
      </w:r>
    </w:p>
    <w:p w:rsidR="00975179" w:rsidRDefault="001568D0">
      <w:pPr>
        <w:ind w:left="400"/>
        <w:rPr>
          <w:rFonts w:eastAsiaTheme="minorEastAsia"/>
        </w:rPr>
      </w:pPr>
      <w:r>
        <w:rPr>
          <w:rFonts w:eastAsiaTheme="minorEastAsia"/>
        </w:rPr>
        <w:t>Единица измерения:</w:t>
      </w:r>
      <w:r>
        <w:rPr>
          <w:rStyle w:val="Subst"/>
          <w:rFonts w:eastAsiaTheme="minorEastAsia"/>
          <w:bCs w:val="0"/>
          <w:iCs w:val="0"/>
        </w:rPr>
        <w:t xml:space="preserve"> тыс. руб.</w:t>
      </w:r>
    </w:p>
    <w:p w:rsidR="00975179" w:rsidRDefault="001568D0">
      <w:pPr>
        <w:ind w:left="400"/>
        <w:rPr>
          <w:rFonts w:eastAsiaTheme="minorEastAsia"/>
        </w:rPr>
      </w:pPr>
      <w:r>
        <w:rPr>
          <w:rFonts w:eastAsiaTheme="minorEastAsia"/>
        </w:rPr>
        <w:t>Наименование органа контроля за финансово-хозяйственной деятельностью эмитента:</w:t>
      </w:r>
      <w:r>
        <w:rPr>
          <w:rStyle w:val="Subst"/>
          <w:rFonts w:eastAsiaTheme="minorEastAsia"/>
          <w:bCs w:val="0"/>
          <w:iCs w:val="0"/>
        </w:rPr>
        <w:t xml:space="preserve"> Ревизионная комиссия</w:t>
      </w:r>
    </w:p>
    <w:p w:rsidR="00975179" w:rsidRDefault="001568D0">
      <w:pPr>
        <w:pStyle w:val="SubHeading"/>
        <w:ind w:left="400"/>
        <w:rPr>
          <w:rFonts w:eastAsiaTheme="minorEastAsia"/>
        </w:rPr>
      </w:pPr>
      <w:r>
        <w:rPr>
          <w:rFonts w:eastAsiaTheme="minorEastAsia"/>
        </w:rPr>
        <w:t>Вознаграждение за участие в работе органа контроля</w:t>
      </w:r>
    </w:p>
    <w:p w:rsidR="00975179" w:rsidRDefault="001568D0">
      <w:pPr>
        <w:ind w:left="600"/>
        <w:rPr>
          <w:rFonts w:eastAsiaTheme="minorEastAsia"/>
        </w:rPr>
      </w:pPr>
      <w:r>
        <w:rPr>
          <w:rFonts w:eastAsiaTheme="minorEastAsia"/>
        </w:rPr>
        <w:t>Единица измерения:</w:t>
      </w:r>
      <w:r>
        <w:rPr>
          <w:rStyle w:val="Subst"/>
          <w:rFonts w:eastAsiaTheme="minorEastAsia"/>
          <w:bCs w:val="0"/>
          <w:iCs w:val="0"/>
        </w:rPr>
        <w:t xml:space="preserve"> тыс. руб.</w:t>
      </w: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975179">
        <w:tc>
          <w:tcPr>
            <w:tcW w:w="649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2016</w:t>
            </w:r>
          </w:p>
        </w:tc>
        <w:tc>
          <w:tcPr>
            <w:tcW w:w="140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2017, 3 мес.</w:t>
            </w:r>
          </w:p>
        </w:tc>
      </w:tr>
      <w:tr w:rsidR="00975179">
        <w:tc>
          <w:tcPr>
            <w:tcW w:w="64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4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1 443.1</w:t>
            </w:r>
          </w:p>
        </w:tc>
        <w:tc>
          <w:tcPr>
            <w:tcW w:w="140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10</w:t>
            </w:r>
          </w:p>
        </w:tc>
      </w:tr>
      <w:tr w:rsidR="00975179">
        <w:tc>
          <w:tcPr>
            <w:tcW w:w="64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Премии</w:t>
            </w:r>
          </w:p>
        </w:tc>
        <w:tc>
          <w:tcPr>
            <w:tcW w:w="13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4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Комиссионные</w:t>
            </w:r>
          </w:p>
        </w:tc>
        <w:tc>
          <w:tcPr>
            <w:tcW w:w="13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4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49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ИТОГО</w:t>
            </w:r>
          </w:p>
        </w:tc>
        <w:tc>
          <w:tcPr>
            <w:tcW w:w="1360" w:type="dxa"/>
            <w:tcBorders>
              <w:top w:val="single" w:sz="6" w:space="0" w:color="auto"/>
              <w:left w:val="single" w:sz="6" w:space="0" w:color="auto"/>
              <w:bottom w:val="double" w:sz="6" w:space="0" w:color="auto"/>
              <w:right w:val="single" w:sz="6" w:space="0" w:color="auto"/>
            </w:tcBorders>
          </w:tcPr>
          <w:p w:rsidR="00975179" w:rsidRDefault="001568D0">
            <w:pPr>
              <w:jc w:val="right"/>
              <w:rPr>
                <w:rFonts w:eastAsiaTheme="minorEastAsia"/>
              </w:rPr>
            </w:pPr>
            <w:r>
              <w:rPr>
                <w:rFonts w:eastAsiaTheme="minorEastAsia"/>
              </w:rPr>
              <w:t>1 443.1</w:t>
            </w:r>
          </w:p>
        </w:tc>
        <w:tc>
          <w:tcPr>
            <w:tcW w:w="1400" w:type="dxa"/>
            <w:tcBorders>
              <w:top w:val="single" w:sz="6" w:space="0" w:color="auto"/>
              <w:left w:val="single" w:sz="6" w:space="0" w:color="auto"/>
              <w:bottom w:val="double" w:sz="6" w:space="0" w:color="auto"/>
              <w:right w:val="double" w:sz="6" w:space="0" w:color="auto"/>
            </w:tcBorders>
          </w:tcPr>
          <w:p w:rsidR="00975179" w:rsidRDefault="001568D0">
            <w:pPr>
              <w:jc w:val="right"/>
              <w:rPr>
                <w:rFonts w:eastAsiaTheme="minorEastAsia"/>
              </w:rPr>
            </w:pPr>
            <w:r>
              <w:rPr>
                <w:rFonts w:eastAsiaTheme="minorEastAsia"/>
              </w:rPr>
              <w:t>10</w:t>
            </w:r>
          </w:p>
        </w:tc>
      </w:tr>
    </w:tbl>
    <w:p w:rsidR="00FD4AE0" w:rsidRDefault="00FD4AE0">
      <w:pPr>
        <w:ind w:left="600"/>
        <w:rPr>
          <w:rFonts w:eastAsiaTheme="minorEastAsia"/>
        </w:rPr>
      </w:pPr>
      <w:r>
        <w:rPr>
          <w:rFonts w:eastAsiaTheme="minorEastAsia"/>
        </w:rPr>
        <w:lastRenderedPageBreak/>
        <w:t>Сведения</w:t>
      </w:r>
      <w:r w:rsidR="001568D0">
        <w:rPr>
          <w:rFonts w:eastAsiaTheme="minorEastAsia"/>
        </w:rPr>
        <w:t xml:space="preserve"> о существующих соглашениях относительно таких выплат в текущем финансовом году:</w:t>
      </w:r>
      <w:r>
        <w:rPr>
          <w:rFonts w:eastAsiaTheme="minorEastAsia"/>
        </w:rPr>
        <w:t xml:space="preserve"> </w:t>
      </w:r>
    </w:p>
    <w:p w:rsidR="00975179" w:rsidRDefault="001568D0">
      <w:pPr>
        <w:ind w:left="600"/>
        <w:rPr>
          <w:rFonts w:eastAsiaTheme="minorEastAsia"/>
        </w:rPr>
      </w:pPr>
      <w:r>
        <w:rPr>
          <w:rStyle w:val="Subst"/>
          <w:rFonts w:eastAsiaTheme="minorEastAsia"/>
          <w:bCs w:val="0"/>
          <w:iCs w:val="0"/>
        </w:rPr>
        <w:t xml:space="preserve">Вознаграждения, льготы и/или компенсации расходов по органу контроля за финансово-хозяйственной деятельностью эмитента не предусмотрены и </w:t>
      </w:r>
      <w:r w:rsidR="00FD4AE0">
        <w:rPr>
          <w:rStyle w:val="Subst"/>
          <w:rFonts w:eastAsiaTheme="minorEastAsia"/>
          <w:bCs w:val="0"/>
          <w:iCs w:val="0"/>
        </w:rPr>
        <w:t>не выплачивались,</w:t>
      </w:r>
      <w:r>
        <w:rPr>
          <w:rStyle w:val="Subst"/>
          <w:rFonts w:eastAsiaTheme="minorEastAsia"/>
          <w:bCs w:val="0"/>
          <w:iCs w:val="0"/>
        </w:rPr>
        <w:t xml:space="preserve"> и никогда не выносились на обсуждение общего собрания акционеров.</w:t>
      </w:r>
    </w:p>
    <w:p w:rsidR="00975179" w:rsidRDefault="00975179">
      <w:pPr>
        <w:pStyle w:val="ThinDelim"/>
        <w:rPr>
          <w:rFonts w:eastAsiaTheme="minorEastAsia"/>
          <w:szCs w:val="20"/>
        </w:rPr>
      </w:pPr>
    </w:p>
    <w:p w:rsidR="00975179" w:rsidRDefault="001568D0">
      <w:pPr>
        <w:pStyle w:val="SubHeading"/>
        <w:ind w:left="200"/>
        <w:rPr>
          <w:rFonts w:eastAsiaTheme="minorEastAsia"/>
        </w:rPr>
      </w:pPr>
      <w:r>
        <w:rPr>
          <w:rFonts w:eastAsiaTheme="minorEastAsia"/>
        </w:rPr>
        <w:t>Компенсации</w:t>
      </w:r>
    </w:p>
    <w:p w:rsidR="00975179" w:rsidRDefault="001568D0">
      <w:pPr>
        <w:ind w:left="400"/>
        <w:rPr>
          <w:rFonts w:eastAsiaTheme="minorEastAsia"/>
        </w:rPr>
      </w:pPr>
      <w:r>
        <w:rPr>
          <w:rFonts w:eastAsiaTheme="minorEastAsia"/>
        </w:rPr>
        <w:t>Единица измерения:</w:t>
      </w:r>
      <w:r>
        <w:rPr>
          <w:rStyle w:val="Subst"/>
          <w:rFonts w:eastAsiaTheme="minorEastAsia"/>
          <w:bCs w:val="0"/>
          <w:iCs w:val="0"/>
        </w:rPr>
        <w:t xml:space="preserve"> тыс. руб.</w:t>
      </w: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975179">
        <w:tc>
          <w:tcPr>
            <w:tcW w:w="649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органа контроля</w:t>
            </w:r>
            <w:r w:rsidR="00FD4AE0">
              <w:rPr>
                <w:rFonts w:eastAsiaTheme="minorEastAsia"/>
              </w:rPr>
              <w:t xml:space="preserve"> </w:t>
            </w:r>
            <w:r>
              <w:rPr>
                <w:rFonts w:eastAsiaTheme="minorEastAsia"/>
              </w:rPr>
              <w:t>(структурного подразделения)</w:t>
            </w:r>
          </w:p>
        </w:tc>
        <w:tc>
          <w:tcPr>
            <w:tcW w:w="136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2016</w:t>
            </w:r>
          </w:p>
        </w:tc>
        <w:tc>
          <w:tcPr>
            <w:tcW w:w="140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2017, 3 мес.</w:t>
            </w:r>
          </w:p>
        </w:tc>
      </w:tr>
      <w:tr w:rsidR="00975179">
        <w:tc>
          <w:tcPr>
            <w:tcW w:w="649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Ревизионная комиссия</w:t>
            </w:r>
          </w:p>
        </w:tc>
        <w:tc>
          <w:tcPr>
            <w:tcW w:w="1360" w:type="dxa"/>
            <w:tcBorders>
              <w:top w:val="single" w:sz="6" w:space="0" w:color="auto"/>
              <w:left w:val="single" w:sz="6" w:space="0" w:color="auto"/>
              <w:bottom w:val="double" w:sz="6" w:space="0" w:color="auto"/>
              <w:right w:val="single" w:sz="6" w:space="0" w:color="auto"/>
            </w:tcBorders>
          </w:tcPr>
          <w:p w:rsidR="00975179" w:rsidRDefault="00975179">
            <w:pPr>
              <w:rPr>
                <w:rFonts w:eastAsiaTheme="minorEastAsia"/>
              </w:rPr>
            </w:pPr>
          </w:p>
        </w:tc>
        <w:tc>
          <w:tcPr>
            <w:tcW w:w="1400" w:type="dxa"/>
            <w:tcBorders>
              <w:top w:val="single" w:sz="6" w:space="0" w:color="auto"/>
              <w:left w:val="single" w:sz="6" w:space="0" w:color="auto"/>
              <w:bottom w:val="double" w:sz="6" w:space="0" w:color="auto"/>
              <w:right w:val="double" w:sz="6" w:space="0" w:color="auto"/>
            </w:tcBorders>
          </w:tcPr>
          <w:p w:rsidR="00975179" w:rsidRDefault="00975179">
            <w:pPr>
              <w:rPr>
                <w:rFonts w:eastAsiaTheme="minorEastAsia"/>
              </w:rPr>
            </w:pPr>
          </w:p>
        </w:tc>
      </w:tr>
    </w:tbl>
    <w:p w:rsidR="00975179" w:rsidRDefault="00975179">
      <w:pPr>
        <w:rPr>
          <w:rFonts w:eastAsiaTheme="minorEastAsia"/>
        </w:rPr>
      </w:pPr>
    </w:p>
    <w:p w:rsidR="00FD4AE0" w:rsidRDefault="001568D0">
      <w:pPr>
        <w:ind w:left="400"/>
        <w:rPr>
          <w:rFonts w:eastAsiaTheme="minorEastAsia"/>
        </w:rPr>
      </w:pPr>
      <w:r>
        <w:rPr>
          <w:rFonts w:eastAsiaTheme="minorEastAsia"/>
        </w:rPr>
        <w:t>Дополнительная информация:</w:t>
      </w:r>
      <w:r w:rsidR="00FD4AE0">
        <w:rPr>
          <w:rFonts w:eastAsiaTheme="minorEastAsia"/>
        </w:rPr>
        <w:t xml:space="preserve"> </w:t>
      </w:r>
    </w:p>
    <w:p w:rsidR="00975179" w:rsidRDefault="001568D0">
      <w:pPr>
        <w:ind w:left="400"/>
        <w:rPr>
          <w:rFonts w:eastAsiaTheme="minorEastAsia"/>
        </w:rPr>
      </w:pPr>
      <w:r>
        <w:rPr>
          <w:rStyle w:val="Subst"/>
          <w:rFonts w:eastAsiaTheme="minorEastAsia"/>
          <w:bCs w:val="0"/>
          <w:iCs w:val="0"/>
        </w:rPr>
        <w:t xml:space="preserve">Компенсации расходов по органу контроля за финансово-хозяйственной деятельностью эмитента не предусмотрены и </w:t>
      </w:r>
      <w:r w:rsidR="00FD4AE0">
        <w:rPr>
          <w:rStyle w:val="Subst"/>
          <w:rFonts w:eastAsiaTheme="minorEastAsia"/>
          <w:bCs w:val="0"/>
          <w:iCs w:val="0"/>
        </w:rPr>
        <w:t>не выплачивались,</w:t>
      </w:r>
      <w:r>
        <w:rPr>
          <w:rStyle w:val="Subst"/>
          <w:rFonts w:eastAsiaTheme="minorEastAsia"/>
          <w:bCs w:val="0"/>
          <w:iCs w:val="0"/>
        </w:rPr>
        <w:t xml:space="preserve"> и никогда не выносились на обсуждение общего собрания акционеров.</w:t>
      </w:r>
    </w:p>
    <w:p w:rsidR="00975179" w:rsidRDefault="001568D0">
      <w:pPr>
        <w:pStyle w:val="2"/>
        <w:rPr>
          <w:rFonts w:eastAsiaTheme="minorEastAsia"/>
          <w:bCs w:val="0"/>
          <w:szCs w:val="20"/>
        </w:rPr>
      </w:pPr>
      <w:bookmarkStart w:id="65" w:name="_Toc482193953"/>
      <w:r>
        <w:rPr>
          <w:rFonts w:eastAsiaTheme="minorEastAsia"/>
          <w:bCs w:val="0"/>
          <w:szCs w:val="20"/>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65"/>
    </w:p>
    <w:p w:rsidR="00975179" w:rsidRDefault="001568D0">
      <w:pPr>
        <w:ind w:left="200"/>
        <w:rPr>
          <w:rFonts w:eastAsiaTheme="minorEastAsia"/>
        </w:rPr>
      </w:pPr>
      <w:r>
        <w:rPr>
          <w:rFonts w:eastAsiaTheme="minorEastAsia"/>
        </w:rPr>
        <w:t>Единица измерения:</w:t>
      </w:r>
      <w:r>
        <w:rPr>
          <w:rStyle w:val="Subst"/>
          <w:rFonts w:eastAsiaTheme="minorEastAsia"/>
          <w:bCs w:val="0"/>
          <w:iCs w:val="0"/>
        </w:rPr>
        <w:t xml:space="preserve"> тыс. руб.</w:t>
      </w: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975179">
        <w:tc>
          <w:tcPr>
            <w:tcW w:w="649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2016</w:t>
            </w:r>
          </w:p>
        </w:tc>
        <w:tc>
          <w:tcPr>
            <w:tcW w:w="140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2017, 3 мес.</w:t>
            </w:r>
          </w:p>
        </w:tc>
      </w:tr>
      <w:tr w:rsidR="00975179">
        <w:tc>
          <w:tcPr>
            <w:tcW w:w="64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Средняя численность работников, чел.</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201</w:t>
            </w:r>
          </w:p>
        </w:tc>
        <w:tc>
          <w:tcPr>
            <w:tcW w:w="140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208</w:t>
            </w:r>
          </w:p>
        </w:tc>
      </w:tr>
      <w:tr w:rsidR="00975179">
        <w:tc>
          <w:tcPr>
            <w:tcW w:w="64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149 791.1</w:t>
            </w:r>
          </w:p>
        </w:tc>
        <w:tc>
          <w:tcPr>
            <w:tcW w:w="140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44 747.5</w:t>
            </w:r>
          </w:p>
        </w:tc>
      </w:tr>
      <w:tr w:rsidR="00975179">
        <w:tc>
          <w:tcPr>
            <w:tcW w:w="649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single" w:sz="6" w:space="0" w:color="auto"/>
            </w:tcBorders>
          </w:tcPr>
          <w:p w:rsidR="00975179" w:rsidRDefault="001568D0">
            <w:pPr>
              <w:jc w:val="right"/>
              <w:rPr>
                <w:rFonts w:eastAsiaTheme="minorEastAsia"/>
              </w:rPr>
            </w:pPr>
            <w:r>
              <w:rPr>
                <w:rFonts w:eastAsiaTheme="minorEastAsia"/>
              </w:rPr>
              <w:t>2 615.9</w:t>
            </w:r>
          </w:p>
        </w:tc>
        <w:tc>
          <w:tcPr>
            <w:tcW w:w="1400" w:type="dxa"/>
            <w:tcBorders>
              <w:top w:val="single" w:sz="6" w:space="0" w:color="auto"/>
              <w:left w:val="single" w:sz="6" w:space="0" w:color="auto"/>
              <w:bottom w:val="double" w:sz="6" w:space="0" w:color="auto"/>
              <w:right w:val="double" w:sz="6" w:space="0" w:color="auto"/>
            </w:tcBorders>
          </w:tcPr>
          <w:p w:rsidR="00975179" w:rsidRDefault="001568D0">
            <w:pPr>
              <w:jc w:val="right"/>
              <w:rPr>
                <w:rFonts w:eastAsiaTheme="minorEastAsia"/>
              </w:rPr>
            </w:pPr>
            <w:r>
              <w:rPr>
                <w:rFonts w:eastAsiaTheme="minorEastAsia"/>
              </w:rPr>
              <w:t>196</w:t>
            </w:r>
          </w:p>
        </w:tc>
      </w:tr>
    </w:tbl>
    <w:p w:rsidR="00975179" w:rsidRDefault="00975179">
      <w:pPr>
        <w:ind w:left="200"/>
        <w:rPr>
          <w:rFonts w:eastAsiaTheme="minorEastAsia"/>
        </w:rPr>
      </w:pPr>
    </w:p>
    <w:p w:rsidR="00975179" w:rsidRDefault="001568D0">
      <w:pPr>
        <w:pStyle w:val="2"/>
        <w:rPr>
          <w:rFonts w:eastAsiaTheme="minorEastAsia"/>
          <w:bCs w:val="0"/>
          <w:szCs w:val="20"/>
        </w:rPr>
      </w:pPr>
      <w:bookmarkStart w:id="66" w:name="_Toc482193954"/>
      <w:r>
        <w:rPr>
          <w:rFonts w:eastAsiaTheme="minorEastAsia"/>
          <w:bCs w:val="0"/>
          <w:szCs w:val="20"/>
        </w:rP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66"/>
    </w:p>
    <w:p w:rsidR="00975179" w:rsidRDefault="001568D0">
      <w:pPr>
        <w:ind w:left="200"/>
        <w:rPr>
          <w:rFonts w:eastAsiaTheme="minorEastAsia"/>
        </w:rPr>
      </w:pPr>
      <w:r>
        <w:rPr>
          <w:rStyle w:val="Subst"/>
          <w:rFonts w:eastAsiaTheme="minorEastAsia"/>
          <w:bCs w:val="0"/>
          <w:iCs w:val="0"/>
        </w:rPr>
        <w:t>Эмитент не имеет обязательств перед сотрудниками (работниками), касающихся возможности их участия в уставном капитале эмитента</w:t>
      </w:r>
    </w:p>
    <w:p w:rsidR="00975179" w:rsidRDefault="001568D0">
      <w:pPr>
        <w:pStyle w:val="1"/>
        <w:rPr>
          <w:rFonts w:eastAsiaTheme="minorEastAsia"/>
          <w:bCs w:val="0"/>
          <w:szCs w:val="20"/>
        </w:rPr>
      </w:pPr>
      <w:bookmarkStart w:id="67" w:name="_Toc482193955"/>
      <w:r>
        <w:rPr>
          <w:rFonts w:eastAsiaTheme="minorEastAsia"/>
          <w:bCs w:val="0"/>
          <w:szCs w:val="20"/>
        </w:rPr>
        <w:t>Раздел VI. Сведения об участниках (акционерах) эмитента и о совершенных эмитентом сделках, в совершении которых имелась заинтересованность</w:t>
      </w:r>
      <w:bookmarkEnd w:id="67"/>
    </w:p>
    <w:p w:rsidR="00975179" w:rsidRDefault="001568D0">
      <w:pPr>
        <w:pStyle w:val="2"/>
        <w:rPr>
          <w:rFonts w:eastAsiaTheme="minorEastAsia"/>
          <w:bCs w:val="0"/>
          <w:szCs w:val="20"/>
        </w:rPr>
      </w:pPr>
      <w:bookmarkStart w:id="68" w:name="_Toc482193956"/>
      <w:r>
        <w:rPr>
          <w:rFonts w:eastAsiaTheme="minorEastAsia"/>
          <w:bCs w:val="0"/>
          <w:szCs w:val="20"/>
        </w:rPr>
        <w:t>6.1. Сведения об общем количестве акционеров (участников) эмитента</w:t>
      </w:r>
      <w:bookmarkEnd w:id="68"/>
    </w:p>
    <w:p w:rsidR="00975179" w:rsidRDefault="001568D0">
      <w:pPr>
        <w:rPr>
          <w:rFonts w:eastAsiaTheme="minorEastAsia"/>
        </w:rPr>
      </w:pPr>
      <w:r>
        <w:rPr>
          <w:rFonts w:eastAsiaTheme="minorEastAsia"/>
        </w:rP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Pr>
          <w:rStyle w:val="Subst"/>
          <w:rFonts w:eastAsiaTheme="minorEastAsia"/>
          <w:bCs w:val="0"/>
          <w:iCs w:val="0"/>
        </w:rPr>
        <w:t xml:space="preserve"> 319</w:t>
      </w:r>
    </w:p>
    <w:p w:rsidR="00975179" w:rsidRDefault="001568D0">
      <w:pPr>
        <w:rPr>
          <w:rFonts w:eastAsiaTheme="minorEastAsia"/>
        </w:rPr>
      </w:pPr>
      <w:r>
        <w:rPr>
          <w:rFonts w:eastAsiaTheme="minorEastAsia"/>
        </w:rPr>
        <w:t>Общее количество номинальных держателей акций эмитента:</w:t>
      </w:r>
      <w:r>
        <w:rPr>
          <w:rStyle w:val="Subst"/>
          <w:rFonts w:eastAsiaTheme="minorEastAsia"/>
          <w:bCs w:val="0"/>
          <w:iCs w:val="0"/>
        </w:rPr>
        <w:t xml:space="preserve"> 2</w:t>
      </w:r>
    </w:p>
    <w:p w:rsidR="00975179" w:rsidRDefault="00975179">
      <w:pPr>
        <w:pStyle w:val="ThinDelim"/>
        <w:rPr>
          <w:rFonts w:eastAsiaTheme="minorEastAsia"/>
          <w:szCs w:val="20"/>
        </w:rPr>
      </w:pPr>
    </w:p>
    <w:p w:rsidR="00975179" w:rsidRDefault="001568D0">
      <w:pPr>
        <w:rPr>
          <w:rFonts w:eastAsiaTheme="minorEastAsia"/>
        </w:rPr>
      </w:pPr>
      <w:r>
        <w:rPr>
          <w:rFonts w:eastAsiaTheme="minorEastAsia"/>
        </w:rPr>
        <w:t xml:space="preserve">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w:t>
      </w:r>
      <w:r w:rsidR="00C72D84">
        <w:rPr>
          <w:rFonts w:eastAsiaTheme="minorEastAsia"/>
        </w:rPr>
        <w:t>для составления,</w:t>
      </w:r>
      <w:r>
        <w:rPr>
          <w:rFonts w:eastAsiaTheme="minorEastAsia"/>
        </w:rPr>
        <w:t xml:space="preserve"> которого номинальные держатели акций эмитента представляли данные о лицах, в интересах которых они владели (владеют) акциями эмитента):</w:t>
      </w:r>
      <w:r>
        <w:rPr>
          <w:rStyle w:val="Subst"/>
          <w:rFonts w:eastAsiaTheme="minorEastAsia"/>
          <w:bCs w:val="0"/>
          <w:iCs w:val="0"/>
        </w:rPr>
        <w:t xml:space="preserve"> 319</w:t>
      </w:r>
    </w:p>
    <w:p w:rsidR="00975179" w:rsidRDefault="001568D0">
      <w:pPr>
        <w:rPr>
          <w:rFonts w:eastAsiaTheme="minorEastAsia"/>
        </w:rPr>
      </w:pPr>
      <w:r>
        <w:rPr>
          <w:rFonts w:eastAsiaTheme="minorEastAsia"/>
        </w:rPr>
        <w:t xml:space="preserve">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w:t>
      </w:r>
      <w:r w:rsidR="00C72D84">
        <w:rPr>
          <w:rFonts w:eastAsiaTheme="minorEastAsia"/>
        </w:rPr>
        <w:t>для составления,</w:t>
      </w:r>
      <w:r>
        <w:rPr>
          <w:rFonts w:eastAsiaTheme="minorEastAsia"/>
        </w:rPr>
        <w:t xml:space="preserve"> которого номинальные держатели акций эмитента представляли данные о лицах, в интересах которых они владели (владеют) акциями эмитента):</w:t>
      </w:r>
      <w:r>
        <w:rPr>
          <w:rStyle w:val="Subst"/>
          <w:rFonts w:eastAsiaTheme="minorEastAsia"/>
          <w:bCs w:val="0"/>
          <w:iCs w:val="0"/>
        </w:rPr>
        <w:t xml:space="preserve"> 29.11.2016</w:t>
      </w:r>
    </w:p>
    <w:p w:rsidR="00975179" w:rsidRDefault="001568D0">
      <w:pPr>
        <w:rPr>
          <w:rFonts w:eastAsiaTheme="minorEastAsia"/>
        </w:rPr>
      </w:pPr>
      <w:r>
        <w:rPr>
          <w:rFonts w:eastAsiaTheme="minorEastAsia"/>
        </w:rPr>
        <w:t>Владельцы обыкновенных акций эмитента, которые подлежали включению в такой список:</w:t>
      </w:r>
      <w:r>
        <w:rPr>
          <w:rStyle w:val="Subst"/>
          <w:rFonts w:eastAsiaTheme="minorEastAsia"/>
          <w:bCs w:val="0"/>
          <w:iCs w:val="0"/>
        </w:rPr>
        <w:t xml:space="preserve"> 319</w:t>
      </w:r>
    </w:p>
    <w:p w:rsidR="00975179" w:rsidRDefault="001568D0">
      <w:pPr>
        <w:rPr>
          <w:rFonts w:eastAsiaTheme="minorEastAsia"/>
        </w:rPr>
      </w:pPr>
      <w:r>
        <w:rPr>
          <w:rFonts w:eastAsiaTheme="minorEastAsia"/>
        </w:rPr>
        <w:t>Владельцы привилегированных акций эмитента, которые подлежали включению в такой список:</w:t>
      </w:r>
      <w:r>
        <w:rPr>
          <w:rStyle w:val="Subst"/>
          <w:rFonts w:eastAsiaTheme="minorEastAsia"/>
          <w:bCs w:val="0"/>
          <w:iCs w:val="0"/>
        </w:rPr>
        <w:t xml:space="preserve"> 1</w:t>
      </w:r>
    </w:p>
    <w:p w:rsidR="00975179" w:rsidRDefault="001568D0">
      <w:pPr>
        <w:pStyle w:val="SubHeading"/>
        <w:rPr>
          <w:rFonts w:eastAsiaTheme="minorEastAsia"/>
        </w:rPr>
      </w:pPr>
      <w:r>
        <w:rPr>
          <w:rFonts w:eastAsiaTheme="minorEastAsia"/>
        </w:rPr>
        <w:t>Информация о количестве собственных акций, находящихся на балансе эмитента на дату окончания отчетного квартала</w:t>
      </w:r>
    </w:p>
    <w:p w:rsidR="00975179" w:rsidRDefault="001568D0">
      <w:pPr>
        <w:ind w:left="200"/>
        <w:rPr>
          <w:rFonts w:eastAsiaTheme="minorEastAsia"/>
        </w:rPr>
      </w:pPr>
      <w:r>
        <w:rPr>
          <w:rStyle w:val="Subst"/>
          <w:rFonts w:eastAsiaTheme="minorEastAsia"/>
          <w:bCs w:val="0"/>
          <w:iCs w:val="0"/>
        </w:rPr>
        <w:t>Собственных акций, находящихся на балансе эмитента нет</w:t>
      </w:r>
    </w:p>
    <w:p w:rsidR="00C72D84" w:rsidRDefault="00C72D84">
      <w:pPr>
        <w:pStyle w:val="SubHeading"/>
        <w:rPr>
          <w:rFonts w:eastAsiaTheme="minorEastAsia"/>
        </w:rPr>
      </w:pPr>
    </w:p>
    <w:p w:rsidR="00975179" w:rsidRDefault="001568D0">
      <w:pPr>
        <w:pStyle w:val="SubHeading"/>
        <w:rPr>
          <w:rFonts w:eastAsiaTheme="minorEastAsia"/>
        </w:rPr>
      </w:pPr>
      <w:r>
        <w:rPr>
          <w:rFonts w:eastAsiaTheme="minorEastAsia"/>
        </w:rPr>
        <w:lastRenderedPageBreak/>
        <w:t>Информация о количестве акций эмитента, принадлежащих подконтрольным ему организациям</w:t>
      </w:r>
    </w:p>
    <w:p w:rsidR="00975179" w:rsidRDefault="001568D0">
      <w:pPr>
        <w:ind w:left="200"/>
        <w:rPr>
          <w:rFonts w:eastAsiaTheme="minorEastAsia"/>
        </w:rPr>
      </w:pPr>
      <w:r>
        <w:rPr>
          <w:rStyle w:val="Subst"/>
          <w:rFonts w:eastAsiaTheme="minorEastAsia"/>
          <w:bCs w:val="0"/>
          <w:iCs w:val="0"/>
        </w:rPr>
        <w:t>Акций эмитента, принадлежащих подконтрольным ему организациям нет</w:t>
      </w:r>
    </w:p>
    <w:p w:rsidR="00975179" w:rsidRDefault="001568D0">
      <w:pPr>
        <w:pStyle w:val="2"/>
        <w:rPr>
          <w:rFonts w:eastAsiaTheme="minorEastAsia"/>
          <w:bCs w:val="0"/>
          <w:szCs w:val="20"/>
        </w:rPr>
      </w:pPr>
      <w:bookmarkStart w:id="69" w:name="_Toc482193957"/>
      <w:r>
        <w:rPr>
          <w:rFonts w:eastAsiaTheme="minorEastAsia"/>
          <w:bCs w:val="0"/>
          <w:szCs w:val="20"/>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bookmarkEnd w:id="69"/>
    </w:p>
    <w:p w:rsidR="00975179" w:rsidRDefault="001568D0">
      <w:pPr>
        <w:ind w:left="200"/>
        <w:rPr>
          <w:rFonts w:eastAsiaTheme="minorEastAsia"/>
        </w:rPr>
      </w:pPr>
      <w:r>
        <w:rPr>
          <w:rFonts w:eastAsiaTheme="minorEastAsia"/>
        </w:rPr>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975179" w:rsidRDefault="001568D0">
      <w:pPr>
        <w:ind w:left="200"/>
        <w:rPr>
          <w:rFonts w:eastAsiaTheme="minorEastAsia"/>
        </w:rPr>
      </w:pPr>
      <w:r>
        <w:rPr>
          <w:rStyle w:val="Subst"/>
          <w:rFonts w:eastAsiaTheme="minorEastAsia"/>
          <w:bCs w:val="0"/>
          <w:iCs w:val="0"/>
        </w:rPr>
        <w:t>1.</w:t>
      </w:r>
    </w:p>
    <w:p w:rsidR="00975179" w:rsidRDefault="00975179">
      <w:pPr>
        <w:ind w:left="200"/>
        <w:rPr>
          <w:rFonts w:eastAsiaTheme="minorEastAsia"/>
        </w:rPr>
      </w:pPr>
    </w:p>
    <w:p w:rsidR="00975179" w:rsidRDefault="001568D0">
      <w:pPr>
        <w:ind w:left="200"/>
        <w:rPr>
          <w:rFonts w:eastAsiaTheme="minorEastAsia"/>
        </w:rPr>
      </w:pPr>
      <w:r>
        <w:rPr>
          <w:rFonts w:eastAsiaTheme="minorEastAsia"/>
        </w:rPr>
        <w:t>Полное фирменное наименование:</w:t>
      </w:r>
      <w:r>
        <w:rPr>
          <w:rStyle w:val="Subst"/>
          <w:rFonts w:eastAsiaTheme="minorEastAsia"/>
          <w:bCs w:val="0"/>
          <w:iCs w:val="0"/>
        </w:rPr>
        <w:t xml:space="preserve"> Акционерное общество "АЛАДУШКИН Групп" (ранее Закрытое акционерное общество «АЛАДУШКИН Групп»)</w:t>
      </w:r>
    </w:p>
    <w:p w:rsidR="00975179" w:rsidRDefault="001568D0">
      <w:pPr>
        <w:ind w:left="200"/>
        <w:rPr>
          <w:rFonts w:eastAsiaTheme="minorEastAsia"/>
        </w:rPr>
      </w:pPr>
      <w:r>
        <w:rPr>
          <w:rFonts w:eastAsiaTheme="minorEastAsia"/>
        </w:rPr>
        <w:t>Сокращенное фирменное наименование:</w:t>
      </w:r>
      <w:r>
        <w:rPr>
          <w:rStyle w:val="Subst"/>
          <w:rFonts w:eastAsiaTheme="minorEastAsia"/>
          <w:bCs w:val="0"/>
          <w:iCs w:val="0"/>
        </w:rPr>
        <w:t xml:space="preserve"> АО "АЛАДУШКИН Групп" (ранее ЗАО «АЛАДУШКИН Групп»)</w:t>
      </w:r>
    </w:p>
    <w:p w:rsidR="00975179" w:rsidRDefault="001568D0">
      <w:pPr>
        <w:pStyle w:val="SubHeading"/>
        <w:ind w:left="200"/>
        <w:rPr>
          <w:rFonts w:eastAsiaTheme="minorEastAsia"/>
        </w:rPr>
      </w:pPr>
      <w:r>
        <w:rPr>
          <w:rFonts w:eastAsiaTheme="minorEastAsia"/>
        </w:rPr>
        <w:t>Место нахождения</w:t>
      </w:r>
    </w:p>
    <w:p w:rsidR="00975179" w:rsidRDefault="001568D0">
      <w:pPr>
        <w:ind w:left="400"/>
        <w:rPr>
          <w:rFonts w:eastAsiaTheme="minorEastAsia"/>
        </w:rPr>
      </w:pPr>
      <w:r>
        <w:rPr>
          <w:rStyle w:val="Subst"/>
          <w:rFonts w:eastAsiaTheme="minorEastAsia"/>
          <w:bCs w:val="0"/>
          <w:iCs w:val="0"/>
        </w:rPr>
        <w:t xml:space="preserve">196240 Россия, г. Санкт-Петербург, 4-й </w:t>
      </w:r>
      <w:proofErr w:type="spellStart"/>
      <w:r>
        <w:rPr>
          <w:rStyle w:val="Subst"/>
          <w:rFonts w:eastAsiaTheme="minorEastAsia"/>
          <w:bCs w:val="0"/>
          <w:iCs w:val="0"/>
        </w:rPr>
        <w:t>Предпортовый</w:t>
      </w:r>
      <w:proofErr w:type="spellEnd"/>
      <w:r>
        <w:rPr>
          <w:rStyle w:val="Subst"/>
          <w:rFonts w:eastAsiaTheme="minorEastAsia"/>
          <w:bCs w:val="0"/>
          <w:iCs w:val="0"/>
        </w:rPr>
        <w:t xml:space="preserve"> проезд 5</w:t>
      </w:r>
    </w:p>
    <w:p w:rsidR="00975179" w:rsidRDefault="001568D0">
      <w:pPr>
        <w:ind w:left="200"/>
        <w:rPr>
          <w:rFonts w:eastAsiaTheme="minorEastAsia"/>
        </w:rPr>
      </w:pPr>
      <w:r>
        <w:rPr>
          <w:rFonts w:eastAsiaTheme="minorEastAsia"/>
        </w:rPr>
        <w:t>ИНН:</w:t>
      </w:r>
      <w:r>
        <w:rPr>
          <w:rStyle w:val="Subst"/>
          <w:rFonts w:eastAsiaTheme="minorEastAsia"/>
          <w:bCs w:val="0"/>
          <w:iCs w:val="0"/>
        </w:rPr>
        <w:t xml:space="preserve"> 7810152029</w:t>
      </w:r>
    </w:p>
    <w:p w:rsidR="00975179" w:rsidRDefault="001568D0">
      <w:pPr>
        <w:ind w:left="200"/>
        <w:rPr>
          <w:rFonts w:eastAsiaTheme="minorEastAsia"/>
        </w:rPr>
      </w:pPr>
      <w:r>
        <w:rPr>
          <w:rFonts w:eastAsiaTheme="minorEastAsia"/>
        </w:rPr>
        <w:t>ОГРН:</w:t>
      </w:r>
      <w:r>
        <w:rPr>
          <w:rStyle w:val="Subst"/>
          <w:rFonts w:eastAsiaTheme="minorEastAsia"/>
          <w:bCs w:val="0"/>
          <w:iCs w:val="0"/>
        </w:rPr>
        <w:t xml:space="preserve"> 1027804848532</w:t>
      </w:r>
    </w:p>
    <w:p w:rsidR="00975179" w:rsidRDefault="001568D0">
      <w:pPr>
        <w:ind w:left="200"/>
        <w:rPr>
          <w:rFonts w:eastAsiaTheme="minorEastAsia"/>
        </w:rPr>
      </w:pPr>
      <w:r>
        <w:rPr>
          <w:rFonts w:eastAsiaTheme="minorEastAsia"/>
        </w:rPr>
        <w:t>Доля участия лица в уставном капитале эмитента:</w:t>
      </w:r>
      <w:r>
        <w:rPr>
          <w:rStyle w:val="Subst"/>
          <w:rFonts w:eastAsiaTheme="minorEastAsia"/>
          <w:bCs w:val="0"/>
          <w:iCs w:val="0"/>
        </w:rPr>
        <w:t xml:space="preserve"> 59.7%</w:t>
      </w:r>
    </w:p>
    <w:p w:rsidR="00975179" w:rsidRDefault="001568D0">
      <w:pPr>
        <w:ind w:left="200"/>
        <w:rPr>
          <w:rFonts w:eastAsiaTheme="minorEastAsia"/>
        </w:rPr>
      </w:pPr>
      <w:r>
        <w:rPr>
          <w:rFonts w:eastAsiaTheme="minorEastAsia"/>
        </w:rPr>
        <w:t>Доля принадлежащих лицу обыкновенных акций эмитента:</w:t>
      </w:r>
      <w:r>
        <w:rPr>
          <w:rStyle w:val="Subst"/>
          <w:rFonts w:eastAsiaTheme="minorEastAsia"/>
          <w:bCs w:val="0"/>
          <w:iCs w:val="0"/>
        </w:rPr>
        <w:t xml:space="preserve"> 54.88%</w:t>
      </w:r>
    </w:p>
    <w:p w:rsidR="00975179" w:rsidRDefault="00975179">
      <w:pPr>
        <w:pStyle w:val="ThinDelim"/>
        <w:rPr>
          <w:rFonts w:eastAsiaTheme="minorEastAsia"/>
          <w:szCs w:val="20"/>
        </w:rPr>
      </w:pPr>
    </w:p>
    <w:p w:rsidR="00975179" w:rsidRDefault="001568D0">
      <w:pPr>
        <w:ind w:left="200"/>
        <w:rPr>
          <w:rFonts w:eastAsiaTheme="minorEastAsia"/>
        </w:rPr>
      </w:pPr>
      <w:r>
        <w:rPr>
          <w:rFonts w:eastAsiaTheme="minorEastAsia"/>
        </w:rPr>
        <w:t>Лица, контролирующие участника (акционера) эмитента</w:t>
      </w:r>
    </w:p>
    <w:p w:rsidR="00975179" w:rsidRDefault="00975179">
      <w:pPr>
        <w:ind w:left="200"/>
        <w:rPr>
          <w:rFonts w:eastAsiaTheme="minorEastAsia"/>
        </w:rPr>
      </w:pPr>
    </w:p>
    <w:p w:rsidR="00975179" w:rsidRDefault="001568D0">
      <w:pPr>
        <w:ind w:left="200"/>
        <w:rPr>
          <w:rFonts w:eastAsiaTheme="minorEastAsia"/>
        </w:rPr>
      </w:pPr>
      <w:r>
        <w:rPr>
          <w:rStyle w:val="Subst"/>
          <w:rFonts w:eastAsiaTheme="minorEastAsia"/>
          <w:bCs w:val="0"/>
          <w:iCs w:val="0"/>
        </w:rPr>
        <w:t>1.1.</w:t>
      </w:r>
    </w:p>
    <w:p w:rsidR="00975179" w:rsidRDefault="001568D0">
      <w:pPr>
        <w:ind w:left="200"/>
        <w:rPr>
          <w:rFonts w:eastAsiaTheme="minorEastAsia"/>
        </w:rPr>
      </w:pPr>
      <w:r>
        <w:rPr>
          <w:rFonts w:eastAsiaTheme="minorEastAsia"/>
        </w:rPr>
        <w:t>ФИО:</w:t>
      </w:r>
      <w:r>
        <w:rPr>
          <w:rStyle w:val="Subst"/>
          <w:rFonts w:eastAsiaTheme="minorEastAsia"/>
          <w:bCs w:val="0"/>
          <w:iCs w:val="0"/>
        </w:rPr>
        <w:t xml:space="preserve"> </w:t>
      </w:r>
      <w:proofErr w:type="spellStart"/>
      <w:r>
        <w:rPr>
          <w:rStyle w:val="Subst"/>
          <w:rFonts w:eastAsiaTheme="minorEastAsia"/>
          <w:bCs w:val="0"/>
          <w:iCs w:val="0"/>
        </w:rPr>
        <w:t>Аладушкин</w:t>
      </w:r>
      <w:proofErr w:type="spellEnd"/>
      <w:r>
        <w:rPr>
          <w:rStyle w:val="Subst"/>
          <w:rFonts w:eastAsiaTheme="minorEastAsia"/>
          <w:bCs w:val="0"/>
          <w:iCs w:val="0"/>
        </w:rPr>
        <w:t xml:space="preserve"> Александр Николаевич</w:t>
      </w:r>
    </w:p>
    <w:p w:rsidR="00975179" w:rsidRDefault="001568D0">
      <w:pPr>
        <w:ind w:left="200"/>
        <w:rPr>
          <w:rFonts w:eastAsiaTheme="minorEastAsia"/>
        </w:rPr>
      </w:pPr>
      <w:r>
        <w:rPr>
          <w:rFonts w:eastAsiaTheme="minorEastAsia"/>
        </w:rP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Pr>
          <w:rFonts w:eastAsiaTheme="minorEastAsia"/>
        </w:rPr>
        <w:br/>
      </w:r>
    </w:p>
    <w:p w:rsidR="00C72D84" w:rsidRDefault="001568D0">
      <w:pPr>
        <w:ind w:left="200"/>
        <w:rPr>
          <w:rStyle w:val="Subst"/>
          <w:rFonts w:eastAsiaTheme="minorEastAsia"/>
          <w:bCs w:val="0"/>
          <w:iCs w:val="0"/>
        </w:rPr>
      </w:pPr>
      <w:r>
        <w:rPr>
          <w:rFonts w:eastAsiaTheme="minorEastAsia"/>
        </w:rPr>
        <w:t>Признак осуществления лицом, контролирующим участника (акционера) эмитента, такого контроля:</w:t>
      </w:r>
      <w:r>
        <w:rPr>
          <w:rStyle w:val="Subst"/>
          <w:rFonts w:eastAsiaTheme="minorEastAsia"/>
          <w:bCs w:val="0"/>
          <w:iCs w:val="0"/>
        </w:rPr>
        <w:t xml:space="preserve"> </w:t>
      </w:r>
    </w:p>
    <w:p w:rsidR="00975179" w:rsidRDefault="001568D0">
      <w:pPr>
        <w:ind w:left="200"/>
        <w:rPr>
          <w:rFonts w:eastAsiaTheme="minorEastAsia"/>
        </w:rPr>
      </w:pPr>
      <w:r>
        <w:rPr>
          <w:rStyle w:val="Subst"/>
          <w:rFonts w:eastAsiaTheme="minorEastAsia"/>
          <w:bCs w:val="0"/>
          <w:iCs w:val="0"/>
        </w:rPr>
        <w:t>лицо, владеющее не менее чем пятью процентами уставного капитала эмитента</w:t>
      </w:r>
    </w:p>
    <w:p w:rsidR="00975179" w:rsidRDefault="001568D0">
      <w:pPr>
        <w:ind w:left="200"/>
        <w:rPr>
          <w:rFonts w:eastAsiaTheme="minorEastAsia"/>
        </w:rPr>
      </w:pPr>
      <w:r>
        <w:rPr>
          <w:rFonts w:eastAsiaTheme="minorEastAsia"/>
        </w:rPr>
        <w:t>Вид контроля:</w:t>
      </w:r>
      <w:r>
        <w:rPr>
          <w:rStyle w:val="Subst"/>
          <w:rFonts w:eastAsiaTheme="minorEastAsia"/>
          <w:bCs w:val="0"/>
          <w:iCs w:val="0"/>
        </w:rPr>
        <w:t xml:space="preserve"> прямой контроль</w:t>
      </w:r>
    </w:p>
    <w:p w:rsidR="00975179" w:rsidRDefault="001568D0">
      <w:pPr>
        <w:ind w:left="200"/>
        <w:rPr>
          <w:rFonts w:eastAsiaTheme="minorEastAsia"/>
        </w:rPr>
      </w:pPr>
      <w:r>
        <w:rPr>
          <w:rFonts w:eastAsiaTheme="minorEastAsia"/>
        </w:rPr>
        <w:t>Размер доли такого лица в уставном (складочном) капитале участника (акционера) эмитента, %:</w:t>
      </w:r>
      <w:r>
        <w:rPr>
          <w:rStyle w:val="Subst"/>
          <w:rFonts w:eastAsiaTheme="minorEastAsia"/>
          <w:bCs w:val="0"/>
          <w:iCs w:val="0"/>
        </w:rPr>
        <w:t xml:space="preserve"> 27.99</w:t>
      </w:r>
    </w:p>
    <w:p w:rsidR="00975179" w:rsidRDefault="001568D0">
      <w:pPr>
        <w:ind w:left="200"/>
        <w:rPr>
          <w:rFonts w:eastAsiaTheme="minorEastAsia"/>
        </w:rPr>
      </w:pPr>
      <w:r>
        <w:rPr>
          <w:rFonts w:eastAsiaTheme="minorEastAsia"/>
        </w:rPr>
        <w:t>Доля принадлежащих такому лицу обыкновенных акций участника (акционера) эмитента, %:</w:t>
      </w:r>
      <w:r>
        <w:rPr>
          <w:rStyle w:val="Subst"/>
          <w:rFonts w:eastAsiaTheme="minorEastAsia"/>
          <w:bCs w:val="0"/>
          <w:iCs w:val="0"/>
        </w:rPr>
        <w:t xml:space="preserve"> 31.34</w:t>
      </w:r>
    </w:p>
    <w:p w:rsidR="00975179" w:rsidRDefault="001568D0">
      <w:pPr>
        <w:ind w:left="200"/>
        <w:rPr>
          <w:rFonts w:eastAsiaTheme="minorEastAsia"/>
        </w:rPr>
      </w:pPr>
      <w:r>
        <w:rPr>
          <w:rFonts w:eastAsiaTheme="minorEastAsia"/>
        </w:rPr>
        <w:t>Доля участия лица в уставном капитале эмитента:</w:t>
      </w:r>
      <w:r>
        <w:rPr>
          <w:rStyle w:val="Subst"/>
          <w:rFonts w:eastAsiaTheme="minorEastAsia"/>
          <w:bCs w:val="0"/>
          <w:iCs w:val="0"/>
        </w:rPr>
        <w:t xml:space="preserve"> %</w:t>
      </w:r>
    </w:p>
    <w:p w:rsidR="00975179" w:rsidRDefault="001568D0">
      <w:pPr>
        <w:ind w:left="200"/>
        <w:rPr>
          <w:rFonts w:eastAsiaTheme="minorEastAsia"/>
        </w:rPr>
      </w:pPr>
      <w:r>
        <w:rPr>
          <w:rFonts w:eastAsiaTheme="minorEastAsia"/>
        </w:rPr>
        <w:t>Доля принадлежащих лицу обыкновенных акций эмитента:</w:t>
      </w:r>
      <w:r>
        <w:rPr>
          <w:rStyle w:val="Subst"/>
          <w:rFonts w:eastAsiaTheme="minorEastAsia"/>
          <w:bCs w:val="0"/>
          <w:iCs w:val="0"/>
        </w:rPr>
        <w:t xml:space="preserve"> %</w:t>
      </w:r>
    </w:p>
    <w:p w:rsidR="00975179" w:rsidRDefault="001568D0">
      <w:pPr>
        <w:ind w:left="200"/>
        <w:rPr>
          <w:rFonts w:eastAsiaTheme="minorEastAsia"/>
        </w:rPr>
      </w:pPr>
      <w:r>
        <w:rPr>
          <w:rFonts w:eastAsiaTheme="minorEastAsia"/>
        </w:rPr>
        <w:t>Иные сведения, указываемые эмитентом по собственному усмотрению:</w:t>
      </w:r>
      <w:r>
        <w:rPr>
          <w:rFonts w:eastAsiaTheme="minorEastAsia"/>
        </w:rPr>
        <w:br/>
      </w:r>
    </w:p>
    <w:p w:rsidR="00975179" w:rsidRDefault="001568D0">
      <w:pPr>
        <w:ind w:left="200"/>
        <w:rPr>
          <w:rFonts w:eastAsiaTheme="minorEastAsia"/>
        </w:rPr>
      </w:pPr>
      <w:r>
        <w:rPr>
          <w:rStyle w:val="Subst"/>
          <w:rFonts w:eastAsiaTheme="minorEastAsia"/>
          <w:bCs w:val="0"/>
          <w:iCs w:val="0"/>
        </w:rPr>
        <w:t>2.</w:t>
      </w:r>
    </w:p>
    <w:p w:rsidR="00975179" w:rsidRDefault="001568D0">
      <w:pPr>
        <w:ind w:left="200"/>
        <w:rPr>
          <w:rFonts w:eastAsiaTheme="minorEastAsia"/>
        </w:rPr>
      </w:pPr>
      <w:r>
        <w:rPr>
          <w:rStyle w:val="Subst"/>
          <w:rFonts w:eastAsiaTheme="minorEastAsia"/>
          <w:bCs w:val="0"/>
          <w:iCs w:val="0"/>
        </w:rPr>
        <w:t>Номинальный держатель</w:t>
      </w:r>
    </w:p>
    <w:p w:rsidR="00975179" w:rsidRDefault="001568D0">
      <w:pPr>
        <w:ind w:left="200"/>
        <w:rPr>
          <w:rFonts w:eastAsiaTheme="minorEastAsia"/>
        </w:rPr>
      </w:pPr>
      <w:r>
        <w:rPr>
          <w:rFonts w:eastAsiaTheme="minorEastAsia"/>
        </w:rPr>
        <w:t>Информация о номинальном держателе:</w:t>
      </w:r>
    </w:p>
    <w:p w:rsidR="00975179" w:rsidRDefault="001568D0">
      <w:pPr>
        <w:ind w:left="200"/>
        <w:rPr>
          <w:rFonts w:eastAsiaTheme="minorEastAsia"/>
        </w:rPr>
      </w:pPr>
      <w:r>
        <w:rPr>
          <w:rFonts w:eastAsiaTheme="minorEastAsia"/>
        </w:rPr>
        <w:t>Полное фирменное наименование:</w:t>
      </w:r>
      <w:r>
        <w:rPr>
          <w:rStyle w:val="Subst"/>
          <w:rFonts w:eastAsiaTheme="minorEastAsia"/>
          <w:bCs w:val="0"/>
          <w:iCs w:val="0"/>
        </w:rPr>
        <w:t xml:space="preserve"> Закрытое акционерное общество «Брокерская фирма «</w:t>
      </w:r>
      <w:proofErr w:type="spellStart"/>
      <w:r>
        <w:rPr>
          <w:rStyle w:val="Subst"/>
          <w:rFonts w:eastAsiaTheme="minorEastAsia"/>
          <w:bCs w:val="0"/>
          <w:iCs w:val="0"/>
        </w:rPr>
        <w:t>Ленстройматериалы</w:t>
      </w:r>
      <w:proofErr w:type="spellEnd"/>
      <w:r>
        <w:rPr>
          <w:rStyle w:val="Subst"/>
          <w:rFonts w:eastAsiaTheme="minorEastAsia"/>
          <w:bCs w:val="0"/>
          <w:iCs w:val="0"/>
        </w:rPr>
        <w:t>» (номинальный держатель)</w:t>
      </w:r>
    </w:p>
    <w:p w:rsidR="00975179" w:rsidRDefault="001568D0">
      <w:pPr>
        <w:ind w:left="200"/>
        <w:rPr>
          <w:rFonts w:eastAsiaTheme="minorEastAsia"/>
        </w:rPr>
      </w:pPr>
      <w:r>
        <w:rPr>
          <w:rFonts w:eastAsiaTheme="minorEastAsia"/>
        </w:rPr>
        <w:t>Сокращенное фирменное наименование:</w:t>
      </w:r>
      <w:r>
        <w:rPr>
          <w:rStyle w:val="Subst"/>
          <w:rFonts w:eastAsiaTheme="minorEastAsia"/>
          <w:bCs w:val="0"/>
          <w:iCs w:val="0"/>
        </w:rPr>
        <w:t xml:space="preserve"> ЗАО «БФ «</w:t>
      </w:r>
      <w:proofErr w:type="spellStart"/>
      <w:r>
        <w:rPr>
          <w:rStyle w:val="Subst"/>
          <w:rFonts w:eastAsiaTheme="minorEastAsia"/>
          <w:bCs w:val="0"/>
          <w:iCs w:val="0"/>
        </w:rPr>
        <w:t>Ленстройматериалы</w:t>
      </w:r>
      <w:proofErr w:type="spellEnd"/>
      <w:r>
        <w:rPr>
          <w:rStyle w:val="Subst"/>
          <w:rFonts w:eastAsiaTheme="minorEastAsia"/>
          <w:bCs w:val="0"/>
          <w:iCs w:val="0"/>
        </w:rPr>
        <w:t>» (номинальный держатель)</w:t>
      </w:r>
    </w:p>
    <w:p w:rsidR="00975179" w:rsidRDefault="001568D0">
      <w:pPr>
        <w:pStyle w:val="SubHeading"/>
        <w:ind w:left="200"/>
        <w:rPr>
          <w:rFonts w:eastAsiaTheme="minorEastAsia"/>
        </w:rPr>
      </w:pPr>
      <w:r>
        <w:rPr>
          <w:rFonts w:eastAsiaTheme="minorEastAsia"/>
        </w:rPr>
        <w:t>Место нахождения</w:t>
      </w:r>
    </w:p>
    <w:p w:rsidR="00975179" w:rsidRDefault="001568D0">
      <w:pPr>
        <w:ind w:left="400"/>
        <w:rPr>
          <w:rFonts w:eastAsiaTheme="minorEastAsia"/>
        </w:rPr>
      </w:pPr>
      <w:r>
        <w:rPr>
          <w:rStyle w:val="Subst"/>
          <w:rFonts w:eastAsiaTheme="minorEastAsia"/>
          <w:bCs w:val="0"/>
          <w:iCs w:val="0"/>
        </w:rPr>
        <w:t xml:space="preserve">195220 Россия, г. Санкт-Петербург, пр. Непокоренных 17 корп. 4 стр. </w:t>
      </w:r>
      <w:proofErr w:type="spellStart"/>
      <w:r>
        <w:rPr>
          <w:rStyle w:val="Subst"/>
          <w:rFonts w:eastAsiaTheme="minorEastAsia"/>
          <w:bCs w:val="0"/>
          <w:iCs w:val="0"/>
        </w:rPr>
        <w:t>лит.В</w:t>
      </w:r>
      <w:proofErr w:type="spellEnd"/>
    </w:p>
    <w:p w:rsidR="00975179" w:rsidRDefault="001568D0">
      <w:pPr>
        <w:ind w:left="200"/>
        <w:rPr>
          <w:rFonts w:eastAsiaTheme="minorEastAsia"/>
        </w:rPr>
      </w:pPr>
      <w:r>
        <w:rPr>
          <w:rFonts w:eastAsiaTheme="minorEastAsia"/>
        </w:rPr>
        <w:t>ИНН:</w:t>
      </w:r>
      <w:r>
        <w:rPr>
          <w:rStyle w:val="Subst"/>
          <w:rFonts w:eastAsiaTheme="minorEastAsia"/>
          <w:bCs w:val="0"/>
          <w:iCs w:val="0"/>
        </w:rPr>
        <w:t xml:space="preserve"> 7825004143</w:t>
      </w:r>
    </w:p>
    <w:p w:rsidR="00975179" w:rsidRDefault="001568D0">
      <w:pPr>
        <w:ind w:left="200"/>
        <w:rPr>
          <w:rFonts w:eastAsiaTheme="minorEastAsia"/>
        </w:rPr>
      </w:pPr>
      <w:r>
        <w:rPr>
          <w:rFonts w:eastAsiaTheme="minorEastAsia"/>
        </w:rPr>
        <w:t>ОГРН:</w:t>
      </w:r>
      <w:r>
        <w:rPr>
          <w:rStyle w:val="Subst"/>
          <w:rFonts w:eastAsiaTheme="minorEastAsia"/>
          <w:bCs w:val="0"/>
          <w:iCs w:val="0"/>
        </w:rPr>
        <w:t xml:space="preserve"> 1027809181069</w:t>
      </w:r>
    </w:p>
    <w:p w:rsidR="00975179" w:rsidRDefault="001568D0">
      <w:pPr>
        <w:ind w:left="200"/>
        <w:rPr>
          <w:rFonts w:eastAsiaTheme="minorEastAsia"/>
        </w:rPr>
      </w:pPr>
      <w:r>
        <w:rPr>
          <w:rFonts w:eastAsiaTheme="minorEastAsia"/>
        </w:rPr>
        <w:t>Телефон:</w:t>
      </w:r>
      <w:r>
        <w:rPr>
          <w:rStyle w:val="Subst"/>
          <w:rFonts w:eastAsiaTheme="minorEastAsia"/>
          <w:bCs w:val="0"/>
          <w:iCs w:val="0"/>
        </w:rPr>
        <w:t xml:space="preserve"> (812) 325-9696</w:t>
      </w:r>
    </w:p>
    <w:p w:rsidR="00975179" w:rsidRDefault="001568D0">
      <w:pPr>
        <w:ind w:left="200"/>
        <w:rPr>
          <w:rFonts w:eastAsiaTheme="minorEastAsia"/>
        </w:rPr>
      </w:pPr>
      <w:r>
        <w:rPr>
          <w:rFonts w:eastAsiaTheme="minorEastAsia"/>
        </w:rPr>
        <w:t>Факс:</w:t>
      </w:r>
      <w:r>
        <w:rPr>
          <w:rStyle w:val="Subst"/>
          <w:rFonts w:eastAsiaTheme="minorEastAsia"/>
          <w:bCs w:val="0"/>
          <w:iCs w:val="0"/>
        </w:rPr>
        <w:t xml:space="preserve"> (812) 325-9696</w:t>
      </w:r>
    </w:p>
    <w:p w:rsidR="00975179" w:rsidRDefault="001568D0">
      <w:pPr>
        <w:ind w:left="200"/>
        <w:rPr>
          <w:rFonts w:eastAsiaTheme="minorEastAsia"/>
        </w:rPr>
      </w:pPr>
      <w:r>
        <w:rPr>
          <w:rFonts w:eastAsiaTheme="minorEastAsia"/>
        </w:rPr>
        <w:t>Адрес электронной почты:</w:t>
      </w:r>
      <w:r>
        <w:rPr>
          <w:rStyle w:val="Subst"/>
          <w:rFonts w:eastAsiaTheme="minorEastAsia"/>
          <w:bCs w:val="0"/>
          <w:iCs w:val="0"/>
        </w:rPr>
        <w:t xml:space="preserve"> bf@brok.ru</w:t>
      </w:r>
    </w:p>
    <w:p w:rsidR="00975179" w:rsidRDefault="001568D0">
      <w:pPr>
        <w:pStyle w:val="SubHeading"/>
        <w:ind w:left="200"/>
        <w:rPr>
          <w:rFonts w:eastAsiaTheme="minorEastAsia"/>
        </w:rPr>
      </w:pPr>
      <w:r>
        <w:rPr>
          <w:rFonts w:eastAsiaTheme="minorEastAsia"/>
        </w:rPr>
        <w:lastRenderedPageBreak/>
        <w:t>Сведения о лицензии профессионального участника рынка ценных бумаг</w:t>
      </w:r>
    </w:p>
    <w:p w:rsidR="00975179" w:rsidRDefault="001568D0">
      <w:pPr>
        <w:ind w:left="400"/>
        <w:rPr>
          <w:rFonts w:eastAsiaTheme="minorEastAsia"/>
        </w:rPr>
      </w:pPr>
      <w:r>
        <w:rPr>
          <w:rFonts w:eastAsiaTheme="minorEastAsia"/>
        </w:rPr>
        <w:t>Номер:</w:t>
      </w:r>
      <w:r>
        <w:rPr>
          <w:rStyle w:val="Subst"/>
          <w:rFonts w:eastAsiaTheme="minorEastAsia"/>
          <w:bCs w:val="0"/>
          <w:iCs w:val="0"/>
        </w:rPr>
        <w:t xml:space="preserve"> 178-04847-001000</w:t>
      </w:r>
    </w:p>
    <w:p w:rsidR="00975179" w:rsidRDefault="001568D0">
      <w:pPr>
        <w:ind w:left="400"/>
        <w:rPr>
          <w:rFonts w:eastAsiaTheme="minorEastAsia"/>
        </w:rPr>
      </w:pPr>
      <w:r>
        <w:rPr>
          <w:rFonts w:eastAsiaTheme="minorEastAsia"/>
        </w:rPr>
        <w:t>Дата выдачи:</w:t>
      </w:r>
      <w:r>
        <w:rPr>
          <w:rStyle w:val="Subst"/>
          <w:rFonts w:eastAsiaTheme="minorEastAsia"/>
          <w:bCs w:val="0"/>
          <w:iCs w:val="0"/>
        </w:rPr>
        <w:t xml:space="preserve"> 13.03.2001</w:t>
      </w:r>
    </w:p>
    <w:p w:rsidR="00975179" w:rsidRDefault="001568D0">
      <w:pPr>
        <w:ind w:left="400"/>
        <w:rPr>
          <w:rFonts w:eastAsiaTheme="minorEastAsia"/>
        </w:rPr>
      </w:pPr>
      <w:r>
        <w:rPr>
          <w:rFonts w:eastAsiaTheme="minorEastAsia"/>
        </w:rPr>
        <w:t>Дата окончания действия:</w:t>
      </w:r>
    </w:p>
    <w:p w:rsidR="00975179" w:rsidRDefault="001568D0">
      <w:pPr>
        <w:ind w:left="600"/>
        <w:rPr>
          <w:rFonts w:eastAsiaTheme="minorEastAsia"/>
        </w:rPr>
      </w:pPr>
      <w:r>
        <w:rPr>
          <w:rStyle w:val="Subst"/>
          <w:rFonts w:eastAsiaTheme="minorEastAsia"/>
          <w:bCs w:val="0"/>
          <w:iCs w:val="0"/>
        </w:rPr>
        <w:t>Бессрочная</w:t>
      </w:r>
    </w:p>
    <w:p w:rsidR="00975179" w:rsidRDefault="001568D0">
      <w:pPr>
        <w:ind w:left="400"/>
        <w:rPr>
          <w:rFonts w:eastAsiaTheme="minorEastAsia"/>
        </w:rPr>
      </w:pPr>
      <w:r>
        <w:rPr>
          <w:rFonts w:eastAsiaTheme="minorEastAsia"/>
        </w:rPr>
        <w:t>Наименование органа, выдавшего лицензию:</w:t>
      </w:r>
      <w:r>
        <w:rPr>
          <w:rStyle w:val="Subst"/>
          <w:rFonts w:eastAsiaTheme="minorEastAsia"/>
          <w:bCs w:val="0"/>
          <w:iCs w:val="0"/>
        </w:rPr>
        <w:t xml:space="preserve"> ФКЦБ (ФСФР) России</w:t>
      </w:r>
    </w:p>
    <w:p w:rsidR="00975179" w:rsidRDefault="001568D0">
      <w:pPr>
        <w:ind w:left="200"/>
        <w:rPr>
          <w:rFonts w:eastAsiaTheme="minorEastAsia"/>
        </w:rPr>
      </w:pPr>
      <w:r>
        <w:rPr>
          <w:rFonts w:eastAsiaTheme="minorEastAsia"/>
        </w:rPr>
        <w:t>Количество обыкновенных акций эмитента, зарегистрированных в реестре акционеров эмитента на имя номинального держателя:</w:t>
      </w:r>
      <w:r>
        <w:rPr>
          <w:rStyle w:val="Subst"/>
          <w:rFonts w:eastAsiaTheme="minorEastAsia"/>
          <w:bCs w:val="0"/>
          <w:iCs w:val="0"/>
        </w:rPr>
        <w:t xml:space="preserve"> 11 713 968</w:t>
      </w:r>
    </w:p>
    <w:p w:rsidR="00975179" w:rsidRDefault="001568D0">
      <w:pPr>
        <w:ind w:left="200"/>
        <w:rPr>
          <w:rFonts w:eastAsiaTheme="minorEastAsia"/>
        </w:rPr>
      </w:pPr>
      <w:r>
        <w:rPr>
          <w:rFonts w:eastAsiaTheme="minorEastAsia"/>
        </w:rPr>
        <w:t>Количество привилегированных акций эмитента, зарегистрированных в реестре акционеров эмитента на имя номинального держателя:</w:t>
      </w:r>
    </w:p>
    <w:p w:rsidR="00975179" w:rsidRDefault="00975179">
      <w:pPr>
        <w:ind w:left="200"/>
        <w:rPr>
          <w:rFonts w:eastAsiaTheme="minorEastAsia"/>
        </w:rPr>
      </w:pPr>
    </w:p>
    <w:p w:rsidR="00975179" w:rsidRDefault="001568D0">
      <w:pPr>
        <w:ind w:left="200"/>
        <w:rPr>
          <w:rFonts w:eastAsiaTheme="minorEastAsia"/>
        </w:rPr>
      </w:pPr>
      <w:r>
        <w:rPr>
          <w:rStyle w:val="Subst"/>
          <w:rFonts w:eastAsiaTheme="minorEastAsia"/>
          <w:bCs w:val="0"/>
          <w:iCs w:val="0"/>
        </w:rPr>
        <w:t>3.</w:t>
      </w:r>
    </w:p>
    <w:p w:rsidR="00975179" w:rsidRDefault="00975179">
      <w:pPr>
        <w:ind w:left="200"/>
        <w:rPr>
          <w:rFonts w:eastAsiaTheme="minorEastAsia"/>
        </w:rPr>
      </w:pPr>
    </w:p>
    <w:p w:rsidR="00975179" w:rsidRDefault="001568D0">
      <w:pPr>
        <w:ind w:left="200"/>
        <w:rPr>
          <w:rFonts w:eastAsiaTheme="minorEastAsia"/>
        </w:rPr>
      </w:pPr>
      <w:r>
        <w:rPr>
          <w:rFonts w:eastAsiaTheme="minorEastAsia"/>
        </w:rPr>
        <w:t>ФИО:</w:t>
      </w:r>
      <w:r>
        <w:rPr>
          <w:rStyle w:val="Subst"/>
          <w:rFonts w:eastAsiaTheme="minorEastAsia"/>
          <w:bCs w:val="0"/>
          <w:iCs w:val="0"/>
        </w:rPr>
        <w:t xml:space="preserve"> </w:t>
      </w:r>
      <w:proofErr w:type="spellStart"/>
      <w:r>
        <w:rPr>
          <w:rStyle w:val="Subst"/>
          <w:rFonts w:eastAsiaTheme="minorEastAsia"/>
          <w:bCs w:val="0"/>
          <w:iCs w:val="0"/>
        </w:rPr>
        <w:t>Аладушкин</w:t>
      </w:r>
      <w:proofErr w:type="spellEnd"/>
      <w:r>
        <w:rPr>
          <w:rStyle w:val="Subst"/>
          <w:rFonts w:eastAsiaTheme="minorEastAsia"/>
          <w:bCs w:val="0"/>
          <w:iCs w:val="0"/>
        </w:rPr>
        <w:t xml:space="preserve"> Александр Николаевич</w:t>
      </w:r>
    </w:p>
    <w:p w:rsidR="00975179" w:rsidRDefault="001568D0">
      <w:pPr>
        <w:ind w:left="200"/>
        <w:rPr>
          <w:rFonts w:eastAsiaTheme="minorEastAsia"/>
        </w:rPr>
      </w:pPr>
      <w:r>
        <w:rPr>
          <w:rFonts w:eastAsiaTheme="minorEastAsia"/>
        </w:rPr>
        <w:t>Доля участия лица в уставном капитале эмитента:</w:t>
      </w:r>
      <w:r>
        <w:rPr>
          <w:rStyle w:val="Subst"/>
          <w:rFonts w:eastAsiaTheme="minorEastAsia"/>
          <w:bCs w:val="0"/>
          <w:iCs w:val="0"/>
        </w:rPr>
        <w:t xml:space="preserve"> 27.99%</w:t>
      </w:r>
    </w:p>
    <w:p w:rsidR="00975179" w:rsidRDefault="001568D0">
      <w:pPr>
        <w:ind w:left="200"/>
        <w:rPr>
          <w:rFonts w:eastAsiaTheme="minorEastAsia"/>
        </w:rPr>
      </w:pPr>
      <w:r>
        <w:rPr>
          <w:rFonts w:eastAsiaTheme="minorEastAsia"/>
        </w:rPr>
        <w:t>Доля принадлежащих лицу обыкновенных акций эмитента:</w:t>
      </w:r>
      <w:r>
        <w:rPr>
          <w:rStyle w:val="Subst"/>
          <w:rFonts w:eastAsiaTheme="minorEastAsia"/>
          <w:bCs w:val="0"/>
          <w:iCs w:val="0"/>
        </w:rPr>
        <w:t xml:space="preserve"> 31.34%</w:t>
      </w:r>
    </w:p>
    <w:p w:rsidR="00975179" w:rsidRDefault="00975179">
      <w:pPr>
        <w:pStyle w:val="ThinDelim"/>
        <w:rPr>
          <w:rFonts w:eastAsiaTheme="minorEastAsia"/>
          <w:szCs w:val="20"/>
        </w:rPr>
      </w:pPr>
    </w:p>
    <w:p w:rsidR="00975179" w:rsidRDefault="001568D0">
      <w:pPr>
        <w:pStyle w:val="2"/>
        <w:rPr>
          <w:rFonts w:eastAsiaTheme="minorEastAsia"/>
          <w:bCs w:val="0"/>
          <w:szCs w:val="20"/>
        </w:rPr>
      </w:pPr>
      <w:bookmarkStart w:id="70" w:name="_Toc482193958"/>
      <w:r>
        <w:rPr>
          <w:rFonts w:eastAsiaTheme="minorEastAsia"/>
          <w:bCs w:val="0"/>
          <w:szCs w:val="20"/>
        </w:rP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70"/>
    </w:p>
    <w:p w:rsidR="00975179" w:rsidRDefault="001568D0">
      <w:pPr>
        <w:pStyle w:val="SubHeading"/>
        <w:ind w:left="200"/>
        <w:rPr>
          <w:rFonts w:eastAsiaTheme="minorEastAsia"/>
        </w:rPr>
      </w:pPr>
      <w:r>
        <w:rPr>
          <w:rFonts w:eastAsiaTheme="minorEastAsia"/>
        </w:rPr>
        <w:t>Сведения об управляющих государственными, муниципальными пакетами акций</w:t>
      </w:r>
    </w:p>
    <w:p w:rsidR="00975179" w:rsidRDefault="001568D0">
      <w:pPr>
        <w:ind w:left="400"/>
        <w:rPr>
          <w:rFonts w:eastAsiaTheme="minorEastAsia"/>
        </w:rPr>
      </w:pPr>
      <w:r>
        <w:rPr>
          <w:rStyle w:val="Subst"/>
          <w:rFonts w:eastAsiaTheme="minorEastAsia"/>
          <w:bCs w:val="0"/>
          <w:iCs w:val="0"/>
        </w:rPr>
        <w:t>Указанных лиц нет</w:t>
      </w:r>
    </w:p>
    <w:p w:rsidR="00975179" w:rsidRDefault="001568D0">
      <w:pPr>
        <w:pStyle w:val="SubHeading"/>
        <w:ind w:left="200"/>
        <w:rPr>
          <w:rFonts w:eastAsiaTheme="minorEastAsia"/>
        </w:rPr>
      </w:pPr>
      <w:r>
        <w:rPr>
          <w:rFonts w:eastAsiaTheme="minorEastAsia"/>
        </w:rP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975179" w:rsidRDefault="001568D0">
      <w:pPr>
        <w:ind w:left="400"/>
        <w:rPr>
          <w:rFonts w:eastAsiaTheme="minorEastAsia"/>
        </w:rPr>
      </w:pPr>
      <w:r>
        <w:rPr>
          <w:rStyle w:val="Subst"/>
          <w:rFonts w:eastAsiaTheme="minorEastAsia"/>
          <w:bCs w:val="0"/>
          <w:iCs w:val="0"/>
        </w:rPr>
        <w:t>Указанных лиц нет</w:t>
      </w:r>
    </w:p>
    <w:p w:rsidR="00975179" w:rsidRDefault="001568D0">
      <w:pPr>
        <w:pStyle w:val="SubHeading"/>
        <w:ind w:left="200"/>
        <w:rPr>
          <w:rFonts w:eastAsiaTheme="minorEastAsia"/>
        </w:rPr>
      </w:pPr>
      <w:r>
        <w:rPr>
          <w:rFonts w:eastAsiaTheme="minorEastAsia"/>
        </w:rP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975179" w:rsidRDefault="001568D0">
      <w:pPr>
        <w:ind w:left="400"/>
        <w:rPr>
          <w:rFonts w:eastAsiaTheme="minorEastAsia"/>
        </w:rPr>
      </w:pPr>
      <w:r>
        <w:rPr>
          <w:rStyle w:val="Subst"/>
          <w:rFonts w:eastAsiaTheme="minorEastAsia"/>
          <w:bCs w:val="0"/>
          <w:iCs w:val="0"/>
        </w:rPr>
        <w:t>Указанное право не предусмотрено</w:t>
      </w:r>
    </w:p>
    <w:p w:rsidR="00975179" w:rsidRDefault="001568D0">
      <w:pPr>
        <w:pStyle w:val="2"/>
        <w:rPr>
          <w:rFonts w:eastAsiaTheme="minorEastAsia"/>
          <w:bCs w:val="0"/>
          <w:szCs w:val="20"/>
        </w:rPr>
      </w:pPr>
      <w:bookmarkStart w:id="71" w:name="_Toc482193959"/>
      <w:r>
        <w:rPr>
          <w:rFonts w:eastAsiaTheme="minorEastAsia"/>
          <w:bCs w:val="0"/>
          <w:szCs w:val="20"/>
        </w:rPr>
        <w:t>6.4. Сведения об ограничениях на участие в уставном капитале эмитента</w:t>
      </w:r>
      <w:bookmarkEnd w:id="71"/>
    </w:p>
    <w:p w:rsidR="00975179" w:rsidRDefault="001568D0">
      <w:pPr>
        <w:ind w:left="200"/>
        <w:rPr>
          <w:rFonts w:eastAsiaTheme="minorEastAsia"/>
        </w:rPr>
      </w:pPr>
      <w:r>
        <w:rPr>
          <w:rStyle w:val="Subst"/>
          <w:rFonts w:eastAsiaTheme="minorEastAsia"/>
          <w:bCs w:val="0"/>
          <w:iCs w:val="0"/>
        </w:rPr>
        <w:t>Ограничений на участие в уставном капитале эмитента нет</w:t>
      </w:r>
    </w:p>
    <w:p w:rsidR="00975179" w:rsidRDefault="001568D0">
      <w:pPr>
        <w:pStyle w:val="2"/>
        <w:rPr>
          <w:rFonts w:eastAsiaTheme="minorEastAsia"/>
          <w:bCs w:val="0"/>
          <w:szCs w:val="20"/>
        </w:rPr>
      </w:pPr>
      <w:bookmarkStart w:id="72" w:name="_Toc482193960"/>
      <w:r>
        <w:rPr>
          <w:rFonts w:eastAsiaTheme="minorEastAsia"/>
          <w:bCs w:val="0"/>
          <w:szCs w:val="20"/>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72"/>
    </w:p>
    <w:p w:rsidR="00975179" w:rsidRDefault="001568D0">
      <w:pPr>
        <w:ind w:left="200"/>
        <w:rPr>
          <w:rFonts w:eastAsiaTheme="minorEastAsia"/>
        </w:rPr>
      </w:pPr>
      <w:r>
        <w:rPr>
          <w:rFonts w:eastAsiaTheme="minorEastAsia"/>
        </w:rPr>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C72D84" w:rsidRDefault="00C72D84">
      <w:pPr>
        <w:ind w:left="200"/>
        <w:rPr>
          <w:rFonts w:eastAsiaTheme="minorEastAsia"/>
        </w:rPr>
      </w:pPr>
    </w:p>
    <w:p w:rsidR="00975179" w:rsidRDefault="001568D0">
      <w:pPr>
        <w:ind w:left="200"/>
        <w:rPr>
          <w:rFonts w:eastAsiaTheme="minorEastAsia"/>
        </w:rPr>
      </w:pPr>
      <w:r>
        <w:rPr>
          <w:rFonts w:eastAsiaTheme="minorEastAsia"/>
        </w:rPr>
        <w:t>Дата составления списка лиц, имеющих право на участие в общем собрании акционеров (участников) эмитента:</w:t>
      </w:r>
      <w:r>
        <w:rPr>
          <w:rStyle w:val="Subst"/>
          <w:rFonts w:eastAsiaTheme="minorEastAsia"/>
          <w:bCs w:val="0"/>
          <w:iCs w:val="0"/>
        </w:rPr>
        <w:t xml:space="preserve"> 20.04.2016</w:t>
      </w:r>
    </w:p>
    <w:p w:rsidR="00975179" w:rsidRDefault="001568D0">
      <w:pPr>
        <w:pStyle w:val="SubHeading"/>
        <w:ind w:left="200"/>
        <w:rPr>
          <w:rFonts w:eastAsiaTheme="minorEastAsia"/>
        </w:rPr>
      </w:pPr>
      <w:r>
        <w:rPr>
          <w:rFonts w:eastAsiaTheme="minorEastAsia"/>
        </w:rPr>
        <w:t>Список акционеров (участников)</w:t>
      </w:r>
    </w:p>
    <w:p w:rsidR="00975179" w:rsidRDefault="001568D0">
      <w:pPr>
        <w:ind w:left="400"/>
        <w:rPr>
          <w:rFonts w:eastAsiaTheme="minorEastAsia"/>
        </w:rPr>
      </w:pPr>
      <w:r>
        <w:rPr>
          <w:rFonts w:eastAsiaTheme="minorEastAsia"/>
        </w:rPr>
        <w:t>Полное фирменное наименование:</w:t>
      </w:r>
      <w:r>
        <w:rPr>
          <w:rStyle w:val="Subst"/>
          <w:rFonts w:eastAsiaTheme="minorEastAsia"/>
          <w:bCs w:val="0"/>
          <w:iCs w:val="0"/>
        </w:rPr>
        <w:t xml:space="preserve"> Акционерное общество "АЛАДУШКИН Групп" (ранее ЗАО "АЛАДУШКИН Групп")</w:t>
      </w:r>
    </w:p>
    <w:p w:rsidR="00975179" w:rsidRDefault="001568D0">
      <w:pPr>
        <w:ind w:left="400"/>
        <w:rPr>
          <w:rFonts w:eastAsiaTheme="minorEastAsia"/>
        </w:rPr>
      </w:pPr>
      <w:r>
        <w:rPr>
          <w:rFonts w:eastAsiaTheme="minorEastAsia"/>
        </w:rPr>
        <w:t>Сокращенное фирменное наименование:</w:t>
      </w:r>
      <w:r>
        <w:rPr>
          <w:rStyle w:val="Subst"/>
          <w:rFonts w:eastAsiaTheme="minorEastAsia"/>
          <w:bCs w:val="0"/>
          <w:iCs w:val="0"/>
        </w:rPr>
        <w:t xml:space="preserve"> АО "АЛАДУШКИН Групп" (ранее ЗАО "АЛАДУШКИН Групп")</w:t>
      </w:r>
    </w:p>
    <w:p w:rsidR="00975179" w:rsidRDefault="001568D0">
      <w:pPr>
        <w:ind w:left="400"/>
        <w:rPr>
          <w:rFonts w:eastAsiaTheme="minorEastAsia"/>
        </w:rPr>
      </w:pPr>
      <w:r>
        <w:rPr>
          <w:rFonts w:eastAsiaTheme="minorEastAsia"/>
        </w:rPr>
        <w:t>Место нахождения:</w:t>
      </w:r>
      <w:r>
        <w:rPr>
          <w:rStyle w:val="Subst"/>
          <w:rFonts w:eastAsiaTheme="minorEastAsia"/>
          <w:bCs w:val="0"/>
          <w:iCs w:val="0"/>
        </w:rPr>
        <w:t xml:space="preserve"> 196240, Россия, г. Санкт-Петербург, 4-ый </w:t>
      </w:r>
      <w:proofErr w:type="spellStart"/>
      <w:r>
        <w:rPr>
          <w:rStyle w:val="Subst"/>
          <w:rFonts w:eastAsiaTheme="minorEastAsia"/>
          <w:bCs w:val="0"/>
          <w:iCs w:val="0"/>
        </w:rPr>
        <w:t>Предпортовый</w:t>
      </w:r>
      <w:proofErr w:type="spellEnd"/>
      <w:r>
        <w:rPr>
          <w:rStyle w:val="Subst"/>
          <w:rFonts w:eastAsiaTheme="minorEastAsia"/>
          <w:bCs w:val="0"/>
          <w:iCs w:val="0"/>
        </w:rPr>
        <w:t xml:space="preserve"> проезд, дом 5</w:t>
      </w:r>
    </w:p>
    <w:p w:rsidR="00975179" w:rsidRDefault="001568D0">
      <w:pPr>
        <w:ind w:left="400"/>
        <w:rPr>
          <w:rFonts w:eastAsiaTheme="minorEastAsia"/>
        </w:rPr>
      </w:pPr>
      <w:r>
        <w:rPr>
          <w:rFonts w:eastAsiaTheme="minorEastAsia"/>
        </w:rPr>
        <w:t>ИНН:</w:t>
      </w:r>
      <w:r>
        <w:rPr>
          <w:rStyle w:val="Subst"/>
          <w:rFonts w:eastAsiaTheme="minorEastAsia"/>
          <w:bCs w:val="0"/>
          <w:iCs w:val="0"/>
        </w:rPr>
        <w:t xml:space="preserve"> 7810152029</w:t>
      </w:r>
    </w:p>
    <w:p w:rsidR="00975179" w:rsidRDefault="001568D0">
      <w:pPr>
        <w:ind w:left="400"/>
        <w:rPr>
          <w:rFonts w:eastAsiaTheme="minorEastAsia"/>
        </w:rPr>
      </w:pPr>
      <w:r>
        <w:rPr>
          <w:rFonts w:eastAsiaTheme="minorEastAsia"/>
        </w:rPr>
        <w:t>ОГРН:</w:t>
      </w:r>
      <w:r>
        <w:rPr>
          <w:rStyle w:val="Subst"/>
          <w:rFonts w:eastAsiaTheme="minorEastAsia"/>
          <w:bCs w:val="0"/>
          <w:iCs w:val="0"/>
        </w:rPr>
        <w:t xml:space="preserve"> 1027804848532</w:t>
      </w:r>
    </w:p>
    <w:p w:rsidR="00975179" w:rsidRDefault="001568D0">
      <w:pPr>
        <w:ind w:left="400"/>
        <w:rPr>
          <w:rFonts w:eastAsiaTheme="minorEastAsia"/>
        </w:rPr>
      </w:pPr>
      <w:r>
        <w:rPr>
          <w:rFonts w:eastAsiaTheme="minorEastAsia"/>
        </w:rPr>
        <w:t>Доля участия лица в уставном капитале эмитента, %:</w:t>
      </w:r>
      <w:r>
        <w:rPr>
          <w:rStyle w:val="Subst"/>
          <w:rFonts w:eastAsiaTheme="minorEastAsia"/>
          <w:bCs w:val="0"/>
          <w:iCs w:val="0"/>
        </w:rPr>
        <w:t xml:space="preserve"> 59.7</w:t>
      </w:r>
    </w:p>
    <w:p w:rsidR="00975179" w:rsidRDefault="001568D0">
      <w:pPr>
        <w:ind w:left="400"/>
        <w:rPr>
          <w:rFonts w:eastAsiaTheme="minorEastAsia"/>
        </w:rPr>
      </w:pPr>
      <w:r>
        <w:rPr>
          <w:rFonts w:eastAsiaTheme="minorEastAsia"/>
        </w:rPr>
        <w:lastRenderedPageBreak/>
        <w:t>Доля принадлежавших лицу обыкновенных акций эмитента, %:</w:t>
      </w:r>
      <w:r>
        <w:rPr>
          <w:rStyle w:val="Subst"/>
          <w:rFonts w:eastAsiaTheme="minorEastAsia"/>
          <w:bCs w:val="0"/>
          <w:iCs w:val="0"/>
        </w:rPr>
        <w:t xml:space="preserve"> 54.88</w:t>
      </w:r>
    </w:p>
    <w:p w:rsidR="00975179" w:rsidRDefault="00975179">
      <w:pPr>
        <w:ind w:left="400"/>
        <w:rPr>
          <w:rFonts w:eastAsiaTheme="minorEastAsia"/>
        </w:rPr>
      </w:pPr>
    </w:p>
    <w:p w:rsidR="00975179" w:rsidRDefault="001568D0">
      <w:pPr>
        <w:ind w:left="400"/>
        <w:rPr>
          <w:rFonts w:eastAsiaTheme="minorEastAsia"/>
        </w:rPr>
      </w:pPr>
      <w:r>
        <w:rPr>
          <w:rFonts w:eastAsiaTheme="minorEastAsia"/>
        </w:rPr>
        <w:t>Полное фирменное наименование:</w:t>
      </w:r>
      <w:r>
        <w:rPr>
          <w:rStyle w:val="Subst"/>
          <w:rFonts w:eastAsiaTheme="minorEastAsia"/>
          <w:bCs w:val="0"/>
          <w:iCs w:val="0"/>
        </w:rPr>
        <w:t xml:space="preserve"> Закрытое акционерное общество «Брокерская фирма «</w:t>
      </w:r>
      <w:proofErr w:type="spellStart"/>
      <w:r>
        <w:rPr>
          <w:rStyle w:val="Subst"/>
          <w:rFonts w:eastAsiaTheme="minorEastAsia"/>
          <w:bCs w:val="0"/>
          <w:iCs w:val="0"/>
        </w:rPr>
        <w:t>Ленстройматериалы</w:t>
      </w:r>
      <w:proofErr w:type="spellEnd"/>
      <w:r>
        <w:rPr>
          <w:rStyle w:val="Subst"/>
          <w:rFonts w:eastAsiaTheme="minorEastAsia"/>
          <w:bCs w:val="0"/>
          <w:iCs w:val="0"/>
        </w:rPr>
        <w:t>» (номинальный держатель)</w:t>
      </w:r>
    </w:p>
    <w:p w:rsidR="00975179" w:rsidRDefault="001568D0">
      <w:pPr>
        <w:ind w:left="400"/>
        <w:rPr>
          <w:rFonts w:eastAsiaTheme="minorEastAsia"/>
        </w:rPr>
      </w:pPr>
      <w:r>
        <w:rPr>
          <w:rFonts w:eastAsiaTheme="minorEastAsia"/>
        </w:rPr>
        <w:t>Сокращенное фирменное наименование:</w:t>
      </w:r>
      <w:r>
        <w:rPr>
          <w:rStyle w:val="Subst"/>
          <w:rFonts w:eastAsiaTheme="minorEastAsia"/>
          <w:bCs w:val="0"/>
          <w:iCs w:val="0"/>
        </w:rPr>
        <w:t xml:space="preserve"> ЗАО «Брокерская фирма «</w:t>
      </w:r>
      <w:proofErr w:type="spellStart"/>
      <w:r>
        <w:rPr>
          <w:rStyle w:val="Subst"/>
          <w:rFonts w:eastAsiaTheme="minorEastAsia"/>
          <w:bCs w:val="0"/>
          <w:iCs w:val="0"/>
        </w:rPr>
        <w:t>Ленстройматериалы</w:t>
      </w:r>
      <w:proofErr w:type="spellEnd"/>
      <w:r>
        <w:rPr>
          <w:rStyle w:val="Subst"/>
          <w:rFonts w:eastAsiaTheme="minorEastAsia"/>
          <w:bCs w:val="0"/>
          <w:iCs w:val="0"/>
        </w:rPr>
        <w:t>» (номинальный держатель)</w:t>
      </w:r>
    </w:p>
    <w:p w:rsidR="00975179" w:rsidRDefault="001568D0">
      <w:pPr>
        <w:ind w:left="400"/>
        <w:rPr>
          <w:rFonts w:eastAsiaTheme="minorEastAsia"/>
        </w:rPr>
      </w:pPr>
      <w:r>
        <w:rPr>
          <w:rFonts w:eastAsiaTheme="minorEastAsia"/>
        </w:rPr>
        <w:t>Место нахождения:</w:t>
      </w:r>
      <w:r>
        <w:rPr>
          <w:rStyle w:val="Subst"/>
          <w:rFonts w:eastAsiaTheme="minorEastAsia"/>
          <w:bCs w:val="0"/>
          <w:iCs w:val="0"/>
        </w:rPr>
        <w:t xml:space="preserve"> 195220. Россия, </w:t>
      </w:r>
      <w:proofErr w:type="spellStart"/>
      <w:r>
        <w:rPr>
          <w:rStyle w:val="Subst"/>
          <w:rFonts w:eastAsiaTheme="minorEastAsia"/>
          <w:bCs w:val="0"/>
          <w:iCs w:val="0"/>
        </w:rPr>
        <w:t>г.Санкт</w:t>
      </w:r>
      <w:proofErr w:type="spellEnd"/>
      <w:r>
        <w:rPr>
          <w:rStyle w:val="Subst"/>
          <w:rFonts w:eastAsiaTheme="minorEastAsia"/>
          <w:bCs w:val="0"/>
          <w:iCs w:val="0"/>
        </w:rPr>
        <w:t>-Петербург, пр. Непокоренных, д.</w:t>
      </w:r>
      <w:r w:rsidR="00C72D84">
        <w:rPr>
          <w:rStyle w:val="Subst"/>
          <w:rFonts w:eastAsiaTheme="minorEastAsia"/>
          <w:bCs w:val="0"/>
          <w:iCs w:val="0"/>
        </w:rPr>
        <w:t xml:space="preserve"> </w:t>
      </w:r>
      <w:r>
        <w:rPr>
          <w:rStyle w:val="Subst"/>
          <w:rFonts w:eastAsiaTheme="minorEastAsia"/>
          <w:bCs w:val="0"/>
          <w:iCs w:val="0"/>
        </w:rPr>
        <w:t>17, корп.4, лит. В</w:t>
      </w:r>
    </w:p>
    <w:p w:rsidR="00975179" w:rsidRDefault="001568D0">
      <w:pPr>
        <w:ind w:left="400"/>
        <w:rPr>
          <w:rFonts w:eastAsiaTheme="minorEastAsia"/>
        </w:rPr>
      </w:pPr>
      <w:r>
        <w:rPr>
          <w:rFonts w:eastAsiaTheme="minorEastAsia"/>
        </w:rPr>
        <w:t>ИНН:</w:t>
      </w:r>
      <w:r>
        <w:rPr>
          <w:rStyle w:val="Subst"/>
          <w:rFonts w:eastAsiaTheme="minorEastAsia"/>
          <w:bCs w:val="0"/>
          <w:iCs w:val="0"/>
        </w:rPr>
        <w:t xml:space="preserve"> 7825004143</w:t>
      </w:r>
    </w:p>
    <w:p w:rsidR="00975179" w:rsidRDefault="001568D0">
      <w:pPr>
        <w:ind w:left="400"/>
        <w:rPr>
          <w:rFonts w:eastAsiaTheme="minorEastAsia"/>
        </w:rPr>
      </w:pPr>
      <w:r>
        <w:rPr>
          <w:rFonts w:eastAsiaTheme="minorEastAsia"/>
        </w:rPr>
        <w:t>ОГРН:</w:t>
      </w:r>
      <w:r>
        <w:rPr>
          <w:rStyle w:val="Subst"/>
          <w:rFonts w:eastAsiaTheme="minorEastAsia"/>
          <w:bCs w:val="0"/>
          <w:iCs w:val="0"/>
        </w:rPr>
        <w:t xml:space="preserve"> 1027809181069</w:t>
      </w:r>
    </w:p>
    <w:p w:rsidR="00975179" w:rsidRDefault="001568D0">
      <w:pPr>
        <w:ind w:left="400"/>
        <w:rPr>
          <w:rFonts w:eastAsiaTheme="minorEastAsia"/>
        </w:rPr>
      </w:pPr>
      <w:r>
        <w:rPr>
          <w:rFonts w:eastAsiaTheme="minorEastAsia"/>
        </w:rPr>
        <w:t>Доля участия лица в уставном капитале эмитента, %:</w:t>
      </w:r>
      <w:r>
        <w:rPr>
          <w:rStyle w:val="Subst"/>
          <w:rFonts w:eastAsiaTheme="minorEastAsia"/>
          <w:bCs w:val="0"/>
          <w:iCs w:val="0"/>
        </w:rPr>
        <w:t xml:space="preserve"> 6.25</w:t>
      </w:r>
    </w:p>
    <w:p w:rsidR="00975179" w:rsidRDefault="001568D0">
      <w:pPr>
        <w:ind w:left="400"/>
        <w:rPr>
          <w:rFonts w:eastAsiaTheme="minorEastAsia"/>
        </w:rPr>
      </w:pPr>
      <w:r>
        <w:rPr>
          <w:rFonts w:eastAsiaTheme="minorEastAsia"/>
        </w:rPr>
        <w:t>Доля принадлежавших лицу обыкновенных акций эмитента, %:</w:t>
      </w:r>
      <w:r>
        <w:rPr>
          <w:rStyle w:val="Subst"/>
          <w:rFonts w:eastAsiaTheme="minorEastAsia"/>
          <w:bCs w:val="0"/>
          <w:iCs w:val="0"/>
        </w:rPr>
        <w:t xml:space="preserve"> 7</w:t>
      </w:r>
    </w:p>
    <w:p w:rsidR="00975179" w:rsidRDefault="00975179">
      <w:pPr>
        <w:ind w:left="400"/>
        <w:rPr>
          <w:rFonts w:eastAsiaTheme="minorEastAsia"/>
        </w:rPr>
      </w:pPr>
    </w:p>
    <w:p w:rsidR="00975179" w:rsidRDefault="001568D0">
      <w:pPr>
        <w:ind w:left="400"/>
        <w:rPr>
          <w:rFonts w:eastAsiaTheme="minorEastAsia"/>
        </w:rPr>
      </w:pPr>
      <w:r>
        <w:rPr>
          <w:rFonts w:eastAsiaTheme="minorEastAsia"/>
        </w:rPr>
        <w:t>ФИО:</w:t>
      </w:r>
      <w:r>
        <w:rPr>
          <w:rStyle w:val="Subst"/>
          <w:rFonts w:eastAsiaTheme="minorEastAsia"/>
          <w:bCs w:val="0"/>
          <w:iCs w:val="0"/>
        </w:rPr>
        <w:t xml:space="preserve"> </w:t>
      </w:r>
      <w:proofErr w:type="spellStart"/>
      <w:r>
        <w:rPr>
          <w:rStyle w:val="Subst"/>
          <w:rFonts w:eastAsiaTheme="minorEastAsia"/>
          <w:bCs w:val="0"/>
          <w:iCs w:val="0"/>
        </w:rPr>
        <w:t>Аладушкин</w:t>
      </w:r>
      <w:proofErr w:type="spellEnd"/>
      <w:r>
        <w:rPr>
          <w:rStyle w:val="Subst"/>
          <w:rFonts w:eastAsiaTheme="minorEastAsia"/>
          <w:bCs w:val="0"/>
          <w:iCs w:val="0"/>
        </w:rPr>
        <w:t xml:space="preserve"> Александр Николаевич</w:t>
      </w:r>
    </w:p>
    <w:p w:rsidR="00975179" w:rsidRDefault="001568D0">
      <w:pPr>
        <w:ind w:left="400"/>
        <w:rPr>
          <w:rFonts w:eastAsiaTheme="minorEastAsia"/>
        </w:rPr>
      </w:pPr>
      <w:r>
        <w:rPr>
          <w:rFonts w:eastAsiaTheme="minorEastAsia"/>
        </w:rPr>
        <w:t>Доля участия лица в уставном капитале эмитента, %:</w:t>
      </w:r>
      <w:r>
        <w:rPr>
          <w:rStyle w:val="Subst"/>
          <w:rFonts w:eastAsiaTheme="minorEastAsia"/>
          <w:bCs w:val="0"/>
          <w:iCs w:val="0"/>
        </w:rPr>
        <w:t xml:space="preserve"> 27.99</w:t>
      </w:r>
    </w:p>
    <w:p w:rsidR="00975179" w:rsidRDefault="001568D0">
      <w:pPr>
        <w:ind w:left="400"/>
        <w:rPr>
          <w:rFonts w:eastAsiaTheme="minorEastAsia"/>
        </w:rPr>
      </w:pPr>
      <w:r>
        <w:rPr>
          <w:rFonts w:eastAsiaTheme="minorEastAsia"/>
        </w:rPr>
        <w:t>Доля принадлежавших лицу обыкновенных акций эмитента, %:</w:t>
      </w:r>
      <w:r>
        <w:rPr>
          <w:rStyle w:val="Subst"/>
          <w:rFonts w:eastAsiaTheme="minorEastAsia"/>
          <w:bCs w:val="0"/>
          <w:iCs w:val="0"/>
        </w:rPr>
        <w:t xml:space="preserve"> 31.34</w:t>
      </w:r>
    </w:p>
    <w:p w:rsidR="00975179" w:rsidRDefault="00975179">
      <w:pPr>
        <w:ind w:left="200"/>
        <w:rPr>
          <w:rFonts w:eastAsiaTheme="minorEastAsia"/>
        </w:rPr>
      </w:pPr>
    </w:p>
    <w:p w:rsidR="00975179" w:rsidRDefault="001568D0">
      <w:pPr>
        <w:ind w:left="200"/>
        <w:rPr>
          <w:rFonts w:eastAsiaTheme="minorEastAsia"/>
        </w:rPr>
      </w:pPr>
      <w:r>
        <w:rPr>
          <w:rFonts w:eastAsiaTheme="minorEastAsia"/>
        </w:rPr>
        <w:t>Дата составления списка лиц, имеющих право на участие в общем собрании акционеров (участников) эмитента:</w:t>
      </w:r>
      <w:r>
        <w:rPr>
          <w:rStyle w:val="Subst"/>
          <w:rFonts w:eastAsiaTheme="minorEastAsia"/>
          <w:bCs w:val="0"/>
          <w:iCs w:val="0"/>
        </w:rPr>
        <w:t xml:space="preserve"> 16.08.2016</w:t>
      </w:r>
    </w:p>
    <w:p w:rsidR="00975179" w:rsidRDefault="001568D0">
      <w:pPr>
        <w:pStyle w:val="SubHeading"/>
        <w:ind w:left="200"/>
        <w:rPr>
          <w:rFonts w:eastAsiaTheme="minorEastAsia"/>
        </w:rPr>
      </w:pPr>
      <w:r>
        <w:rPr>
          <w:rFonts w:eastAsiaTheme="minorEastAsia"/>
        </w:rPr>
        <w:t>Список акционеров (участников)</w:t>
      </w:r>
    </w:p>
    <w:p w:rsidR="00975179" w:rsidRDefault="001568D0">
      <w:pPr>
        <w:ind w:left="400"/>
        <w:rPr>
          <w:rFonts w:eastAsiaTheme="minorEastAsia"/>
        </w:rPr>
      </w:pPr>
      <w:r>
        <w:rPr>
          <w:rFonts w:eastAsiaTheme="minorEastAsia"/>
        </w:rPr>
        <w:t>Полное фирменное наименование:</w:t>
      </w:r>
      <w:r>
        <w:rPr>
          <w:rStyle w:val="Subst"/>
          <w:rFonts w:eastAsiaTheme="minorEastAsia"/>
          <w:bCs w:val="0"/>
          <w:iCs w:val="0"/>
        </w:rPr>
        <w:t xml:space="preserve"> Акционерное общество "АЛАДУШКИН Групп" (ранее ЗАО "АЛАДУШКИН Групп")</w:t>
      </w:r>
    </w:p>
    <w:p w:rsidR="00975179" w:rsidRDefault="001568D0">
      <w:pPr>
        <w:ind w:left="400"/>
        <w:rPr>
          <w:rFonts w:eastAsiaTheme="minorEastAsia"/>
        </w:rPr>
      </w:pPr>
      <w:r>
        <w:rPr>
          <w:rFonts w:eastAsiaTheme="minorEastAsia"/>
        </w:rPr>
        <w:t>Сокращенное фирменное наименование:</w:t>
      </w:r>
      <w:r>
        <w:rPr>
          <w:rStyle w:val="Subst"/>
          <w:rFonts w:eastAsiaTheme="minorEastAsia"/>
          <w:bCs w:val="0"/>
          <w:iCs w:val="0"/>
        </w:rPr>
        <w:t xml:space="preserve"> АО "АЛАДУШКИН Групп" (ранее ЗАО "АЛАДУШКИН Групп")</w:t>
      </w:r>
    </w:p>
    <w:p w:rsidR="00975179" w:rsidRDefault="001568D0">
      <w:pPr>
        <w:ind w:left="400"/>
        <w:rPr>
          <w:rFonts w:eastAsiaTheme="minorEastAsia"/>
        </w:rPr>
      </w:pPr>
      <w:r>
        <w:rPr>
          <w:rFonts w:eastAsiaTheme="minorEastAsia"/>
        </w:rPr>
        <w:t>Место нахождения:</w:t>
      </w:r>
      <w:r>
        <w:rPr>
          <w:rStyle w:val="Subst"/>
          <w:rFonts w:eastAsiaTheme="minorEastAsia"/>
          <w:bCs w:val="0"/>
          <w:iCs w:val="0"/>
        </w:rPr>
        <w:t xml:space="preserve"> 196240, Россия, г. Санкт-Петербург, 4-ый </w:t>
      </w:r>
      <w:proofErr w:type="spellStart"/>
      <w:r>
        <w:rPr>
          <w:rStyle w:val="Subst"/>
          <w:rFonts w:eastAsiaTheme="minorEastAsia"/>
          <w:bCs w:val="0"/>
          <w:iCs w:val="0"/>
        </w:rPr>
        <w:t>Предпортовый</w:t>
      </w:r>
      <w:proofErr w:type="spellEnd"/>
      <w:r>
        <w:rPr>
          <w:rStyle w:val="Subst"/>
          <w:rFonts w:eastAsiaTheme="minorEastAsia"/>
          <w:bCs w:val="0"/>
          <w:iCs w:val="0"/>
        </w:rPr>
        <w:t xml:space="preserve"> проезд, дом 5</w:t>
      </w:r>
    </w:p>
    <w:p w:rsidR="00975179" w:rsidRDefault="001568D0">
      <w:pPr>
        <w:ind w:left="400"/>
        <w:rPr>
          <w:rFonts w:eastAsiaTheme="minorEastAsia"/>
        </w:rPr>
      </w:pPr>
      <w:r>
        <w:rPr>
          <w:rFonts w:eastAsiaTheme="minorEastAsia"/>
        </w:rPr>
        <w:t>ИНН:</w:t>
      </w:r>
      <w:r>
        <w:rPr>
          <w:rStyle w:val="Subst"/>
          <w:rFonts w:eastAsiaTheme="minorEastAsia"/>
          <w:bCs w:val="0"/>
          <w:iCs w:val="0"/>
        </w:rPr>
        <w:t xml:space="preserve"> 7810152029</w:t>
      </w:r>
    </w:p>
    <w:p w:rsidR="00975179" w:rsidRDefault="001568D0">
      <w:pPr>
        <w:ind w:left="400"/>
        <w:rPr>
          <w:rFonts w:eastAsiaTheme="minorEastAsia"/>
        </w:rPr>
      </w:pPr>
      <w:r>
        <w:rPr>
          <w:rFonts w:eastAsiaTheme="minorEastAsia"/>
        </w:rPr>
        <w:t>ОГРН:</w:t>
      </w:r>
      <w:r>
        <w:rPr>
          <w:rStyle w:val="Subst"/>
          <w:rFonts w:eastAsiaTheme="minorEastAsia"/>
          <w:bCs w:val="0"/>
          <w:iCs w:val="0"/>
        </w:rPr>
        <w:t xml:space="preserve"> 1027804848532</w:t>
      </w:r>
    </w:p>
    <w:p w:rsidR="00975179" w:rsidRDefault="001568D0">
      <w:pPr>
        <w:ind w:left="400"/>
        <w:rPr>
          <w:rFonts w:eastAsiaTheme="minorEastAsia"/>
        </w:rPr>
      </w:pPr>
      <w:r>
        <w:rPr>
          <w:rFonts w:eastAsiaTheme="minorEastAsia"/>
        </w:rPr>
        <w:t>Доля участия лица в уставном капитале эмитента, %:</w:t>
      </w:r>
      <w:r>
        <w:rPr>
          <w:rStyle w:val="Subst"/>
          <w:rFonts w:eastAsiaTheme="minorEastAsia"/>
          <w:bCs w:val="0"/>
          <w:iCs w:val="0"/>
        </w:rPr>
        <w:t xml:space="preserve"> 59.7</w:t>
      </w:r>
    </w:p>
    <w:p w:rsidR="00975179" w:rsidRDefault="001568D0">
      <w:pPr>
        <w:ind w:left="400"/>
        <w:rPr>
          <w:rFonts w:eastAsiaTheme="minorEastAsia"/>
        </w:rPr>
      </w:pPr>
      <w:r>
        <w:rPr>
          <w:rFonts w:eastAsiaTheme="minorEastAsia"/>
        </w:rPr>
        <w:t>Доля принадлежавших лицу обыкновенных акций эмитента, %:</w:t>
      </w:r>
      <w:r>
        <w:rPr>
          <w:rStyle w:val="Subst"/>
          <w:rFonts w:eastAsiaTheme="minorEastAsia"/>
          <w:bCs w:val="0"/>
          <w:iCs w:val="0"/>
        </w:rPr>
        <w:t xml:space="preserve"> 54.88</w:t>
      </w:r>
    </w:p>
    <w:p w:rsidR="00975179" w:rsidRDefault="00975179">
      <w:pPr>
        <w:ind w:left="400"/>
        <w:rPr>
          <w:rFonts w:eastAsiaTheme="minorEastAsia"/>
        </w:rPr>
      </w:pPr>
    </w:p>
    <w:p w:rsidR="00975179" w:rsidRDefault="001568D0">
      <w:pPr>
        <w:ind w:left="400"/>
        <w:rPr>
          <w:rFonts w:eastAsiaTheme="minorEastAsia"/>
        </w:rPr>
      </w:pPr>
      <w:r>
        <w:rPr>
          <w:rFonts w:eastAsiaTheme="minorEastAsia"/>
        </w:rPr>
        <w:t>Полное фирменное наименование:</w:t>
      </w:r>
      <w:r>
        <w:rPr>
          <w:rStyle w:val="Subst"/>
          <w:rFonts w:eastAsiaTheme="minorEastAsia"/>
          <w:bCs w:val="0"/>
          <w:iCs w:val="0"/>
        </w:rPr>
        <w:t xml:space="preserve"> Закрытое акционерное общество «Брокерская фирма «</w:t>
      </w:r>
      <w:proofErr w:type="spellStart"/>
      <w:r>
        <w:rPr>
          <w:rStyle w:val="Subst"/>
          <w:rFonts w:eastAsiaTheme="minorEastAsia"/>
          <w:bCs w:val="0"/>
          <w:iCs w:val="0"/>
        </w:rPr>
        <w:t>Ленстройматериалы</w:t>
      </w:r>
      <w:proofErr w:type="spellEnd"/>
      <w:r>
        <w:rPr>
          <w:rStyle w:val="Subst"/>
          <w:rFonts w:eastAsiaTheme="minorEastAsia"/>
          <w:bCs w:val="0"/>
          <w:iCs w:val="0"/>
        </w:rPr>
        <w:t>» (номинальный держатель)</w:t>
      </w:r>
    </w:p>
    <w:p w:rsidR="00975179" w:rsidRDefault="001568D0">
      <w:pPr>
        <w:ind w:left="400"/>
        <w:rPr>
          <w:rFonts w:eastAsiaTheme="minorEastAsia"/>
        </w:rPr>
      </w:pPr>
      <w:r>
        <w:rPr>
          <w:rFonts w:eastAsiaTheme="minorEastAsia"/>
        </w:rPr>
        <w:t>Сокращенное фирменное наименование:</w:t>
      </w:r>
      <w:r>
        <w:rPr>
          <w:rStyle w:val="Subst"/>
          <w:rFonts w:eastAsiaTheme="minorEastAsia"/>
          <w:bCs w:val="0"/>
          <w:iCs w:val="0"/>
        </w:rPr>
        <w:t xml:space="preserve"> ЗАО «Брокерская фирма «</w:t>
      </w:r>
      <w:proofErr w:type="spellStart"/>
      <w:r>
        <w:rPr>
          <w:rStyle w:val="Subst"/>
          <w:rFonts w:eastAsiaTheme="minorEastAsia"/>
          <w:bCs w:val="0"/>
          <w:iCs w:val="0"/>
        </w:rPr>
        <w:t>Ленстройматериалы</w:t>
      </w:r>
      <w:proofErr w:type="spellEnd"/>
      <w:r>
        <w:rPr>
          <w:rStyle w:val="Subst"/>
          <w:rFonts w:eastAsiaTheme="minorEastAsia"/>
          <w:bCs w:val="0"/>
          <w:iCs w:val="0"/>
        </w:rPr>
        <w:t>» (номинальный держатель)</w:t>
      </w:r>
    </w:p>
    <w:p w:rsidR="00975179" w:rsidRDefault="001568D0">
      <w:pPr>
        <w:ind w:left="400"/>
        <w:rPr>
          <w:rFonts w:eastAsiaTheme="minorEastAsia"/>
        </w:rPr>
      </w:pPr>
      <w:r>
        <w:rPr>
          <w:rFonts w:eastAsiaTheme="minorEastAsia"/>
        </w:rPr>
        <w:t>Место нахождения:</w:t>
      </w:r>
      <w:r>
        <w:rPr>
          <w:rStyle w:val="Subst"/>
          <w:rFonts w:eastAsiaTheme="minorEastAsia"/>
          <w:bCs w:val="0"/>
          <w:iCs w:val="0"/>
        </w:rPr>
        <w:t xml:space="preserve"> 195220. Россия, </w:t>
      </w:r>
      <w:proofErr w:type="spellStart"/>
      <w:r>
        <w:rPr>
          <w:rStyle w:val="Subst"/>
          <w:rFonts w:eastAsiaTheme="minorEastAsia"/>
          <w:bCs w:val="0"/>
          <w:iCs w:val="0"/>
        </w:rPr>
        <w:t>г.Санкт</w:t>
      </w:r>
      <w:proofErr w:type="spellEnd"/>
      <w:r>
        <w:rPr>
          <w:rStyle w:val="Subst"/>
          <w:rFonts w:eastAsiaTheme="minorEastAsia"/>
          <w:bCs w:val="0"/>
          <w:iCs w:val="0"/>
        </w:rPr>
        <w:t>-Петербург, пр. Непокоренных, д.</w:t>
      </w:r>
      <w:r w:rsidR="00C72D84">
        <w:rPr>
          <w:rStyle w:val="Subst"/>
          <w:rFonts w:eastAsiaTheme="minorEastAsia"/>
          <w:bCs w:val="0"/>
          <w:iCs w:val="0"/>
        </w:rPr>
        <w:t xml:space="preserve"> </w:t>
      </w:r>
      <w:r>
        <w:rPr>
          <w:rStyle w:val="Subst"/>
          <w:rFonts w:eastAsiaTheme="minorEastAsia"/>
          <w:bCs w:val="0"/>
          <w:iCs w:val="0"/>
        </w:rPr>
        <w:t>17, корп.4, лит. В</w:t>
      </w:r>
    </w:p>
    <w:p w:rsidR="00975179" w:rsidRDefault="001568D0">
      <w:pPr>
        <w:ind w:left="400"/>
        <w:rPr>
          <w:rFonts w:eastAsiaTheme="minorEastAsia"/>
        </w:rPr>
      </w:pPr>
      <w:r>
        <w:rPr>
          <w:rFonts w:eastAsiaTheme="minorEastAsia"/>
        </w:rPr>
        <w:t>ИНН:</w:t>
      </w:r>
      <w:r>
        <w:rPr>
          <w:rStyle w:val="Subst"/>
          <w:rFonts w:eastAsiaTheme="minorEastAsia"/>
          <w:bCs w:val="0"/>
          <w:iCs w:val="0"/>
        </w:rPr>
        <w:t xml:space="preserve"> 7825004143</w:t>
      </w:r>
    </w:p>
    <w:p w:rsidR="00975179" w:rsidRDefault="001568D0">
      <w:pPr>
        <w:ind w:left="400"/>
        <w:rPr>
          <w:rFonts w:eastAsiaTheme="minorEastAsia"/>
        </w:rPr>
      </w:pPr>
      <w:r>
        <w:rPr>
          <w:rFonts w:eastAsiaTheme="minorEastAsia"/>
        </w:rPr>
        <w:t>ОГРН:</w:t>
      </w:r>
      <w:r>
        <w:rPr>
          <w:rStyle w:val="Subst"/>
          <w:rFonts w:eastAsiaTheme="minorEastAsia"/>
          <w:bCs w:val="0"/>
          <w:iCs w:val="0"/>
        </w:rPr>
        <w:t xml:space="preserve"> 1027809181069</w:t>
      </w:r>
    </w:p>
    <w:p w:rsidR="00975179" w:rsidRDefault="001568D0">
      <w:pPr>
        <w:ind w:left="400"/>
        <w:rPr>
          <w:rFonts w:eastAsiaTheme="minorEastAsia"/>
        </w:rPr>
      </w:pPr>
      <w:r>
        <w:rPr>
          <w:rFonts w:eastAsiaTheme="minorEastAsia"/>
        </w:rPr>
        <w:t>Доля участия лица в уставном капитале эмитента, %:</w:t>
      </w:r>
      <w:r>
        <w:rPr>
          <w:rStyle w:val="Subst"/>
          <w:rFonts w:eastAsiaTheme="minorEastAsia"/>
          <w:bCs w:val="0"/>
          <w:iCs w:val="0"/>
        </w:rPr>
        <w:t xml:space="preserve"> 6.25</w:t>
      </w:r>
    </w:p>
    <w:p w:rsidR="00975179" w:rsidRDefault="001568D0">
      <w:pPr>
        <w:ind w:left="400"/>
        <w:rPr>
          <w:rFonts w:eastAsiaTheme="minorEastAsia"/>
        </w:rPr>
      </w:pPr>
      <w:r>
        <w:rPr>
          <w:rFonts w:eastAsiaTheme="minorEastAsia"/>
        </w:rPr>
        <w:t>Доля принадлежавших лицу обыкновенных акций эмитента, %:</w:t>
      </w:r>
      <w:r>
        <w:rPr>
          <w:rStyle w:val="Subst"/>
          <w:rFonts w:eastAsiaTheme="minorEastAsia"/>
          <w:bCs w:val="0"/>
          <w:iCs w:val="0"/>
        </w:rPr>
        <w:t xml:space="preserve"> 7</w:t>
      </w:r>
    </w:p>
    <w:p w:rsidR="00975179" w:rsidRDefault="00975179">
      <w:pPr>
        <w:ind w:left="400"/>
        <w:rPr>
          <w:rFonts w:eastAsiaTheme="minorEastAsia"/>
        </w:rPr>
      </w:pPr>
    </w:p>
    <w:p w:rsidR="00975179" w:rsidRDefault="001568D0">
      <w:pPr>
        <w:ind w:left="400"/>
        <w:rPr>
          <w:rFonts w:eastAsiaTheme="minorEastAsia"/>
        </w:rPr>
      </w:pPr>
      <w:r>
        <w:rPr>
          <w:rFonts w:eastAsiaTheme="minorEastAsia"/>
        </w:rPr>
        <w:t>ФИО:</w:t>
      </w:r>
      <w:r>
        <w:rPr>
          <w:rStyle w:val="Subst"/>
          <w:rFonts w:eastAsiaTheme="minorEastAsia"/>
          <w:bCs w:val="0"/>
          <w:iCs w:val="0"/>
        </w:rPr>
        <w:t xml:space="preserve"> </w:t>
      </w:r>
      <w:proofErr w:type="spellStart"/>
      <w:r>
        <w:rPr>
          <w:rStyle w:val="Subst"/>
          <w:rFonts w:eastAsiaTheme="minorEastAsia"/>
          <w:bCs w:val="0"/>
          <w:iCs w:val="0"/>
        </w:rPr>
        <w:t>Аладушкин</w:t>
      </w:r>
      <w:proofErr w:type="spellEnd"/>
      <w:r>
        <w:rPr>
          <w:rStyle w:val="Subst"/>
          <w:rFonts w:eastAsiaTheme="minorEastAsia"/>
          <w:bCs w:val="0"/>
          <w:iCs w:val="0"/>
        </w:rPr>
        <w:t xml:space="preserve"> Александр Николаевич</w:t>
      </w:r>
    </w:p>
    <w:p w:rsidR="00975179" w:rsidRDefault="001568D0">
      <w:pPr>
        <w:ind w:left="400"/>
        <w:rPr>
          <w:rFonts w:eastAsiaTheme="minorEastAsia"/>
        </w:rPr>
      </w:pPr>
      <w:r>
        <w:rPr>
          <w:rFonts w:eastAsiaTheme="minorEastAsia"/>
        </w:rPr>
        <w:t>Доля участия лица в уставном капитале эмитента, %:</w:t>
      </w:r>
      <w:r>
        <w:rPr>
          <w:rStyle w:val="Subst"/>
          <w:rFonts w:eastAsiaTheme="minorEastAsia"/>
          <w:bCs w:val="0"/>
          <w:iCs w:val="0"/>
        </w:rPr>
        <w:t xml:space="preserve"> 27.99</w:t>
      </w:r>
    </w:p>
    <w:p w:rsidR="00975179" w:rsidRDefault="001568D0">
      <w:pPr>
        <w:ind w:left="400"/>
        <w:rPr>
          <w:rFonts w:eastAsiaTheme="minorEastAsia"/>
        </w:rPr>
      </w:pPr>
      <w:r>
        <w:rPr>
          <w:rFonts w:eastAsiaTheme="minorEastAsia"/>
        </w:rPr>
        <w:t>Доля принадлежавших лицу обыкновенных акций эмитента, %:</w:t>
      </w:r>
      <w:r>
        <w:rPr>
          <w:rStyle w:val="Subst"/>
          <w:rFonts w:eastAsiaTheme="minorEastAsia"/>
          <w:bCs w:val="0"/>
          <w:iCs w:val="0"/>
        </w:rPr>
        <w:t xml:space="preserve"> 31.34</w:t>
      </w:r>
    </w:p>
    <w:p w:rsidR="00975179" w:rsidRDefault="00975179">
      <w:pPr>
        <w:ind w:left="400"/>
        <w:rPr>
          <w:rFonts w:eastAsiaTheme="minorEastAsia"/>
        </w:rPr>
      </w:pPr>
    </w:p>
    <w:p w:rsidR="00975179" w:rsidRDefault="001568D0">
      <w:pPr>
        <w:ind w:left="200"/>
        <w:rPr>
          <w:rFonts w:eastAsiaTheme="minorEastAsia"/>
        </w:rPr>
      </w:pPr>
      <w:r>
        <w:rPr>
          <w:rFonts w:eastAsiaTheme="minorEastAsia"/>
        </w:rPr>
        <w:t>Дата составления списка лиц, имеющих право на участие в общем собрании акционеров (участников) эмитента:</w:t>
      </w:r>
      <w:r>
        <w:rPr>
          <w:rStyle w:val="Subst"/>
          <w:rFonts w:eastAsiaTheme="minorEastAsia"/>
          <w:bCs w:val="0"/>
          <w:iCs w:val="0"/>
        </w:rPr>
        <w:t xml:space="preserve"> 05.09.2016</w:t>
      </w:r>
    </w:p>
    <w:p w:rsidR="00975179" w:rsidRDefault="001568D0">
      <w:pPr>
        <w:pStyle w:val="SubHeading"/>
        <w:ind w:left="200"/>
        <w:rPr>
          <w:rFonts w:eastAsiaTheme="minorEastAsia"/>
        </w:rPr>
      </w:pPr>
      <w:r>
        <w:rPr>
          <w:rFonts w:eastAsiaTheme="minorEastAsia"/>
        </w:rPr>
        <w:t>Список акционеров (участников)</w:t>
      </w:r>
    </w:p>
    <w:p w:rsidR="00975179" w:rsidRDefault="001568D0">
      <w:pPr>
        <w:ind w:left="400"/>
        <w:rPr>
          <w:rFonts w:eastAsiaTheme="minorEastAsia"/>
        </w:rPr>
      </w:pPr>
      <w:r>
        <w:rPr>
          <w:rFonts w:eastAsiaTheme="minorEastAsia"/>
        </w:rPr>
        <w:t>Полное фирменное наименование:</w:t>
      </w:r>
      <w:r>
        <w:rPr>
          <w:rStyle w:val="Subst"/>
          <w:rFonts w:eastAsiaTheme="minorEastAsia"/>
          <w:bCs w:val="0"/>
          <w:iCs w:val="0"/>
        </w:rPr>
        <w:t xml:space="preserve"> Акционерное общество "АЛАДУШКИН Групп" (ранее ЗАО "АЛАДУШКИН Групп")</w:t>
      </w:r>
    </w:p>
    <w:p w:rsidR="00975179" w:rsidRDefault="001568D0">
      <w:pPr>
        <w:ind w:left="400"/>
        <w:rPr>
          <w:rFonts w:eastAsiaTheme="minorEastAsia"/>
        </w:rPr>
      </w:pPr>
      <w:r>
        <w:rPr>
          <w:rFonts w:eastAsiaTheme="minorEastAsia"/>
        </w:rPr>
        <w:t>Сокращенное фирменное наименование:</w:t>
      </w:r>
      <w:r>
        <w:rPr>
          <w:rStyle w:val="Subst"/>
          <w:rFonts w:eastAsiaTheme="minorEastAsia"/>
          <w:bCs w:val="0"/>
          <w:iCs w:val="0"/>
        </w:rPr>
        <w:t xml:space="preserve"> АО "АЛАДУШКИН Групп" (ранее ЗАО "АЛАДУШКИН Групп")</w:t>
      </w:r>
    </w:p>
    <w:p w:rsidR="00975179" w:rsidRDefault="001568D0">
      <w:pPr>
        <w:ind w:left="400"/>
        <w:rPr>
          <w:rFonts w:eastAsiaTheme="minorEastAsia"/>
        </w:rPr>
      </w:pPr>
      <w:r>
        <w:rPr>
          <w:rFonts w:eastAsiaTheme="minorEastAsia"/>
        </w:rPr>
        <w:t>Место нахождения:</w:t>
      </w:r>
      <w:r>
        <w:rPr>
          <w:rStyle w:val="Subst"/>
          <w:rFonts w:eastAsiaTheme="minorEastAsia"/>
          <w:bCs w:val="0"/>
          <w:iCs w:val="0"/>
        </w:rPr>
        <w:t xml:space="preserve"> 196240, Россия, г. Санкт-Петербург, 4-ый </w:t>
      </w:r>
      <w:proofErr w:type="spellStart"/>
      <w:r>
        <w:rPr>
          <w:rStyle w:val="Subst"/>
          <w:rFonts w:eastAsiaTheme="minorEastAsia"/>
          <w:bCs w:val="0"/>
          <w:iCs w:val="0"/>
        </w:rPr>
        <w:t>Предпортовый</w:t>
      </w:r>
      <w:proofErr w:type="spellEnd"/>
      <w:r>
        <w:rPr>
          <w:rStyle w:val="Subst"/>
          <w:rFonts w:eastAsiaTheme="minorEastAsia"/>
          <w:bCs w:val="0"/>
          <w:iCs w:val="0"/>
        </w:rPr>
        <w:t xml:space="preserve"> проезд, дом 5</w:t>
      </w:r>
    </w:p>
    <w:p w:rsidR="00975179" w:rsidRDefault="001568D0">
      <w:pPr>
        <w:ind w:left="400"/>
        <w:rPr>
          <w:rFonts w:eastAsiaTheme="minorEastAsia"/>
        </w:rPr>
      </w:pPr>
      <w:r>
        <w:rPr>
          <w:rFonts w:eastAsiaTheme="minorEastAsia"/>
        </w:rPr>
        <w:t>ИНН:</w:t>
      </w:r>
      <w:r>
        <w:rPr>
          <w:rStyle w:val="Subst"/>
          <w:rFonts w:eastAsiaTheme="minorEastAsia"/>
          <w:bCs w:val="0"/>
          <w:iCs w:val="0"/>
        </w:rPr>
        <w:t xml:space="preserve"> 7810152029</w:t>
      </w:r>
    </w:p>
    <w:p w:rsidR="00975179" w:rsidRDefault="001568D0">
      <w:pPr>
        <w:ind w:left="400"/>
        <w:rPr>
          <w:rFonts w:eastAsiaTheme="minorEastAsia"/>
        </w:rPr>
      </w:pPr>
      <w:r>
        <w:rPr>
          <w:rFonts w:eastAsiaTheme="minorEastAsia"/>
        </w:rPr>
        <w:t>ОГРН:</w:t>
      </w:r>
      <w:r>
        <w:rPr>
          <w:rStyle w:val="Subst"/>
          <w:rFonts w:eastAsiaTheme="minorEastAsia"/>
          <w:bCs w:val="0"/>
          <w:iCs w:val="0"/>
        </w:rPr>
        <w:t xml:space="preserve"> 1027804848532</w:t>
      </w:r>
    </w:p>
    <w:p w:rsidR="00975179" w:rsidRDefault="001568D0">
      <w:pPr>
        <w:ind w:left="400"/>
        <w:rPr>
          <w:rFonts w:eastAsiaTheme="minorEastAsia"/>
        </w:rPr>
      </w:pPr>
      <w:r>
        <w:rPr>
          <w:rFonts w:eastAsiaTheme="minorEastAsia"/>
        </w:rPr>
        <w:t>Доля участия лица в уставном капитале эмитента, %:</w:t>
      </w:r>
      <w:r>
        <w:rPr>
          <w:rStyle w:val="Subst"/>
          <w:rFonts w:eastAsiaTheme="minorEastAsia"/>
          <w:bCs w:val="0"/>
          <w:iCs w:val="0"/>
        </w:rPr>
        <w:t xml:space="preserve"> 59.7</w:t>
      </w:r>
    </w:p>
    <w:p w:rsidR="00975179" w:rsidRDefault="001568D0">
      <w:pPr>
        <w:ind w:left="400"/>
        <w:rPr>
          <w:rFonts w:eastAsiaTheme="minorEastAsia"/>
        </w:rPr>
      </w:pPr>
      <w:r>
        <w:rPr>
          <w:rFonts w:eastAsiaTheme="minorEastAsia"/>
        </w:rPr>
        <w:t>Доля принадлежавших лицу обыкновенных акций эмитента, %:</w:t>
      </w:r>
      <w:r>
        <w:rPr>
          <w:rStyle w:val="Subst"/>
          <w:rFonts w:eastAsiaTheme="minorEastAsia"/>
          <w:bCs w:val="0"/>
          <w:iCs w:val="0"/>
        </w:rPr>
        <w:t xml:space="preserve"> 54.88</w:t>
      </w:r>
    </w:p>
    <w:p w:rsidR="00975179" w:rsidRDefault="00975179">
      <w:pPr>
        <w:ind w:left="400"/>
        <w:rPr>
          <w:rFonts w:eastAsiaTheme="minorEastAsia"/>
        </w:rPr>
      </w:pPr>
    </w:p>
    <w:p w:rsidR="00975179" w:rsidRDefault="001568D0">
      <w:pPr>
        <w:ind w:left="400"/>
        <w:rPr>
          <w:rFonts w:eastAsiaTheme="minorEastAsia"/>
        </w:rPr>
      </w:pPr>
      <w:r>
        <w:rPr>
          <w:rFonts w:eastAsiaTheme="minorEastAsia"/>
        </w:rPr>
        <w:t>Полное фирменное наименование:</w:t>
      </w:r>
      <w:r>
        <w:rPr>
          <w:rStyle w:val="Subst"/>
          <w:rFonts w:eastAsiaTheme="minorEastAsia"/>
          <w:bCs w:val="0"/>
          <w:iCs w:val="0"/>
        </w:rPr>
        <w:t xml:space="preserve"> Закрытое акционерное общество «Брокерская фирма «</w:t>
      </w:r>
      <w:proofErr w:type="spellStart"/>
      <w:r>
        <w:rPr>
          <w:rStyle w:val="Subst"/>
          <w:rFonts w:eastAsiaTheme="minorEastAsia"/>
          <w:bCs w:val="0"/>
          <w:iCs w:val="0"/>
        </w:rPr>
        <w:t>Ленстройматериалы</w:t>
      </w:r>
      <w:proofErr w:type="spellEnd"/>
      <w:r>
        <w:rPr>
          <w:rStyle w:val="Subst"/>
          <w:rFonts w:eastAsiaTheme="minorEastAsia"/>
          <w:bCs w:val="0"/>
          <w:iCs w:val="0"/>
        </w:rPr>
        <w:t>» (номинальный держатель)</w:t>
      </w:r>
    </w:p>
    <w:p w:rsidR="00975179" w:rsidRDefault="001568D0">
      <w:pPr>
        <w:ind w:left="400"/>
        <w:rPr>
          <w:rFonts w:eastAsiaTheme="minorEastAsia"/>
        </w:rPr>
      </w:pPr>
      <w:r>
        <w:rPr>
          <w:rFonts w:eastAsiaTheme="minorEastAsia"/>
        </w:rPr>
        <w:t>Сокращенное фирменное наименование:</w:t>
      </w:r>
      <w:r>
        <w:rPr>
          <w:rStyle w:val="Subst"/>
          <w:rFonts w:eastAsiaTheme="minorEastAsia"/>
          <w:bCs w:val="0"/>
          <w:iCs w:val="0"/>
        </w:rPr>
        <w:t xml:space="preserve"> ЗАО «Брокерская фирма «</w:t>
      </w:r>
      <w:proofErr w:type="spellStart"/>
      <w:r>
        <w:rPr>
          <w:rStyle w:val="Subst"/>
          <w:rFonts w:eastAsiaTheme="minorEastAsia"/>
          <w:bCs w:val="0"/>
          <w:iCs w:val="0"/>
        </w:rPr>
        <w:t>Ленстройматериалы</w:t>
      </w:r>
      <w:proofErr w:type="spellEnd"/>
      <w:r>
        <w:rPr>
          <w:rStyle w:val="Subst"/>
          <w:rFonts w:eastAsiaTheme="minorEastAsia"/>
          <w:bCs w:val="0"/>
          <w:iCs w:val="0"/>
        </w:rPr>
        <w:t>» (номинальный держатель)</w:t>
      </w:r>
    </w:p>
    <w:p w:rsidR="00975179" w:rsidRDefault="001568D0">
      <w:pPr>
        <w:ind w:left="400"/>
        <w:rPr>
          <w:rFonts w:eastAsiaTheme="minorEastAsia"/>
        </w:rPr>
      </w:pPr>
      <w:r>
        <w:rPr>
          <w:rFonts w:eastAsiaTheme="minorEastAsia"/>
        </w:rPr>
        <w:t>Место нахождения:</w:t>
      </w:r>
      <w:r>
        <w:rPr>
          <w:rStyle w:val="Subst"/>
          <w:rFonts w:eastAsiaTheme="minorEastAsia"/>
          <w:bCs w:val="0"/>
          <w:iCs w:val="0"/>
        </w:rPr>
        <w:t xml:space="preserve"> 195220. Россия, </w:t>
      </w:r>
      <w:proofErr w:type="spellStart"/>
      <w:r>
        <w:rPr>
          <w:rStyle w:val="Subst"/>
          <w:rFonts w:eastAsiaTheme="minorEastAsia"/>
          <w:bCs w:val="0"/>
          <w:iCs w:val="0"/>
        </w:rPr>
        <w:t>г.Санкт</w:t>
      </w:r>
      <w:proofErr w:type="spellEnd"/>
      <w:r>
        <w:rPr>
          <w:rStyle w:val="Subst"/>
          <w:rFonts w:eastAsiaTheme="minorEastAsia"/>
          <w:bCs w:val="0"/>
          <w:iCs w:val="0"/>
        </w:rPr>
        <w:t>-Петербург, пр. Непокоренных, д</w:t>
      </w:r>
      <w:r w:rsidR="00C72D84">
        <w:rPr>
          <w:rStyle w:val="Subst"/>
          <w:rFonts w:eastAsiaTheme="minorEastAsia"/>
          <w:bCs w:val="0"/>
          <w:iCs w:val="0"/>
        </w:rPr>
        <w:t xml:space="preserve"> </w:t>
      </w:r>
      <w:r>
        <w:rPr>
          <w:rStyle w:val="Subst"/>
          <w:rFonts w:eastAsiaTheme="minorEastAsia"/>
          <w:bCs w:val="0"/>
          <w:iCs w:val="0"/>
        </w:rPr>
        <w:t>.17, корп.4, лит. В</w:t>
      </w:r>
    </w:p>
    <w:p w:rsidR="00975179" w:rsidRDefault="001568D0">
      <w:pPr>
        <w:ind w:left="400"/>
        <w:rPr>
          <w:rFonts w:eastAsiaTheme="minorEastAsia"/>
        </w:rPr>
      </w:pPr>
      <w:r>
        <w:rPr>
          <w:rFonts w:eastAsiaTheme="minorEastAsia"/>
        </w:rPr>
        <w:t>ИНН:</w:t>
      </w:r>
      <w:r>
        <w:rPr>
          <w:rStyle w:val="Subst"/>
          <w:rFonts w:eastAsiaTheme="minorEastAsia"/>
          <w:bCs w:val="0"/>
          <w:iCs w:val="0"/>
        </w:rPr>
        <w:t xml:space="preserve"> 7825004143</w:t>
      </w:r>
    </w:p>
    <w:p w:rsidR="00975179" w:rsidRDefault="001568D0">
      <w:pPr>
        <w:ind w:left="400"/>
        <w:rPr>
          <w:rFonts w:eastAsiaTheme="minorEastAsia"/>
        </w:rPr>
      </w:pPr>
      <w:r>
        <w:rPr>
          <w:rFonts w:eastAsiaTheme="minorEastAsia"/>
        </w:rPr>
        <w:t>ОГРН:</w:t>
      </w:r>
      <w:r>
        <w:rPr>
          <w:rStyle w:val="Subst"/>
          <w:rFonts w:eastAsiaTheme="minorEastAsia"/>
          <w:bCs w:val="0"/>
          <w:iCs w:val="0"/>
        </w:rPr>
        <w:t xml:space="preserve"> 1027809181069</w:t>
      </w:r>
    </w:p>
    <w:p w:rsidR="00975179" w:rsidRDefault="001568D0">
      <w:pPr>
        <w:ind w:left="400"/>
        <w:rPr>
          <w:rFonts w:eastAsiaTheme="minorEastAsia"/>
        </w:rPr>
      </w:pPr>
      <w:r>
        <w:rPr>
          <w:rFonts w:eastAsiaTheme="minorEastAsia"/>
        </w:rPr>
        <w:t>Доля участия лица в уставном капитале эмитента, %:</w:t>
      </w:r>
      <w:r>
        <w:rPr>
          <w:rStyle w:val="Subst"/>
          <w:rFonts w:eastAsiaTheme="minorEastAsia"/>
          <w:bCs w:val="0"/>
          <w:iCs w:val="0"/>
        </w:rPr>
        <w:t xml:space="preserve"> 6.25</w:t>
      </w:r>
    </w:p>
    <w:p w:rsidR="00975179" w:rsidRDefault="001568D0">
      <w:pPr>
        <w:ind w:left="400"/>
        <w:rPr>
          <w:rFonts w:eastAsiaTheme="minorEastAsia"/>
        </w:rPr>
      </w:pPr>
      <w:r>
        <w:rPr>
          <w:rFonts w:eastAsiaTheme="minorEastAsia"/>
        </w:rPr>
        <w:t>Доля принадлежавших лицу обыкновенных акций эмитента, %:</w:t>
      </w:r>
      <w:r>
        <w:rPr>
          <w:rStyle w:val="Subst"/>
          <w:rFonts w:eastAsiaTheme="minorEastAsia"/>
          <w:bCs w:val="0"/>
          <w:iCs w:val="0"/>
        </w:rPr>
        <w:t xml:space="preserve"> 7</w:t>
      </w:r>
    </w:p>
    <w:p w:rsidR="00975179" w:rsidRDefault="00975179">
      <w:pPr>
        <w:ind w:left="400"/>
        <w:rPr>
          <w:rFonts w:eastAsiaTheme="minorEastAsia"/>
        </w:rPr>
      </w:pPr>
    </w:p>
    <w:p w:rsidR="00975179" w:rsidRDefault="001568D0">
      <w:pPr>
        <w:ind w:left="400"/>
        <w:rPr>
          <w:rFonts w:eastAsiaTheme="minorEastAsia"/>
        </w:rPr>
      </w:pPr>
      <w:r>
        <w:rPr>
          <w:rFonts w:eastAsiaTheme="minorEastAsia"/>
        </w:rPr>
        <w:t>ФИО:</w:t>
      </w:r>
      <w:r>
        <w:rPr>
          <w:rStyle w:val="Subst"/>
          <w:rFonts w:eastAsiaTheme="minorEastAsia"/>
          <w:bCs w:val="0"/>
          <w:iCs w:val="0"/>
        </w:rPr>
        <w:t xml:space="preserve"> </w:t>
      </w:r>
      <w:proofErr w:type="spellStart"/>
      <w:r>
        <w:rPr>
          <w:rStyle w:val="Subst"/>
          <w:rFonts w:eastAsiaTheme="minorEastAsia"/>
          <w:bCs w:val="0"/>
          <w:iCs w:val="0"/>
        </w:rPr>
        <w:t>Аладушкин</w:t>
      </w:r>
      <w:proofErr w:type="spellEnd"/>
      <w:r>
        <w:rPr>
          <w:rStyle w:val="Subst"/>
          <w:rFonts w:eastAsiaTheme="minorEastAsia"/>
          <w:bCs w:val="0"/>
          <w:iCs w:val="0"/>
        </w:rPr>
        <w:t xml:space="preserve"> Александр Николаевич</w:t>
      </w:r>
    </w:p>
    <w:p w:rsidR="00975179" w:rsidRDefault="001568D0">
      <w:pPr>
        <w:ind w:left="400"/>
        <w:rPr>
          <w:rFonts w:eastAsiaTheme="minorEastAsia"/>
        </w:rPr>
      </w:pPr>
      <w:r>
        <w:rPr>
          <w:rFonts w:eastAsiaTheme="minorEastAsia"/>
        </w:rPr>
        <w:t>Доля участия лица в уставном капитале эмитента, %:</w:t>
      </w:r>
      <w:r>
        <w:rPr>
          <w:rStyle w:val="Subst"/>
          <w:rFonts w:eastAsiaTheme="minorEastAsia"/>
          <w:bCs w:val="0"/>
          <w:iCs w:val="0"/>
        </w:rPr>
        <w:t xml:space="preserve"> 27.99</w:t>
      </w:r>
    </w:p>
    <w:p w:rsidR="00975179" w:rsidRDefault="001568D0">
      <w:pPr>
        <w:ind w:left="400"/>
        <w:rPr>
          <w:rFonts w:eastAsiaTheme="minorEastAsia"/>
        </w:rPr>
      </w:pPr>
      <w:r>
        <w:rPr>
          <w:rFonts w:eastAsiaTheme="minorEastAsia"/>
        </w:rPr>
        <w:t>Доля принадлежавших лицу обыкновенных акций эмитента, %:</w:t>
      </w:r>
      <w:r>
        <w:rPr>
          <w:rStyle w:val="Subst"/>
          <w:rFonts w:eastAsiaTheme="minorEastAsia"/>
          <w:bCs w:val="0"/>
          <w:iCs w:val="0"/>
        </w:rPr>
        <w:t xml:space="preserve"> 31.34</w:t>
      </w:r>
    </w:p>
    <w:p w:rsidR="00975179" w:rsidRDefault="00975179">
      <w:pPr>
        <w:ind w:left="400"/>
        <w:rPr>
          <w:rFonts w:eastAsiaTheme="minorEastAsia"/>
        </w:rPr>
      </w:pPr>
    </w:p>
    <w:p w:rsidR="00975179" w:rsidRDefault="001568D0">
      <w:pPr>
        <w:ind w:left="200"/>
        <w:rPr>
          <w:rFonts w:eastAsiaTheme="minorEastAsia"/>
        </w:rPr>
      </w:pPr>
      <w:r>
        <w:rPr>
          <w:rFonts w:eastAsiaTheme="minorEastAsia"/>
        </w:rPr>
        <w:t>Дата составления списка лиц, имеющих право на участие в общем собрании акционеров (участников) эмитента:</w:t>
      </w:r>
      <w:r>
        <w:rPr>
          <w:rStyle w:val="Subst"/>
          <w:rFonts w:eastAsiaTheme="minorEastAsia"/>
          <w:bCs w:val="0"/>
          <w:iCs w:val="0"/>
        </w:rPr>
        <w:t xml:space="preserve"> 29.11.2016</w:t>
      </w:r>
    </w:p>
    <w:p w:rsidR="00975179" w:rsidRDefault="001568D0">
      <w:pPr>
        <w:pStyle w:val="SubHeading"/>
        <w:ind w:left="200"/>
        <w:rPr>
          <w:rFonts w:eastAsiaTheme="minorEastAsia"/>
        </w:rPr>
      </w:pPr>
      <w:r>
        <w:rPr>
          <w:rFonts w:eastAsiaTheme="minorEastAsia"/>
        </w:rPr>
        <w:t>Список акционеров (участников)</w:t>
      </w:r>
    </w:p>
    <w:p w:rsidR="00975179" w:rsidRDefault="001568D0">
      <w:pPr>
        <w:ind w:left="400"/>
        <w:rPr>
          <w:rFonts w:eastAsiaTheme="minorEastAsia"/>
        </w:rPr>
      </w:pPr>
      <w:r>
        <w:rPr>
          <w:rFonts w:eastAsiaTheme="minorEastAsia"/>
        </w:rPr>
        <w:t>Полное фирменное наименование:</w:t>
      </w:r>
      <w:r>
        <w:rPr>
          <w:rStyle w:val="Subst"/>
          <w:rFonts w:eastAsiaTheme="minorEastAsia"/>
          <w:bCs w:val="0"/>
          <w:iCs w:val="0"/>
        </w:rPr>
        <w:t xml:space="preserve"> Акционерное общество "АЛАДУШКИН Групп" (ранее ЗАО "АЛАДУШКИН Групп")</w:t>
      </w:r>
    </w:p>
    <w:p w:rsidR="00975179" w:rsidRDefault="001568D0">
      <w:pPr>
        <w:ind w:left="400"/>
        <w:rPr>
          <w:rFonts w:eastAsiaTheme="minorEastAsia"/>
        </w:rPr>
      </w:pPr>
      <w:r>
        <w:rPr>
          <w:rFonts w:eastAsiaTheme="minorEastAsia"/>
        </w:rPr>
        <w:t>Сокращенное фирменное наименование:</w:t>
      </w:r>
      <w:r>
        <w:rPr>
          <w:rStyle w:val="Subst"/>
          <w:rFonts w:eastAsiaTheme="minorEastAsia"/>
          <w:bCs w:val="0"/>
          <w:iCs w:val="0"/>
        </w:rPr>
        <w:t xml:space="preserve"> АО "АЛАДУШКИН Групп" (ранее ЗАО "АЛАДУШКИН Групп")</w:t>
      </w:r>
    </w:p>
    <w:p w:rsidR="00975179" w:rsidRDefault="001568D0">
      <w:pPr>
        <w:ind w:left="400"/>
        <w:rPr>
          <w:rFonts w:eastAsiaTheme="minorEastAsia"/>
        </w:rPr>
      </w:pPr>
      <w:r>
        <w:rPr>
          <w:rFonts w:eastAsiaTheme="minorEastAsia"/>
        </w:rPr>
        <w:t>Место нахождения:</w:t>
      </w:r>
      <w:r>
        <w:rPr>
          <w:rStyle w:val="Subst"/>
          <w:rFonts w:eastAsiaTheme="minorEastAsia"/>
          <w:bCs w:val="0"/>
          <w:iCs w:val="0"/>
        </w:rPr>
        <w:t xml:space="preserve"> 196240, Россия, г. Санкт-Петербург, 4-ый </w:t>
      </w:r>
      <w:proofErr w:type="spellStart"/>
      <w:r>
        <w:rPr>
          <w:rStyle w:val="Subst"/>
          <w:rFonts w:eastAsiaTheme="minorEastAsia"/>
          <w:bCs w:val="0"/>
          <w:iCs w:val="0"/>
        </w:rPr>
        <w:t>Предпортовый</w:t>
      </w:r>
      <w:proofErr w:type="spellEnd"/>
      <w:r>
        <w:rPr>
          <w:rStyle w:val="Subst"/>
          <w:rFonts w:eastAsiaTheme="minorEastAsia"/>
          <w:bCs w:val="0"/>
          <w:iCs w:val="0"/>
        </w:rPr>
        <w:t xml:space="preserve"> проезд, дом 5</w:t>
      </w:r>
    </w:p>
    <w:p w:rsidR="00975179" w:rsidRDefault="001568D0">
      <w:pPr>
        <w:ind w:left="400"/>
        <w:rPr>
          <w:rFonts w:eastAsiaTheme="minorEastAsia"/>
        </w:rPr>
      </w:pPr>
      <w:r>
        <w:rPr>
          <w:rFonts w:eastAsiaTheme="minorEastAsia"/>
        </w:rPr>
        <w:t>ИНН:</w:t>
      </w:r>
      <w:r>
        <w:rPr>
          <w:rStyle w:val="Subst"/>
          <w:rFonts w:eastAsiaTheme="minorEastAsia"/>
          <w:bCs w:val="0"/>
          <w:iCs w:val="0"/>
        </w:rPr>
        <w:t xml:space="preserve"> 7810152029</w:t>
      </w:r>
    </w:p>
    <w:p w:rsidR="00975179" w:rsidRDefault="001568D0">
      <w:pPr>
        <w:ind w:left="400"/>
        <w:rPr>
          <w:rFonts w:eastAsiaTheme="minorEastAsia"/>
        </w:rPr>
      </w:pPr>
      <w:r>
        <w:rPr>
          <w:rFonts w:eastAsiaTheme="minorEastAsia"/>
        </w:rPr>
        <w:t>ОГРН:</w:t>
      </w:r>
      <w:r>
        <w:rPr>
          <w:rStyle w:val="Subst"/>
          <w:rFonts w:eastAsiaTheme="minorEastAsia"/>
          <w:bCs w:val="0"/>
          <w:iCs w:val="0"/>
        </w:rPr>
        <w:t xml:space="preserve"> 1027804848532</w:t>
      </w:r>
    </w:p>
    <w:p w:rsidR="00975179" w:rsidRDefault="001568D0">
      <w:pPr>
        <w:ind w:left="400"/>
        <w:rPr>
          <w:rFonts w:eastAsiaTheme="minorEastAsia"/>
        </w:rPr>
      </w:pPr>
      <w:r>
        <w:rPr>
          <w:rFonts w:eastAsiaTheme="minorEastAsia"/>
        </w:rPr>
        <w:t>Доля участия лица в уставном капитале эмитента, %:</w:t>
      </w:r>
      <w:r>
        <w:rPr>
          <w:rStyle w:val="Subst"/>
          <w:rFonts w:eastAsiaTheme="minorEastAsia"/>
          <w:bCs w:val="0"/>
          <w:iCs w:val="0"/>
        </w:rPr>
        <w:t xml:space="preserve"> 59.7</w:t>
      </w:r>
    </w:p>
    <w:p w:rsidR="00975179" w:rsidRDefault="001568D0">
      <w:pPr>
        <w:ind w:left="400"/>
        <w:rPr>
          <w:rFonts w:eastAsiaTheme="minorEastAsia"/>
        </w:rPr>
      </w:pPr>
      <w:r>
        <w:rPr>
          <w:rFonts w:eastAsiaTheme="minorEastAsia"/>
        </w:rPr>
        <w:t>Доля принадлежавших лицу обыкновенных акций эмитента, %:</w:t>
      </w:r>
      <w:r>
        <w:rPr>
          <w:rStyle w:val="Subst"/>
          <w:rFonts w:eastAsiaTheme="minorEastAsia"/>
          <w:bCs w:val="0"/>
          <w:iCs w:val="0"/>
        </w:rPr>
        <w:t xml:space="preserve"> 54.88</w:t>
      </w:r>
    </w:p>
    <w:p w:rsidR="00975179" w:rsidRDefault="00975179">
      <w:pPr>
        <w:ind w:left="400"/>
        <w:rPr>
          <w:rFonts w:eastAsiaTheme="minorEastAsia"/>
        </w:rPr>
      </w:pPr>
    </w:p>
    <w:p w:rsidR="00975179" w:rsidRDefault="001568D0">
      <w:pPr>
        <w:ind w:left="400"/>
        <w:rPr>
          <w:rFonts w:eastAsiaTheme="minorEastAsia"/>
        </w:rPr>
      </w:pPr>
      <w:r>
        <w:rPr>
          <w:rFonts w:eastAsiaTheme="minorEastAsia"/>
        </w:rPr>
        <w:t>Полное фирменное наименование:</w:t>
      </w:r>
      <w:r>
        <w:rPr>
          <w:rStyle w:val="Subst"/>
          <w:rFonts w:eastAsiaTheme="minorEastAsia"/>
          <w:bCs w:val="0"/>
          <w:iCs w:val="0"/>
        </w:rPr>
        <w:t xml:space="preserve"> Закрытое акционерное общество «Брокерская фирма «</w:t>
      </w:r>
      <w:proofErr w:type="spellStart"/>
      <w:r>
        <w:rPr>
          <w:rStyle w:val="Subst"/>
          <w:rFonts w:eastAsiaTheme="minorEastAsia"/>
          <w:bCs w:val="0"/>
          <w:iCs w:val="0"/>
        </w:rPr>
        <w:t>Ленстройматериалы</w:t>
      </w:r>
      <w:proofErr w:type="spellEnd"/>
      <w:r>
        <w:rPr>
          <w:rStyle w:val="Subst"/>
          <w:rFonts w:eastAsiaTheme="minorEastAsia"/>
          <w:bCs w:val="0"/>
          <w:iCs w:val="0"/>
        </w:rPr>
        <w:t>» (номинальный держатель)</w:t>
      </w:r>
    </w:p>
    <w:p w:rsidR="00975179" w:rsidRDefault="001568D0">
      <w:pPr>
        <w:ind w:left="400"/>
        <w:rPr>
          <w:rFonts w:eastAsiaTheme="minorEastAsia"/>
        </w:rPr>
      </w:pPr>
      <w:r>
        <w:rPr>
          <w:rFonts w:eastAsiaTheme="minorEastAsia"/>
        </w:rPr>
        <w:t>Сокращенное фирменное наименование:</w:t>
      </w:r>
      <w:r>
        <w:rPr>
          <w:rStyle w:val="Subst"/>
          <w:rFonts w:eastAsiaTheme="minorEastAsia"/>
          <w:bCs w:val="0"/>
          <w:iCs w:val="0"/>
        </w:rPr>
        <w:t xml:space="preserve"> ЗАО "Брокерская фирма «</w:t>
      </w:r>
      <w:proofErr w:type="spellStart"/>
      <w:r>
        <w:rPr>
          <w:rStyle w:val="Subst"/>
          <w:rFonts w:eastAsiaTheme="minorEastAsia"/>
          <w:bCs w:val="0"/>
          <w:iCs w:val="0"/>
        </w:rPr>
        <w:t>Ленстройматериалы</w:t>
      </w:r>
      <w:proofErr w:type="spellEnd"/>
      <w:r>
        <w:rPr>
          <w:rStyle w:val="Subst"/>
          <w:rFonts w:eastAsiaTheme="minorEastAsia"/>
          <w:bCs w:val="0"/>
          <w:iCs w:val="0"/>
        </w:rPr>
        <w:t>» (номинальный держатель)</w:t>
      </w:r>
    </w:p>
    <w:p w:rsidR="00975179" w:rsidRDefault="001568D0">
      <w:pPr>
        <w:ind w:left="400"/>
        <w:rPr>
          <w:rFonts w:eastAsiaTheme="minorEastAsia"/>
        </w:rPr>
      </w:pPr>
      <w:r>
        <w:rPr>
          <w:rFonts w:eastAsiaTheme="minorEastAsia"/>
        </w:rPr>
        <w:t>Место нахождения:</w:t>
      </w:r>
      <w:r>
        <w:rPr>
          <w:rStyle w:val="Subst"/>
          <w:rFonts w:eastAsiaTheme="minorEastAsia"/>
          <w:bCs w:val="0"/>
          <w:iCs w:val="0"/>
        </w:rPr>
        <w:t xml:space="preserve"> 195220. Россия, </w:t>
      </w:r>
      <w:proofErr w:type="spellStart"/>
      <w:r>
        <w:rPr>
          <w:rStyle w:val="Subst"/>
          <w:rFonts w:eastAsiaTheme="minorEastAsia"/>
          <w:bCs w:val="0"/>
          <w:iCs w:val="0"/>
        </w:rPr>
        <w:t>г.Санкт</w:t>
      </w:r>
      <w:proofErr w:type="spellEnd"/>
      <w:r>
        <w:rPr>
          <w:rStyle w:val="Subst"/>
          <w:rFonts w:eastAsiaTheme="minorEastAsia"/>
          <w:bCs w:val="0"/>
          <w:iCs w:val="0"/>
        </w:rPr>
        <w:t>-Петербург, пр. Непокоренных, д.</w:t>
      </w:r>
      <w:r w:rsidR="00C72D84">
        <w:rPr>
          <w:rStyle w:val="Subst"/>
          <w:rFonts w:eastAsiaTheme="minorEastAsia"/>
          <w:bCs w:val="0"/>
          <w:iCs w:val="0"/>
        </w:rPr>
        <w:t xml:space="preserve"> </w:t>
      </w:r>
      <w:r>
        <w:rPr>
          <w:rStyle w:val="Subst"/>
          <w:rFonts w:eastAsiaTheme="minorEastAsia"/>
          <w:bCs w:val="0"/>
          <w:iCs w:val="0"/>
        </w:rPr>
        <w:t>17, корп.4, лит. В</w:t>
      </w:r>
    </w:p>
    <w:p w:rsidR="00975179" w:rsidRDefault="001568D0">
      <w:pPr>
        <w:ind w:left="400"/>
        <w:rPr>
          <w:rFonts w:eastAsiaTheme="minorEastAsia"/>
        </w:rPr>
      </w:pPr>
      <w:r>
        <w:rPr>
          <w:rFonts w:eastAsiaTheme="minorEastAsia"/>
        </w:rPr>
        <w:t>ИНН:</w:t>
      </w:r>
      <w:r>
        <w:rPr>
          <w:rStyle w:val="Subst"/>
          <w:rFonts w:eastAsiaTheme="minorEastAsia"/>
          <w:bCs w:val="0"/>
          <w:iCs w:val="0"/>
        </w:rPr>
        <w:t xml:space="preserve"> 7825004143</w:t>
      </w:r>
    </w:p>
    <w:p w:rsidR="00975179" w:rsidRDefault="001568D0">
      <w:pPr>
        <w:ind w:left="400"/>
        <w:rPr>
          <w:rFonts w:eastAsiaTheme="minorEastAsia"/>
        </w:rPr>
      </w:pPr>
      <w:r>
        <w:rPr>
          <w:rFonts w:eastAsiaTheme="minorEastAsia"/>
        </w:rPr>
        <w:t>ОГРН:</w:t>
      </w:r>
      <w:r>
        <w:rPr>
          <w:rStyle w:val="Subst"/>
          <w:rFonts w:eastAsiaTheme="minorEastAsia"/>
          <w:bCs w:val="0"/>
          <w:iCs w:val="0"/>
        </w:rPr>
        <w:t xml:space="preserve"> 1027809181069</w:t>
      </w:r>
    </w:p>
    <w:p w:rsidR="00975179" w:rsidRDefault="001568D0">
      <w:pPr>
        <w:ind w:left="400"/>
        <w:rPr>
          <w:rFonts w:eastAsiaTheme="minorEastAsia"/>
        </w:rPr>
      </w:pPr>
      <w:r>
        <w:rPr>
          <w:rFonts w:eastAsiaTheme="minorEastAsia"/>
        </w:rPr>
        <w:t>Доля участия лица в уставном капитале эмитента, %:</w:t>
      </w:r>
      <w:r>
        <w:rPr>
          <w:rStyle w:val="Subst"/>
          <w:rFonts w:eastAsiaTheme="minorEastAsia"/>
          <w:bCs w:val="0"/>
          <w:iCs w:val="0"/>
        </w:rPr>
        <w:t xml:space="preserve"> 6.25</w:t>
      </w:r>
    </w:p>
    <w:p w:rsidR="00975179" w:rsidRDefault="001568D0">
      <w:pPr>
        <w:ind w:left="400"/>
        <w:rPr>
          <w:rFonts w:eastAsiaTheme="minorEastAsia"/>
        </w:rPr>
      </w:pPr>
      <w:r>
        <w:rPr>
          <w:rFonts w:eastAsiaTheme="minorEastAsia"/>
        </w:rPr>
        <w:t>Доля принадлежавших лицу обыкновенных акций эмитента, %:</w:t>
      </w:r>
      <w:r>
        <w:rPr>
          <w:rStyle w:val="Subst"/>
          <w:rFonts w:eastAsiaTheme="minorEastAsia"/>
          <w:bCs w:val="0"/>
          <w:iCs w:val="0"/>
        </w:rPr>
        <w:t xml:space="preserve"> 7</w:t>
      </w:r>
    </w:p>
    <w:p w:rsidR="00975179" w:rsidRDefault="00975179">
      <w:pPr>
        <w:ind w:left="400"/>
        <w:rPr>
          <w:rFonts w:eastAsiaTheme="minorEastAsia"/>
        </w:rPr>
      </w:pPr>
    </w:p>
    <w:p w:rsidR="00975179" w:rsidRDefault="001568D0">
      <w:pPr>
        <w:ind w:left="400"/>
        <w:rPr>
          <w:rFonts w:eastAsiaTheme="minorEastAsia"/>
        </w:rPr>
      </w:pPr>
      <w:r>
        <w:rPr>
          <w:rFonts w:eastAsiaTheme="minorEastAsia"/>
        </w:rPr>
        <w:t>ФИО:</w:t>
      </w:r>
      <w:r>
        <w:rPr>
          <w:rStyle w:val="Subst"/>
          <w:rFonts w:eastAsiaTheme="minorEastAsia"/>
          <w:bCs w:val="0"/>
          <w:iCs w:val="0"/>
        </w:rPr>
        <w:t xml:space="preserve"> </w:t>
      </w:r>
      <w:proofErr w:type="spellStart"/>
      <w:r>
        <w:rPr>
          <w:rStyle w:val="Subst"/>
          <w:rFonts w:eastAsiaTheme="minorEastAsia"/>
          <w:bCs w:val="0"/>
          <w:iCs w:val="0"/>
        </w:rPr>
        <w:t>Аладушкин</w:t>
      </w:r>
      <w:proofErr w:type="spellEnd"/>
      <w:r>
        <w:rPr>
          <w:rStyle w:val="Subst"/>
          <w:rFonts w:eastAsiaTheme="minorEastAsia"/>
          <w:bCs w:val="0"/>
          <w:iCs w:val="0"/>
        </w:rPr>
        <w:t xml:space="preserve"> Александр Николаевич</w:t>
      </w:r>
    </w:p>
    <w:p w:rsidR="00975179" w:rsidRDefault="001568D0">
      <w:pPr>
        <w:ind w:left="400"/>
        <w:rPr>
          <w:rFonts w:eastAsiaTheme="minorEastAsia"/>
        </w:rPr>
      </w:pPr>
      <w:r>
        <w:rPr>
          <w:rFonts w:eastAsiaTheme="minorEastAsia"/>
        </w:rPr>
        <w:t>Доля участия лица в уставном капитале эмитента, %:</w:t>
      </w:r>
      <w:r>
        <w:rPr>
          <w:rStyle w:val="Subst"/>
          <w:rFonts w:eastAsiaTheme="minorEastAsia"/>
          <w:bCs w:val="0"/>
          <w:iCs w:val="0"/>
        </w:rPr>
        <w:t xml:space="preserve"> 27.99</w:t>
      </w:r>
    </w:p>
    <w:p w:rsidR="00975179" w:rsidRDefault="001568D0">
      <w:pPr>
        <w:ind w:left="400"/>
        <w:rPr>
          <w:rFonts w:eastAsiaTheme="minorEastAsia"/>
        </w:rPr>
      </w:pPr>
      <w:r>
        <w:rPr>
          <w:rFonts w:eastAsiaTheme="minorEastAsia"/>
        </w:rPr>
        <w:t>Доля принадлежавших лицу обыкновенных акций эмитента, %:</w:t>
      </w:r>
      <w:r>
        <w:rPr>
          <w:rStyle w:val="Subst"/>
          <w:rFonts w:eastAsiaTheme="minorEastAsia"/>
          <w:bCs w:val="0"/>
          <w:iCs w:val="0"/>
        </w:rPr>
        <w:t xml:space="preserve"> 31.34</w:t>
      </w:r>
    </w:p>
    <w:p w:rsidR="00975179" w:rsidRDefault="00975179">
      <w:pPr>
        <w:ind w:left="400"/>
        <w:rPr>
          <w:rFonts w:eastAsiaTheme="minorEastAsia"/>
        </w:rPr>
      </w:pPr>
    </w:p>
    <w:p w:rsidR="00975179" w:rsidRDefault="001568D0">
      <w:pPr>
        <w:pStyle w:val="2"/>
        <w:rPr>
          <w:rFonts w:eastAsiaTheme="minorEastAsia"/>
          <w:bCs w:val="0"/>
          <w:szCs w:val="20"/>
        </w:rPr>
      </w:pPr>
      <w:bookmarkStart w:id="73" w:name="_Toc482193961"/>
      <w:r>
        <w:rPr>
          <w:rFonts w:eastAsiaTheme="minorEastAsia"/>
          <w:bCs w:val="0"/>
          <w:szCs w:val="20"/>
        </w:rPr>
        <w:t>6.6. Сведения о совершенных эмитентом сделках, в совершении которых имелась заинтересованность</w:t>
      </w:r>
      <w:bookmarkEnd w:id="73"/>
    </w:p>
    <w:p w:rsidR="00975179" w:rsidRDefault="001568D0">
      <w:pPr>
        <w:ind w:left="200"/>
        <w:rPr>
          <w:rFonts w:eastAsiaTheme="minorEastAsia"/>
        </w:rPr>
      </w:pPr>
      <w:r>
        <w:rPr>
          <w:rStyle w:val="Subst"/>
          <w:rFonts w:eastAsiaTheme="minorEastAsia"/>
          <w:bCs w:val="0"/>
          <w:iCs w:val="0"/>
        </w:rPr>
        <w:t>Указанных сделок не совершалось</w:t>
      </w:r>
    </w:p>
    <w:p w:rsidR="00975179" w:rsidRDefault="001568D0">
      <w:pPr>
        <w:pStyle w:val="2"/>
        <w:rPr>
          <w:rFonts w:eastAsiaTheme="minorEastAsia"/>
          <w:bCs w:val="0"/>
          <w:szCs w:val="20"/>
        </w:rPr>
      </w:pPr>
      <w:bookmarkStart w:id="74" w:name="_Toc482193962"/>
      <w:r>
        <w:rPr>
          <w:rFonts w:eastAsiaTheme="minorEastAsia"/>
          <w:bCs w:val="0"/>
          <w:szCs w:val="20"/>
        </w:rPr>
        <w:t>6.7. Сведения о размере дебиторской задолженности</w:t>
      </w:r>
      <w:bookmarkEnd w:id="74"/>
    </w:p>
    <w:p w:rsidR="00975179" w:rsidRDefault="001568D0">
      <w:pPr>
        <w:ind w:left="200"/>
        <w:rPr>
          <w:rFonts w:eastAsiaTheme="minorEastAsia"/>
        </w:rPr>
      </w:pPr>
      <w:r>
        <w:rPr>
          <w:rStyle w:val="Subst"/>
          <w:rFonts w:eastAsiaTheme="minorEastAsia"/>
          <w:bCs w:val="0"/>
          <w:iCs w:val="0"/>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C72D84" w:rsidRDefault="00C72D84">
      <w:pPr>
        <w:pStyle w:val="1"/>
        <w:rPr>
          <w:rFonts w:eastAsiaTheme="minorEastAsia"/>
          <w:bCs w:val="0"/>
          <w:szCs w:val="20"/>
        </w:rPr>
      </w:pPr>
    </w:p>
    <w:p w:rsidR="00975179" w:rsidRDefault="001568D0">
      <w:pPr>
        <w:pStyle w:val="1"/>
        <w:rPr>
          <w:rFonts w:eastAsiaTheme="minorEastAsia"/>
          <w:bCs w:val="0"/>
          <w:szCs w:val="20"/>
        </w:rPr>
      </w:pPr>
      <w:bookmarkStart w:id="75" w:name="_Toc482193963"/>
      <w:r>
        <w:rPr>
          <w:rFonts w:eastAsiaTheme="minorEastAsia"/>
          <w:bCs w:val="0"/>
          <w:szCs w:val="20"/>
        </w:rPr>
        <w:lastRenderedPageBreak/>
        <w:t>Раздел VII. Бухгалтерская(финансовая) отчетность эмитента и иная финансовая информация</w:t>
      </w:r>
      <w:bookmarkEnd w:id="75"/>
    </w:p>
    <w:p w:rsidR="00975179" w:rsidRDefault="001568D0">
      <w:pPr>
        <w:pStyle w:val="2"/>
        <w:rPr>
          <w:rFonts w:eastAsiaTheme="minorEastAsia"/>
          <w:bCs w:val="0"/>
          <w:szCs w:val="20"/>
        </w:rPr>
      </w:pPr>
      <w:bookmarkStart w:id="76" w:name="_Toc482193964"/>
      <w:r>
        <w:rPr>
          <w:rFonts w:eastAsiaTheme="minorEastAsia"/>
          <w:bCs w:val="0"/>
          <w:szCs w:val="20"/>
        </w:rPr>
        <w:t>7.1. Годовая бухгалтерская(финансовая) отчетность эмитента</w:t>
      </w:r>
      <w:bookmarkEnd w:id="76"/>
    </w:p>
    <w:p w:rsidR="00975179" w:rsidRDefault="00975179">
      <w:pPr>
        <w:rPr>
          <w:rFonts w:eastAsiaTheme="minorEastAsia"/>
        </w:rPr>
      </w:pPr>
    </w:p>
    <w:p w:rsidR="00975179" w:rsidRDefault="001568D0">
      <w:pPr>
        <w:pStyle w:val="SubHeading"/>
        <w:rPr>
          <w:rFonts w:eastAsiaTheme="minorEastAsia"/>
        </w:rPr>
      </w:pPr>
      <w:r>
        <w:rPr>
          <w:rFonts w:eastAsiaTheme="minorEastAsia"/>
        </w:rPr>
        <w:t>2016</w:t>
      </w:r>
    </w:p>
    <w:p w:rsidR="00975179" w:rsidRDefault="00975179">
      <w:pPr>
        <w:ind w:left="200"/>
        <w:rPr>
          <w:rFonts w:eastAsiaTheme="minorEastAsia"/>
        </w:rPr>
      </w:pPr>
    </w:p>
    <w:p w:rsidR="00975179" w:rsidRDefault="001568D0">
      <w:pPr>
        <w:pStyle w:val="Headingbalance"/>
        <w:ind w:left="200"/>
        <w:rPr>
          <w:rFonts w:eastAsiaTheme="minorEastAsia"/>
          <w:bCs w:val="0"/>
        </w:rPr>
      </w:pPr>
      <w:r>
        <w:rPr>
          <w:rFonts w:eastAsiaTheme="minorEastAsia"/>
          <w:bCs w:val="0"/>
        </w:rPr>
        <w:t>Бухгалтерский баланс</w:t>
      </w:r>
    </w:p>
    <w:p w:rsidR="00975179" w:rsidRDefault="001568D0">
      <w:pPr>
        <w:jc w:val="center"/>
        <w:rPr>
          <w:rFonts w:eastAsiaTheme="minorEastAsia"/>
          <w:b/>
        </w:rPr>
      </w:pPr>
      <w:r>
        <w:rPr>
          <w:rFonts w:eastAsiaTheme="minorEastAsia"/>
          <w:b/>
        </w:rPr>
        <w:t>на 31.12.2016</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975179">
        <w:tc>
          <w:tcPr>
            <w:tcW w:w="6112" w:type="dxa"/>
            <w:tcBorders>
              <w:top w:val="nil"/>
              <w:left w:val="nil"/>
              <w:bottom w:val="nil"/>
              <w:right w:val="nil"/>
            </w:tcBorders>
          </w:tcPr>
          <w:p w:rsidR="00975179" w:rsidRDefault="00975179">
            <w:pPr>
              <w:rPr>
                <w:rFonts w:eastAsiaTheme="minorEastAsia"/>
              </w:rPr>
            </w:pPr>
          </w:p>
        </w:tc>
        <w:tc>
          <w:tcPr>
            <w:tcW w:w="1560" w:type="dxa"/>
            <w:tcBorders>
              <w:top w:val="nil"/>
              <w:left w:val="nil"/>
              <w:bottom w:val="nil"/>
              <w:right w:val="nil"/>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Коды</w:t>
            </w:r>
          </w:p>
        </w:tc>
      </w:tr>
      <w:tr w:rsidR="00975179">
        <w:tc>
          <w:tcPr>
            <w:tcW w:w="7672" w:type="dxa"/>
            <w:gridSpan w:val="2"/>
            <w:tcBorders>
              <w:top w:val="nil"/>
              <w:left w:val="nil"/>
              <w:bottom w:val="nil"/>
              <w:right w:val="nil"/>
            </w:tcBorders>
          </w:tcPr>
          <w:p w:rsidR="00975179" w:rsidRDefault="001568D0">
            <w:pPr>
              <w:jc w:val="right"/>
              <w:rPr>
                <w:rFonts w:eastAsiaTheme="minorEastAsia"/>
              </w:rPr>
            </w:pPr>
            <w:r>
              <w:rPr>
                <w:rFonts w:eastAsiaTheme="minorEastAsia"/>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0710001</w:t>
            </w:r>
          </w:p>
        </w:tc>
      </w:tr>
      <w:tr w:rsidR="00975179">
        <w:tc>
          <w:tcPr>
            <w:tcW w:w="6112" w:type="dxa"/>
            <w:tcBorders>
              <w:top w:val="nil"/>
              <w:left w:val="nil"/>
              <w:bottom w:val="nil"/>
              <w:right w:val="nil"/>
            </w:tcBorders>
          </w:tcPr>
          <w:p w:rsidR="00975179" w:rsidRDefault="00975179">
            <w:pPr>
              <w:rPr>
                <w:rFonts w:eastAsiaTheme="minorEastAsia"/>
              </w:rPr>
            </w:pP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31.12.2016</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Организация:</w:t>
            </w:r>
            <w:r>
              <w:rPr>
                <w:rFonts w:eastAsiaTheme="minorEastAsia"/>
                <w:b/>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00941903</w:t>
            </w:r>
          </w:p>
        </w:tc>
      </w:tr>
      <w:tr w:rsidR="00975179">
        <w:tc>
          <w:tcPr>
            <w:tcW w:w="6112" w:type="dxa"/>
            <w:tcBorders>
              <w:top w:val="nil"/>
              <w:left w:val="nil"/>
              <w:bottom w:val="nil"/>
              <w:right w:val="nil"/>
            </w:tcBorders>
          </w:tcPr>
          <w:p w:rsidR="00975179" w:rsidRDefault="001568D0">
            <w:pPr>
              <w:rPr>
                <w:rFonts w:eastAsiaTheme="minorEastAsia"/>
              </w:rPr>
            </w:pPr>
            <w:r>
              <w:rPr>
                <w:rFonts w:eastAsiaTheme="minorEastAsia"/>
              </w:rPr>
              <w:t>Идентификационный номер налогоплательщика</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7810229592</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Вид деятельности:</w:t>
            </w:r>
            <w:r>
              <w:rPr>
                <w:rFonts w:eastAsiaTheme="minorEastAsia"/>
                <w:b/>
              </w:rPr>
              <w:t xml:space="preserve"> Производство муки и крупы из зерновых культур</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10.61.2</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Организационно-правовая форма / форма собственности:</w:t>
            </w:r>
            <w:r>
              <w:rPr>
                <w:rFonts w:eastAsiaTheme="minorEastAsia"/>
                <w:b/>
              </w:rPr>
              <w:t xml:space="preserve"> публичное акционерное общество / Частная собственность</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1 22 47 / 16</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Единица измерения:</w:t>
            </w:r>
            <w:r>
              <w:rPr>
                <w:rFonts w:eastAsiaTheme="minorEastAsia"/>
                <w:b/>
              </w:rPr>
              <w:t xml:space="preserve"> тыс. руб.</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384</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Местонахождение (адрес):</w:t>
            </w:r>
            <w:r>
              <w:rPr>
                <w:rFonts w:eastAsiaTheme="minorEastAsia"/>
                <w:b/>
              </w:rPr>
              <w:t xml:space="preserve"> 196240 Российская Федерация, г. Санкт-Петербург, 4-ый </w:t>
            </w:r>
            <w:proofErr w:type="spellStart"/>
            <w:r>
              <w:rPr>
                <w:rFonts w:eastAsiaTheme="minorEastAsia"/>
                <w:b/>
              </w:rPr>
              <w:t>Предпортовый</w:t>
            </w:r>
            <w:proofErr w:type="spellEnd"/>
            <w:r>
              <w:rPr>
                <w:rFonts w:eastAsiaTheme="minorEastAsia"/>
                <w:b/>
              </w:rPr>
              <w:t xml:space="preserve"> проезд 5</w:t>
            </w:r>
          </w:p>
        </w:tc>
        <w:tc>
          <w:tcPr>
            <w:tcW w:w="1560" w:type="dxa"/>
            <w:tcBorders>
              <w:top w:val="nil"/>
              <w:left w:val="nil"/>
              <w:bottom w:val="nil"/>
              <w:right w:val="nil"/>
            </w:tcBorders>
          </w:tcPr>
          <w:p w:rsidR="00975179" w:rsidRDefault="00975179">
            <w:pPr>
              <w:rPr>
                <w:rFonts w:eastAsiaTheme="minorEastAsia"/>
              </w:rPr>
            </w:pPr>
          </w:p>
        </w:tc>
        <w:tc>
          <w:tcPr>
            <w:tcW w:w="1580" w:type="dxa"/>
            <w:tcBorders>
              <w:top w:val="nil"/>
              <w:left w:val="nil"/>
              <w:bottom w:val="nil"/>
              <w:right w:val="nil"/>
            </w:tcBorders>
          </w:tcPr>
          <w:p w:rsidR="00975179" w:rsidRDefault="00975179">
            <w:pPr>
              <w:rPr>
                <w:rFonts w:eastAsiaTheme="minorEastAsia"/>
              </w:rPr>
            </w:pPr>
          </w:p>
        </w:tc>
      </w:tr>
    </w:tbl>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975179">
        <w:tc>
          <w:tcPr>
            <w:tcW w:w="61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Пояснения</w:t>
            </w:r>
          </w:p>
        </w:tc>
        <w:tc>
          <w:tcPr>
            <w:tcW w:w="384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АКТИВ</w:t>
            </w:r>
          </w:p>
        </w:tc>
        <w:tc>
          <w:tcPr>
            <w:tcW w:w="72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Код строки</w:t>
            </w:r>
          </w:p>
        </w:tc>
        <w:tc>
          <w:tcPr>
            <w:tcW w:w="128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 31.12.2016 г.</w:t>
            </w:r>
          </w:p>
        </w:tc>
        <w:tc>
          <w:tcPr>
            <w:tcW w:w="128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 31.12.2015 г.</w:t>
            </w:r>
          </w:p>
        </w:tc>
        <w:tc>
          <w:tcPr>
            <w:tcW w:w="12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proofErr w:type="gramStart"/>
            <w:r>
              <w:rPr>
                <w:rFonts w:eastAsiaTheme="minorEastAsia"/>
              </w:rPr>
              <w:t>На  31.12.2014</w:t>
            </w:r>
            <w:proofErr w:type="gramEnd"/>
            <w:r>
              <w:rPr>
                <w:rFonts w:eastAsiaTheme="minorEastAsia"/>
              </w:rPr>
              <w:t xml:space="preserve"> г.</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w:t>
            </w: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5</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6</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1110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1 061</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1 277</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1 378</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1120</w:t>
            </w: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1130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566 106</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621 540</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435 088</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1140</w:t>
            </w: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1150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129 708</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54 171</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64 628</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1160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12</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14</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14</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 xml:space="preserve">Прочие </w:t>
            </w:r>
            <w:proofErr w:type="spellStart"/>
            <w:r>
              <w:rPr>
                <w:rFonts w:eastAsiaTheme="minorEastAsia"/>
              </w:rPr>
              <w:t>внеоборотные</w:t>
            </w:r>
            <w:proofErr w:type="spellEnd"/>
            <w:r>
              <w:rPr>
                <w:rFonts w:eastAsiaTheme="minorEastAsia"/>
              </w:rPr>
              <w:t xml:space="preserve"> активы</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1170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6 835</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7 917</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262 448</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1100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703 722</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684 919</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763 556</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Запасы</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1210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572 877</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844 479</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501 349</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1220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36 101</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33 394</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17 912</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1230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941 120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788 805</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672 658</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1240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827 027</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651 364</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576 127</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1250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40 950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37 404</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48 685</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1260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54 722</w:t>
            </w: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366</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1200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2 472 797</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2 355 446</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1 817 097</w:t>
            </w:r>
          </w:p>
        </w:tc>
      </w:tr>
      <w:tr w:rsidR="00975179">
        <w:tc>
          <w:tcPr>
            <w:tcW w:w="612" w:type="dxa"/>
            <w:tcBorders>
              <w:top w:val="single" w:sz="6" w:space="0" w:color="auto"/>
              <w:left w:val="double" w:sz="6" w:space="0" w:color="auto"/>
              <w:bottom w:val="doub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double" w:sz="6" w:space="0" w:color="auto"/>
              <w:right w:val="single" w:sz="6" w:space="0" w:color="auto"/>
            </w:tcBorders>
          </w:tcPr>
          <w:p w:rsidR="00975179" w:rsidRDefault="001568D0">
            <w:pPr>
              <w:rPr>
                <w:rFonts w:eastAsiaTheme="minorEastAsia"/>
              </w:rPr>
            </w:pPr>
            <w:r>
              <w:rPr>
                <w:rFonts w:eastAsiaTheme="minorEastAsia"/>
              </w:rPr>
              <w:t>БАЛАНС (актив)</w:t>
            </w:r>
          </w:p>
        </w:tc>
        <w:tc>
          <w:tcPr>
            <w:tcW w:w="720" w:type="dxa"/>
            <w:tcBorders>
              <w:top w:val="single" w:sz="6" w:space="0" w:color="auto"/>
              <w:left w:val="single" w:sz="6" w:space="0" w:color="auto"/>
              <w:bottom w:val="double" w:sz="6" w:space="0" w:color="auto"/>
              <w:right w:val="single" w:sz="6" w:space="0" w:color="auto"/>
            </w:tcBorders>
          </w:tcPr>
          <w:p w:rsidR="00975179" w:rsidRDefault="001568D0">
            <w:pPr>
              <w:jc w:val="center"/>
              <w:rPr>
                <w:rFonts w:eastAsiaTheme="minorEastAsia"/>
              </w:rPr>
            </w:pPr>
            <w:r>
              <w:rPr>
                <w:rFonts w:eastAsiaTheme="minorEastAsia"/>
              </w:rPr>
              <w:t>1600</w:t>
            </w:r>
          </w:p>
        </w:tc>
        <w:tc>
          <w:tcPr>
            <w:tcW w:w="1280" w:type="dxa"/>
            <w:tcBorders>
              <w:top w:val="single" w:sz="6" w:space="0" w:color="auto"/>
              <w:left w:val="single" w:sz="6" w:space="0" w:color="auto"/>
              <w:bottom w:val="double" w:sz="6" w:space="0" w:color="auto"/>
              <w:right w:val="single" w:sz="6" w:space="0" w:color="auto"/>
            </w:tcBorders>
          </w:tcPr>
          <w:p w:rsidR="00975179" w:rsidRDefault="001568D0">
            <w:pPr>
              <w:jc w:val="right"/>
              <w:rPr>
                <w:rFonts w:eastAsiaTheme="minorEastAsia"/>
              </w:rPr>
            </w:pPr>
            <w:r>
              <w:rPr>
                <w:rFonts w:eastAsiaTheme="minorEastAsia"/>
              </w:rPr>
              <w:t>3 176 519</w:t>
            </w:r>
          </w:p>
        </w:tc>
        <w:tc>
          <w:tcPr>
            <w:tcW w:w="1280" w:type="dxa"/>
            <w:tcBorders>
              <w:top w:val="single" w:sz="6" w:space="0" w:color="auto"/>
              <w:left w:val="single" w:sz="6" w:space="0" w:color="auto"/>
              <w:bottom w:val="double" w:sz="6" w:space="0" w:color="auto"/>
              <w:right w:val="single" w:sz="6" w:space="0" w:color="auto"/>
            </w:tcBorders>
          </w:tcPr>
          <w:p w:rsidR="00975179" w:rsidRDefault="001568D0">
            <w:pPr>
              <w:jc w:val="right"/>
              <w:rPr>
                <w:rFonts w:eastAsiaTheme="minorEastAsia"/>
              </w:rPr>
            </w:pPr>
            <w:r>
              <w:rPr>
                <w:rFonts w:eastAsiaTheme="minorEastAsia"/>
              </w:rPr>
              <w:t>3 040 365</w:t>
            </w:r>
          </w:p>
        </w:tc>
        <w:tc>
          <w:tcPr>
            <w:tcW w:w="1280" w:type="dxa"/>
            <w:tcBorders>
              <w:top w:val="single" w:sz="6" w:space="0" w:color="auto"/>
              <w:left w:val="single" w:sz="6" w:space="0" w:color="auto"/>
              <w:bottom w:val="double" w:sz="6" w:space="0" w:color="auto"/>
              <w:right w:val="double" w:sz="6" w:space="0" w:color="auto"/>
            </w:tcBorders>
          </w:tcPr>
          <w:p w:rsidR="00975179" w:rsidRDefault="001568D0">
            <w:pPr>
              <w:jc w:val="right"/>
              <w:rPr>
                <w:rFonts w:eastAsiaTheme="minorEastAsia"/>
              </w:rPr>
            </w:pPr>
            <w:r>
              <w:rPr>
                <w:rFonts w:eastAsiaTheme="minorEastAsia"/>
              </w:rPr>
              <w:t>2 580 653</w:t>
            </w:r>
          </w:p>
        </w:tc>
      </w:tr>
    </w:tbl>
    <w:p w:rsidR="00975179" w:rsidRDefault="00975179">
      <w:pPr>
        <w:rPr>
          <w:rFonts w:eastAsiaTheme="minorEastAsia"/>
        </w:rPr>
      </w:pP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975179">
        <w:tc>
          <w:tcPr>
            <w:tcW w:w="61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Пояснения</w:t>
            </w:r>
          </w:p>
        </w:tc>
        <w:tc>
          <w:tcPr>
            <w:tcW w:w="384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ПАССИВ</w:t>
            </w:r>
          </w:p>
        </w:tc>
        <w:tc>
          <w:tcPr>
            <w:tcW w:w="72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Код строки</w:t>
            </w:r>
          </w:p>
        </w:tc>
        <w:tc>
          <w:tcPr>
            <w:tcW w:w="128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 31.12.2016 г.</w:t>
            </w:r>
          </w:p>
        </w:tc>
        <w:tc>
          <w:tcPr>
            <w:tcW w:w="128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 31.12.2015 г.</w:t>
            </w:r>
          </w:p>
        </w:tc>
        <w:tc>
          <w:tcPr>
            <w:tcW w:w="12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proofErr w:type="gramStart"/>
            <w:r>
              <w:rPr>
                <w:rFonts w:eastAsiaTheme="minorEastAsia"/>
              </w:rPr>
              <w:t>На  31.12.2014</w:t>
            </w:r>
            <w:proofErr w:type="gramEnd"/>
            <w:r>
              <w:rPr>
                <w:rFonts w:eastAsiaTheme="minorEastAsia"/>
              </w:rPr>
              <w:t xml:space="preserve"> г.</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w:t>
            </w: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5</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6</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1310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187 342</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187 342</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187 342</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1320</w:t>
            </w: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 xml:space="preserve">Переоценка </w:t>
            </w:r>
            <w:proofErr w:type="spellStart"/>
            <w:r>
              <w:rPr>
                <w:rFonts w:eastAsiaTheme="minorEastAsia"/>
              </w:rPr>
              <w:t>внеоборотных</w:t>
            </w:r>
            <w:proofErr w:type="spellEnd"/>
            <w:r>
              <w:rPr>
                <w:rFonts w:eastAsiaTheme="minorEastAsia"/>
              </w:rP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1340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211 388</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211 388</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211 388</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1350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25</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25</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25</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1360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9 367</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9 367</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9 367</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1370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1 027 741</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711 626</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600 076</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1300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1 435 863</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1 119 748</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1 008 198</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1410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159 618</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223 173</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282 919</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1420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18 380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17 422</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11 975</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1430</w:t>
            </w: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1450</w:t>
            </w: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1400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177 998</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240 595</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294 894</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1510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1 233 745</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1 206 762</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1 008 498</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1520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322 608</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382 746</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255 269</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1530</w:t>
            </w: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1540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6 132</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6 134</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5 903</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1550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173</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84 380</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7 891</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1500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1 562 658</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1 680 022</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1 277 561</w:t>
            </w:r>
          </w:p>
        </w:tc>
      </w:tr>
      <w:tr w:rsidR="00975179">
        <w:tc>
          <w:tcPr>
            <w:tcW w:w="612" w:type="dxa"/>
            <w:tcBorders>
              <w:top w:val="single" w:sz="6" w:space="0" w:color="auto"/>
              <w:left w:val="double" w:sz="6" w:space="0" w:color="auto"/>
              <w:bottom w:val="doub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double" w:sz="6" w:space="0" w:color="auto"/>
              <w:right w:val="single" w:sz="6" w:space="0" w:color="auto"/>
            </w:tcBorders>
          </w:tcPr>
          <w:p w:rsidR="00975179" w:rsidRDefault="001568D0">
            <w:pPr>
              <w:rPr>
                <w:rFonts w:eastAsiaTheme="minorEastAsia"/>
              </w:rPr>
            </w:pPr>
            <w:r>
              <w:rPr>
                <w:rFonts w:eastAsiaTheme="minorEastAsia"/>
              </w:rPr>
              <w:t>БАЛАНС (пассив)</w:t>
            </w:r>
          </w:p>
        </w:tc>
        <w:tc>
          <w:tcPr>
            <w:tcW w:w="720" w:type="dxa"/>
            <w:tcBorders>
              <w:top w:val="single" w:sz="6" w:space="0" w:color="auto"/>
              <w:left w:val="single" w:sz="6" w:space="0" w:color="auto"/>
              <w:bottom w:val="double" w:sz="6" w:space="0" w:color="auto"/>
              <w:right w:val="single" w:sz="6" w:space="0" w:color="auto"/>
            </w:tcBorders>
          </w:tcPr>
          <w:p w:rsidR="00975179" w:rsidRDefault="001568D0">
            <w:pPr>
              <w:jc w:val="center"/>
              <w:rPr>
                <w:rFonts w:eastAsiaTheme="minorEastAsia"/>
              </w:rPr>
            </w:pPr>
            <w:r>
              <w:rPr>
                <w:rFonts w:eastAsiaTheme="minorEastAsia"/>
              </w:rPr>
              <w:t>1700</w:t>
            </w:r>
          </w:p>
        </w:tc>
        <w:tc>
          <w:tcPr>
            <w:tcW w:w="1280" w:type="dxa"/>
            <w:tcBorders>
              <w:top w:val="single" w:sz="6" w:space="0" w:color="auto"/>
              <w:left w:val="single" w:sz="6" w:space="0" w:color="auto"/>
              <w:bottom w:val="double" w:sz="6" w:space="0" w:color="auto"/>
              <w:right w:val="single" w:sz="6" w:space="0" w:color="auto"/>
            </w:tcBorders>
          </w:tcPr>
          <w:p w:rsidR="00975179" w:rsidRDefault="001568D0">
            <w:pPr>
              <w:jc w:val="right"/>
              <w:rPr>
                <w:rFonts w:eastAsiaTheme="minorEastAsia"/>
              </w:rPr>
            </w:pPr>
            <w:r>
              <w:rPr>
                <w:rFonts w:eastAsiaTheme="minorEastAsia"/>
              </w:rPr>
              <w:t>3 176 519</w:t>
            </w:r>
          </w:p>
        </w:tc>
        <w:tc>
          <w:tcPr>
            <w:tcW w:w="1280" w:type="dxa"/>
            <w:tcBorders>
              <w:top w:val="single" w:sz="6" w:space="0" w:color="auto"/>
              <w:left w:val="single" w:sz="6" w:space="0" w:color="auto"/>
              <w:bottom w:val="double" w:sz="6" w:space="0" w:color="auto"/>
              <w:right w:val="single" w:sz="6" w:space="0" w:color="auto"/>
            </w:tcBorders>
          </w:tcPr>
          <w:p w:rsidR="00975179" w:rsidRDefault="001568D0">
            <w:pPr>
              <w:jc w:val="right"/>
              <w:rPr>
                <w:rFonts w:eastAsiaTheme="minorEastAsia"/>
              </w:rPr>
            </w:pPr>
            <w:r>
              <w:rPr>
                <w:rFonts w:eastAsiaTheme="minorEastAsia"/>
              </w:rPr>
              <w:t>3 040 365</w:t>
            </w:r>
          </w:p>
        </w:tc>
        <w:tc>
          <w:tcPr>
            <w:tcW w:w="1280" w:type="dxa"/>
            <w:tcBorders>
              <w:top w:val="single" w:sz="6" w:space="0" w:color="auto"/>
              <w:left w:val="single" w:sz="6" w:space="0" w:color="auto"/>
              <w:bottom w:val="double" w:sz="6" w:space="0" w:color="auto"/>
              <w:right w:val="double" w:sz="6" w:space="0" w:color="auto"/>
            </w:tcBorders>
          </w:tcPr>
          <w:p w:rsidR="00975179" w:rsidRDefault="001568D0">
            <w:pPr>
              <w:jc w:val="right"/>
              <w:rPr>
                <w:rFonts w:eastAsiaTheme="minorEastAsia"/>
              </w:rPr>
            </w:pPr>
            <w:r>
              <w:rPr>
                <w:rFonts w:eastAsiaTheme="minorEastAsia"/>
              </w:rPr>
              <w:t>2 580 653</w:t>
            </w:r>
          </w:p>
        </w:tc>
      </w:tr>
    </w:tbl>
    <w:p w:rsidR="00975179" w:rsidRDefault="00975179">
      <w:pPr>
        <w:rPr>
          <w:rFonts w:eastAsiaTheme="minorEastAsia"/>
        </w:rPr>
      </w:pPr>
    </w:p>
    <w:p w:rsidR="00975179" w:rsidRDefault="00975179">
      <w:pPr>
        <w:ind w:left="400"/>
        <w:rPr>
          <w:rFonts w:eastAsiaTheme="minorEastAsia"/>
        </w:rPr>
      </w:pPr>
    </w:p>
    <w:p w:rsidR="00975179" w:rsidRDefault="001568D0">
      <w:pPr>
        <w:pStyle w:val="Headingbalance"/>
        <w:ind w:left="200"/>
        <w:rPr>
          <w:rFonts w:eastAsiaTheme="minorEastAsia"/>
          <w:bCs w:val="0"/>
        </w:rPr>
      </w:pPr>
      <w:r>
        <w:rPr>
          <w:rFonts w:eastAsiaTheme="minorEastAsia"/>
        </w:rPr>
        <w:br w:type="page"/>
      </w:r>
      <w:r>
        <w:rPr>
          <w:rFonts w:eastAsiaTheme="minorEastAsia"/>
          <w:bCs w:val="0"/>
        </w:rPr>
        <w:lastRenderedPageBreak/>
        <w:t>Отчет о финансовых результатах</w:t>
      </w:r>
    </w:p>
    <w:p w:rsidR="00975179" w:rsidRDefault="001568D0">
      <w:pPr>
        <w:jc w:val="center"/>
        <w:rPr>
          <w:rFonts w:eastAsiaTheme="minorEastAsia"/>
          <w:b/>
        </w:rPr>
      </w:pPr>
      <w:r>
        <w:rPr>
          <w:rFonts w:eastAsiaTheme="minorEastAsia"/>
          <w:b/>
        </w:rPr>
        <w:t>за Январь - Декабрь 2016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975179">
        <w:tc>
          <w:tcPr>
            <w:tcW w:w="6112" w:type="dxa"/>
            <w:tcBorders>
              <w:top w:val="nil"/>
              <w:left w:val="nil"/>
              <w:bottom w:val="nil"/>
              <w:right w:val="nil"/>
            </w:tcBorders>
          </w:tcPr>
          <w:p w:rsidR="00975179" w:rsidRDefault="00975179">
            <w:pPr>
              <w:rPr>
                <w:rFonts w:eastAsiaTheme="minorEastAsia"/>
              </w:rPr>
            </w:pPr>
          </w:p>
        </w:tc>
        <w:tc>
          <w:tcPr>
            <w:tcW w:w="1560" w:type="dxa"/>
            <w:tcBorders>
              <w:top w:val="nil"/>
              <w:left w:val="nil"/>
              <w:bottom w:val="nil"/>
              <w:right w:val="nil"/>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Коды</w:t>
            </w:r>
          </w:p>
        </w:tc>
      </w:tr>
      <w:tr w:rsidR="00975179">
        <w:tc>
          <w:tcPr>
            <w:tcW w:w="7672" w:type="dxa"/>
            <w:gridSpan w:val="2"/>
            <w:tcBorders>
              <w:top w:val="nil"/>
              <w:left w:val="nil"/>
              <w:bottom w:val="nil"/>
              <w:right w:val="nil"/>
            </w:tcBorders>
          </w:tcPr>
          <w:p w:rsidR="00975179" w:rsidRDefault="001568D0">
            <w:pPr>
              <w:jc w:val="right"/>
              <w:rPr>
                <w:rFonts w:eastAsiaTheme="minorEastAsia"/>
              </w:rPr>
            </w:pPr>
            <w:r>
              <w:rPr>
                <w:rFonts w:eastAsiaTheme="minorEastAsia"/>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0710002</w:t>
            </w:r>
          </w:p>
        </w:tc>
      </w:tr>
      <w:tr w:rsidR="00975179">
        <w:tc>
          <w:tcPr>
            <w:tcW w:w="6112" w:type="dxa"/>
            <w:tcBorders>
              <w:top w:val="nil"/>
              <w:left w:val="nil"/>
              <w:bottom w:val="nil"/>
              <w:right w:val="nil"/>
            </w:tcBorders>
          </w:tcPr>
          <w:p w:rsidR="00975179" w:rsidRDefault="00975179">
            <w:pPr>
              <w:rPr>
                <w:rFonts w:eastAsiaTheme="minorEastAsia"/>
              </w:rPr>
            </w:pP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31.12.2016</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Организация:</w:t>
            </w:r>
            <w:r>
              <w:rPr>
                <w:rFonts w:eastAsiaTheme="minorEastAsia"/>
                <w:b/>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00941903</w:t>
            </w:r>
          </w:p>
        </w:tc>
      </w:tr>
      <w:tr w:rsidR="00975179">
        <w:tc>
          <w:tcPr>
            <w:tcW w:w="6112" w:type="dxa"/>
            <w:tcBorders>
              <w:top w:val="nil"/>
              <w:left w:val="nil"/>
              <w:bottom w:val="nil"/>
              <w:right w:val="nil"/>
            </w:tcBorders>
          </w:tcPr>
          <w:p w:rsidR="00975179" w:rsidRDefault="001568D0">
            <w:pPr>
              <w:rPr>
                <w:rFonts w:eastAsiaTheme="minorEastAsia"/>
              </w:rPr>
            </w:pPr>
            <w:r>
              <w:rPr>
                <w:rFonts w:eastAsiaTheme="minorEastAsia"/>
              </w:rPr>
              <w:t>Идентификационный номер налогоплательщика</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7810229592</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Вид деятельности:</w:t>
            </w:r>
            <w:r>
              <w:rPr>
                <w:rFonts w:eastAsiaTheme="minorEastAsia"/>
                <w:b/>
              </w:rPr>
              <w:t xml:space="preserve"> Производство муки и крупы из зерновых культур</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10.61.2</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Организационно-правовая форма / форма собственности:</w:t>
            </w:r>
            <w:r>
              <w:rPr>
                <w:rFonts w:eastAsiaTheme="minorEastAsia"/>
                <w:b/>
              </w:rPr>
              <w:t xml:space="preserve"> публичное акционерное общество / Частная собственность</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1 22 47 / 16</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Единица измерения:</w:t>
            </w:r>
            <w:r>
              <w:rPr>
                <w:rFonts w:eastAsiaTheme="minorEastAsia"/>
                <w:b/>
              </w:rPr>
              <w:t xml:space="preserve"> тыс. руб.</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384</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Местонахождение (адрес):</w:t>
            </w:r>
            <w:r>
              <w:rPr>
                <w:rFonts w:eastAsiaTheme="minorEastAsia"/>
                <w:b/>
              </w:rPr>
              <w:t xml:space="preserve"> 196240 Российская Федерация, г. Санкт-Петербург, 4-ый </w:t>
            </w:r>
            <w:proofErr w:type="spellStart"/>
            <w:r>
              <w:rPr>
                <w:rFonts w:eastAsiaTheme="minorEastAsia"/>
                <w:b/>
              </w:rPr>
              <w:t>Предпортовый</w:t>
            </w:r>
            <w:proofErr w:type="spellEnd"/>
            <w:r>
              <w:rPr>
                <w:rFonts w:eastAsiaTheme="minorEastAsia"/>
                <w:b/>
              </w:rPr>
              <w:t xml:space="preserve"> проезд 5</w:t>
            </w:r>
          </w:p>
        </w:tc>
        <w:tc>
          <w:tcPr>
            <w:tcW w:w="1560" w:type="dxa"/>
            <w:tcBorders>
              <w:top w:val="nil"/>
              <w:left w:val="nil"/>
              <w:bottom w:val="nil"/>
              <w:right w:val="nil"/>
            </w:tcBorders>
          </w:tcPr>
          <w:p w:rsidR="00975179" w:rsidRDefault="00975179">
            <w:pPr>
              <w:rPr>
                <w:rFonts w:eastAsiaTheme="minorEastAsia"/>
              </w:rPr>
            </w:pPr>
          </w:p>
        </w:tc>
        <w:tc>
          <w:tcPr>
            <w:tcW w:w="1580" w:type="dxa"/>
            <w:tcBorders>
              <w:top w:val="nil"/>
              <w:left w:val="nil"/>
              <w:bottom w:val="nil"/>
              <w:right w:val="nil"/>
            </w:tcBorders>
          </w:tcPr>
          <w:p w:rsidR="00975179" w:rsidRDefault="00975179">
            <w:pPr>
              <w:rPr>
                <w:rFonts w:eastAsiaTheme="minorEastAsia"/>
              </w:rPr>
            </w:pPr>
          </w:p>
        </w:tc>
      </w:tr>
    </w:tbl>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512"/>
        <w:gridCol w:w="5140"/>
        <w:gridCol w:w="640"/>
        <w:gridCol w:w="1360"/>
        <w:gridCol w:w="1360"/>
      </w:tblGrid>
      <w:tr w:rsidR="00975179">
        <w:tc>
          <w:tcPr>
            <w:tcW w:w="51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Пояснения</w:t>
            </w:r>
          </w:p>
        </w:tc>
        <w:tc>
          <w:tcPr>
            <w:tcW w:w="514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Код строки</w:t>
            </w:r>
          </w:p>
        </w:tc>
        <w:tc>
          <w:tcPr>
            <w:tcW w:w="136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 xml:space="preserve"> За 12 мес.2016 г.</w:t>
            </w:r>
          </w:p>
        </w:tc>
        <w:tc>
          <w:tcPr>
            <w:tcW w:w="136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 xml:space="preserve"> За 12 мес.2015 г.</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w:t>
            </w: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5</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Выручка</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2110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4 985 196</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4 767 102</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2120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-2 990 422</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-3 045 988</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2100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1 994 774</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1 721 114</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2210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-842 023</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-839 370</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2220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-187 632</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-139 299</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2200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965 119</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742 445</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2310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63 600</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110 000</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2320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74 586</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70 472</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2330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-145 932</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-178 143</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Прочие доходы</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2340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181 054</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123 814</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Прочие расходы</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2350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-463 353</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-371 501</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2300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675 074</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497 087</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2410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-144 606</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-90 156</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 xml:space="preserve">в </w:t>
            </w:r>
            <w:proofErr w:type="spellStart"/>
            <w:r>
              <w:rPr>
                <w:rFonts w:eastAsiaTheme="minorEastAsia"/>
              </w:rPr>
              <w:t>т.ч</w:t>
            </w:r>
            <w:proofErr w:type="spellEnd"/>
            <w:r>
              <w:rPr>
                <w:rFonts w:eastAsiaTheme="minorEastAsia"/>
              </w:rPr>
              <w:t>.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2421</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10 537</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3 814</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2430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-957</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-5 447</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2450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12</w:t>
            </w:r>
          </w:p>
        </w:tc>
        <w:tc>
          <w:tcPr>
            <w:tcW w:w="136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Прочее</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2460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-15</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-629</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2400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529 508</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400 855</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СПРАВОЧНО:</w:t>
            </w:r>
          </w:p>
        </w:tc>
        <w:tc>
          <w:tcPr>
            <w:tcW w:w="64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3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36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 xml:space="preserve">Результат от переоценки </w:t>
            </w:r>
            <w:proofErr w:type="spellStart"/>
            <w:r>
              <w:rPr>
                <w:rFonts w:eastAsiaTheme="minorEastAsia"/>
              </w:rPr>
              <w:t>внеоборотных</w:t>
            </w:r>
            <w:proofErr w:type="spellEnd"/>
            <w:r>
              <w:rPr>
                <w:rFonts w:eastAsiaTheme="minorEastAsia"/>
              </w:rPr>
              <w:t xml:space="preserve">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2510</w:t>
            </w:r>
          </w:p>
        </w:tc>
        <w:tc>
          <w:tcPr>
            <w:tcW w:w="13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36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2520</w:t>
            </w:r>
          </w:p>
        </w:tc>
        <w:tc>
          <w:tcPr>
            <w:tcW w:w="13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36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2500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529 508</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400 855</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2900</w:t>
            </w:r>
          </w:p>
        </w:tc>
        <w:tc>
          <w:tcPr>
            <w:tcW w:w="13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36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12" w:type="dxa"/>
            <w:tcBorders>
              <w:top w:val="single" w:sz="6" w:space="0" w:color="auto"/>
              <w:left w:val="double" w:sz="6" w:space="0" w:color="auto"/>
              <w:bottom w:val="doub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double" w:sz="6" w:space="0" w:color="auto"/>
              <w:right w:val="single" w:sz="6" w:space="0" w:color="auto"/>
            </w:tcBorders>
          </w:tcPr>
          <w:p w:rsidR="00975179" w:rsidRDefault="001568D0">
            <w:pPr>
              <w:rPr>
                <w:rFonts w:eastAsiaTheme="minorEastAsia"/>
              </w:rPr>
            </w:pPr>
            <w:r>
              <w:rPr>
                <w:rFonts w:eastAsiaTheme="minorEastAsia"/>
              </w:rP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975179" w:rsidRDefault="001568D0">
            <w:pPr>
              <w:jc w:val="center"/>
              <w:rPr>
                <w:rFonts w:eastAsiaTheme="minorEastAsia"/>
              </w:rPr>
            </w:pPr>
            <w:r>
              <w:rPr>
                <w:rFonts w:eastAsiaTheme="minorEastAsia"/>
              </w:rPr>
              <w:t>2910</w:t>
            </w:r>
          </w:p>
        </w:tc>
        <w:tc>
          <w:tcPr>
            <w:tcW w:w="1360" w:type="dxa"/>
            <w:tcBorders>
              <w:top w:val="single" w:sz="6" w:space="0" w:color="auto"/>
              <w:left w:val="single" w:sz="6" w:space="0" w:color="auto"/>
              <w:bottom w:val="double" w:sz="6" w:space="0" w:color="auto"/>
              <w:right w:val="single" w:sz="6" w:space="0" w:color="auto"/>
            </w:tcBorders>
          </w:tcPr>
          <w:p w:rsidR="00975179" w:rsidRDefault="00975179">
            <w:pPr>
              <w:rPr>
                <w:rFonts w:eastAsiaTheme="minorEastAsia"/>
              </w:rPr>
            </w:pPr>
          </w:p>
        </w:tc>
        <w:tc>
          <w:tcPr>
            <w:tcW w:w="1360" w:type="dxa"/>
            <w:tcBorders>
              <w:top w:val="single" w:sz="6" w:space="0" w:color="auto"/>
              <w:left w:val="single" w:sz="6" w:space="0" w:color="auto"/>
              <w:bottom w:val="double" w:sz="6" w:space="0" w:color="auto"/>
              <w:right w:val="double" w:sz="6" w:space="0" w:color="auto"/>
            </w:tcBorders>
          </w:tcPr>
          <w:p w:rsidR="00975179" w:rsidRDefault="00975179">
            <w:pPr>
              <w:rPr>
                <w:rFonts w:eastAsiaTheme="minorEastAsia"/>
              </w:rPr>
            </w:pPr>
          </w:p>
        </w:tc>
      </w:tr>
    </w:tbl>
    <w:p w:rsidR="00975179" w:rsidRDefault="00975179">
      <w:pPr>
        <w:rPr>
          <w:rFonts w:eastAsiaTheme="minorEastAsia"/>
        </w:rPr>
      </w:pPr>
    </w:p>
    <w:p w:rsidR="00975179" w:rsidRDefault="00975179">
      <w:pPr>
        <w:ind w:left="400"/>
        <w:rPr>
          <w:rFonts w:eastAsiaTheme="minorEastAsia"/>
        </w:rPr>
      </w:pPr>
    </w:p>
    <w:p w:rsidR="00975179" w:rsidRDefault="001568D0">
      <w:pPr>
        <w:pStyle w:val="Headingbalance"/>
        <w:ind w:left="200"/>
        <w:rPr>
          <w:rFonts w:eastAsiaTheme="minorEastAsia"/>
          <w:bCs w:val="0"/>
        </w:rPr>
      </w:pPr>
      <w:r>
        <w:rPr>
          <w:rFonts w:eastAsiaTheme="minorEastAsia"/>
        </w:rPr>
        <w:br w:type="page"/>
      </w:r>
      <w:r>
        <w:rPr>
          <w:rFonts w:eastAsiaTheme="minorEastAsia"/>
          <w:bCs w:val="0"/>
        </w:rPr>
        <w:lastRenderedPageBreak/>
        <w:t>Отчет об изменениях капитала</w:t>
      </w:r>
    </w:p>
    <w:p w:rsidR="00975179" w:rsidRDefault="001568D0">
      <w:pPr>
        <w:jc w:val="center"/>
        <w:rPr>
          <w:rFonts w:eastAsiaTheme="minorEastAsia"/>
          <w:b/>
        </w:rPr>
      </w:pPr>
      <w:r>
        <w:rPr>
          <w:rFonts w:eastAsiaTheme="minorEastAsia"/>
          <w:b/>
        </w:rPr>
        <w:t>за Январь - Декабрь 2016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975179">
        <w:tc>
          <w:tcPr>
            <w:tcW w:w="6112" w:type="dxa"/>
            <w:tcBorders>
              <w:top w:val="nil"/>
              <w:left w:val="nil"/>
              <w:bottom w:val="nil"/>
              <w:right w:val="nil"/>
            </w:tcBorders>
          </w:tcPr>
          <w:p w:rsidR="00975179" w:rsidRDefault="00975179">
            <w:pPr>
              <w:rPr>
                <w:rFonts w:eastAsiaTheme="minorEastAsia"/>
              </w:rPr>
            </w:pPr>
          </w:p>
        </w:tc>
        <w:tc>
          <w:tcPr>
            <w:tcW w:w="1560" w:type="dxa"/>
            <w:tcBorders>
              <w:top w:val="nil"/>
              <w:left w:val="nil"/>
              <w:bottom w:val="nil"/>
              <w:right w:val="nil"/>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Коды</w:t>
            </w:r>
          </w:p>
        </w:tc>
      </w:tr>
      <w:tr w:rsidR="00975179">
        <w:tc>
          <w:tcPr>
            <w:tcW w:w="7672" w:type="dxa"/>
            <w:gridSpan w:val="2"/>
            <w:tcBorders>
              <w:top w:val="nil"/>
              <w:left w:val="nil"/>
              <w:bottom w:val="nil"/>
              <w:right w:val="nil"/>
            </w:tcBorders>
          </w:tcPr>
          <w:p w:rsidR="00975179" w:rsidRDefault="001568D0">
            <w:pPr>
              <w:jc w:val="right"/>
              <w:rPr>
                <w:rFonts w:eastAsiaTheme="minorEastAsia"/>
              </w:rPr>
            </w:pPr>
            <w:r>
              <w:rPr>
                <w:rFonts w:eastAsiaTheme="minorEastAsia"/>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0710003</w:t>
            </w:r>
          </w:p>
        </w:tc>
      </w:tr>
      <w:tr w:rsidR="00975179">
        <w:tc>
          <w:tcPr>
            <w:tcW w:w="6112" w:type="dxa"/>
            <w:tcBorders>
              <w:top w:val="nil"/>
              <w:left w:val="nil"/>
              <w:bottom w:val="nil"/>
              <w:right w:val="nil"/>
            </w:tcBorders>
          </w:tcPr>
          <w:p w:rsidR="00975179" w:rsidRDefault="00975179">
            <w:pPr>
              <w:rPr>
                <w:rFonts w:eastAsiaTheme="minorEastAsia"/>
              </w:rPr>
            </w:pP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31.12.2016</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Организация:</w:t>
            </w:r>
            <w:r>
              <w:rPr>
                <w:rFonts w:eastAsiaTheme="minorEastAsia"/>
                <w:b/>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00941903</w:t>
            </w:r>
          </w:p>
        </w:tc>
      </w:tr>
      <w:tr w:rsidR="00975179">
        <w:tc>
          <w:tcPr>
            <w:tcW w:w="6112" w:type="dxa"/>
            <w:tcBorders>
              <w:top w:val="nil"/>
              <w:left w:val="nil"/>
              <w:bottom w:val="nil"/>
              <w:right w:val="nil"/>
            </w:tcBorders>
          </w:tcPr>
          <w:p w:rsidR="00975179" w:rsidRDefault="001568D0">
            <w:pPr>
              <w:rPr>
                <w:rFonts w:eastAsiaTheme="minorEastAsia"/>
              </w:rPr>
            </w:pPr>
            <w:r>
              <w:rPr>
                <w:rFonts w:eastAsiaTheme="minorEastAsia"/>
              </w:rPr>
              <w:t>Идентификационный номер налогоплательщика</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7810229592</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Вид деятельности:</w:t>
            </w:r>
            <w:r>
              <w:rPr>
                <w:rFonts w:eastAsiaTheme="minorEastAsia"/>
                <w:b/>
              </w:rPr>
              <w:t xml:space="preserve"> Производство муки и крупы из зерновых культур</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10.61.2</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Организационно-правовая форма / форма собственности:</w:t>
            </w:r>
            <w:r>
              <w:rPr>
                <w:rFonts w:eastAsiaTheme="minorEastAsia"/>
                <w:b/>
              </w:rPr>
              <w:t xml:space="preserve"> публичное акционерное общество / Частная собственность</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1 22 47 / 16</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Единица измерения:</w:t>
            </w:r>
            <w:r>
              <w:rPr>
                <w:rFonts w:eastAsiaTheme="minorEastAsia"/>
                <w:b/>
              </w:rPr>
              <w:t xml:space="preserve"> тыс. руб.</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384</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Местонахождение (адрес):</w:t>
            </w:r>
            <w:r>
              <w:rPr>
                <w:rFonts w:eastAsiaTheme="minorEastAsia"/>
                <w:b/>
              </w:rPr>
              <w:t xml:space="preserve"> 196240 Российская Федерация, г. Санкт-Петербург, 4-ый </w:t>
            </w:r>
            <w:proofErr w:type="spellStart"/>
            <w:r>
              <w:rPr>
                <w:rFonts w:eastAsiaTheme="minorEastAsia"/>
                <w:b/>
              </w:rPr>
              <w:t>Предпортовый</w:t>
            </w:r>
            <w:proofErr w:type="spellEnd"/>
            <w:r>
              <w:rPr>
                <w:rFonts w:eastAsiaTheme="minorEastAsia"/>
                <w:b/>
              </w:rPr>
              <w:t xml:space="preserve"> проезд 5</w:t>
            </w:r>
          </w:p>
        </w:tc>
        <w:tc>
          <w:tcPr>
            <w:tcW w:w="1560" w:type="dxa"/>
            <w:tcBorders>
              <w:top w:val="nil"/>
              <w:left w:val="nil"/>
              <w:bottom w:val="nil"/>
              <w:right w:val="nil"/>
            </w:tcBorders>
          </w:tcPr>
          <w:p w:rsidR="00975179" w:rsidRDefault="00975179">
            <w:pPr>
              <w:rPr>
                <w:rFonts w:eastAsiaTheme="minorEastAsia"/>
              </w:rPr>
            </w:pPr>
          </w:p>
        </w:tc>
        <w:tc>
          <w:tcPr>
            <w:tcW w:w="1580" w:type="dxa"/>
            <w:tcBorders>
              <w:top w:val="nil"/>
              <w:left w:val="nil"/>
              <w:bottom w:val="nil"/>
              <w:right w:val="nil"/>
            </w:tcBorders>
          </w:tcPr>
          <w:p w:rsidR="00975179" w:rsidRDefault="00975179">
            <w:pPr>
              <w:rPr>
                <w:rFonts w:eastAsiaTheme="minorEastAsia"/>
              </w:rPr>
            </w:pPr>
          </w:p>
        </w:tc>
      </w:tr>
    </w:tbl>
    <w:p w:rsidR="00975179" w:rsidRDefault="001568D0">
      <w:pPr>
        <w:ind w:left="400"/>
        <w:rPr>
          <w:rFonts w:eastAsiaTheme="minorEastAsia"/>
        </w:rPr>
      </w:pPr>
      <w:r>
        <w:rPr>
          <w:rFonts w:eastAsiaTheme="minorEastAsia"/>
        </w:rPr>
        <w:t>Обществом в форму добавлен дополнительный столбец:</w:t>
      </w:r>
      <w:r>
        <w:rPr>
          <w:rStyle w:val="Subst"/>
          <w:rFonts w:eastAsiaTheme="minorEastAsia"/>
          <w:bCs w:val="0"/>
          <w:iCs w:val="0"/>
        </w:rPr>
        <w:t xml:space="preserve"> Нет</w:t>
      </w: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2272"/>
        <w:gridCol w:w="640"/>
        <w:gridCol w:w="900"/>
        <w:gridCol w:w="900"/>
        <w:gridCol w:w="900"/>
        <w:gridCol w:w="900"/>
        <w:gridCol w:w="900"/>
        <w:gridCol w:w="900"/>
      </w:tblGrid>
      <w:tr w:rsidR="00975179">
        <w:tc>
          <w:tcPr>
            <w:tcW w:w="8312" w:type="dxa"/>
            <w:gridSpan w:val="8"/>
            <w:tcBorders>
              <w:top w:val="double" w:sz="6" w:space="0" w:color="auto"/>
              <w:left w:val="doub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 Движение капитала</w:t>
            </w: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Код строки</w:t>
            </w: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Уставный капитал</w:t>
            </w: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Собственные акции, выкупленные у акционеров</w:t>
            </w: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Добавочный капитал</w:t>
            </w: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Резервный капитал</w:t>
            </w: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Нераспределенная прибыль (непокрытый убыток)</w:t>
            </w:r>
          </w:p>
        </w:tc>
        <w:tc>
          <w:tcPr>
            <w:tcW w:w="90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Итого</w:t>
            </w: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w:t>
            </w: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w:t>
            </w: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w:t>
            </w: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5</w:t>
            </w: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6</w:t>
            </w: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7</w:t>
            </w:r>
          </w:p>
        </w:tc>
        <w:tc>
          <w:tcPr>
            <w:tcW w:w="90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8</w:t>
            </w: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Величина капитала на 31 декабря года, предшествующего предыдущему</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3100</w:t>
            </w: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187 342</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211 413</w:t>
            </w: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9 367</w:t>
            </w: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600 076</w:t>
            </w:r>
          </w:p>
        </w:tc>
        <w:tc>
          <w:tcPr>
            <w:tcW w:w="90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1 008 198</w:t>
            </w: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 xml:space="preserve"> За отчетный период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3210</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401 950</w:t>
            </w:r>
          </w:p>
        </w:tc>
        <w:tc>
          <w:tcPr>
            <w:tcW w:w="90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401 950</w:t>
            </w: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том числе:</w:t>
            </w:r>
          </w:p>
        </w:tc>
        <w:tc>
          <w:tcPr>
            <w:tcW w:w="64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400 855</w:t>
            </w:r>
          </w:p>
        </w:tc>
        <w:tc>
          <w:tcPr>
            <w:tcW w:w="90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400 855</w:t>
            </w: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чистая прибыль</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3211</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3212</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1 095</w:t>
            </w:r>
          </w:p>
        </w:tc>
        <w:tc>
          <w:tcPr>
            <w:tcW w:w="90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1 095</w:t>
            </w: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3213</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3214</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3215</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3216</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3220</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-290 400</w:t>
            </w:r>
          </w:p>
        </w:tc>
        <w:tc>
          <w:tcPr>
            <w:tcW w:w="90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-290 400</w:t>
            </w: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том числе:</w:t>
            </w:r>
          </w:p>
        </w:tc>
        <w:tc>
          <w:tcPr>
            <w:tcW w:w="64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убыток</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3221</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3222</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 xml:space="preserve">расходы, относящиеся непосредственно на </w:t>
            </w:r>
            <w:r>
              <w:rPr>
                <w:rFonts w:eastAsiaTheme="minorEastAsia"/>
              </w:rPr>
              <w:lastRenderedPageBreak/>
              <w:t>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lastRenderedPageBreak/>
              <w:t>3223</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3224</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3225</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3226</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дивиденды</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3227</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-290 400</w:t>
            </w:r>
          </w:p>
        </w:tc>
        <w:tc>
          <w:tcPr>
            <w:tcW w:w="90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-290 400</w:t>
            </w: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 xml:space="preserve">Изменение </w:t>
            </w:r>
            <w:proofErr w:type="gramStart"/>
            <w:r>
              <w:rPr>
                <w:rFonts w:eastAsiaTheme="minorEastAsia"/>
              </w:rPr>
              <w:t>добавочного  капитала</w:t>
            </w:r>
            <w:proofErr w:type="gramEnd"/>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3230</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3240</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Величина капитала на 31 декабря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3200</w:t>
            </w: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187 342</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211 413</w:t>
            </w: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9 367</w:t>
            </w: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700 626</w:t>
            </w:r>
          </w:p>
        </w:tc>
        <w:tc>
          <w:tcPr>
            <w:tcW w:w="90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1 119 748</w:t>
            </w: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За отчетный год:</w:t>
            </w:r>
          </w:p>
        </w:tc>
        <w:tc>
          <w:tcPr>
            <w:tcW w:w="64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529 715</w:t>
            </w:r>
          </w:p>
        </w:tc>
        <w:tc>
          <w:tcPr>
            <w:tcW w:w="90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529 715</w:t>
            </w: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3310</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529 508</w:t>
            </w:r>
          </w:p>
        </w:tc>
        <w:tc>
          <w:tcPr>
            <w:tcW w:w="90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529 508</w:t>
            </w: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том числе:</w:t>
            </w:r>
          </w:p>
        </w:tc>
        <w:tc>
          <w:tcPr>
            <w:tcW w:w="64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чистая прибыль</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3311</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3312</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3313</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207</w:t>
            </w:r>
          </w:p>
        </w:tc>
        <w:tc>
          <w:tcPr>
            <w:tcW w:w="90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207</w:t>
            </w: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3314</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3315</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3316</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3320</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-213 600</w:t>
            </w:r>
          </w:p>
        </w:tc>
        <w:tc>
          <w:tcPr>
            <w:tcW w:w="90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-213 600</w:t>
            </w: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том числе:</w:t>
            </w:r>
          </w:p>
        </w:tc>
        <w:tc>
          <w:tcPr>
            <w:tcW w:w="64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убыток</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3321</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3322</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3323</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3324</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3325</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3326</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дивиденды</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3327</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-213 600</w:t>
            </w:r>
          </w:p>
        </w:tc>
        <w:tc>
          <w:tcPr>
            <w:tcW w:w="90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-213 600</w:t>
            </w: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 xml:space="preserve">Изменение </w:t>
            </w:r>
            <w:proofErr w:type="gramStart"/>
            <w:r>
              <w:rPr>
                <w:rFonts w:eastAsiaTheme="minorEastAsia"/>
              </w:rPr>
              <w:t>добавочного  капитала</w:t>
            </w:r>
            <w:proofErr w:type="gramEnd"/>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3330</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3340</w:t>
            </w: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227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 xml:space="preserve">Величина капитала на </w:t>
            </w:r>
            <w:r>
              <w:rPr>
                <w:rFonts w:eastAsiaTheme="minorEastAsia"/>
              </w:rPr>
              <w:lastRenderedPageBreak/>
              <w:t>31 декабря отчетного года</w:t>
            </w:r>
          </w:p>
        </w:tc>
        <w:tc>
          <w:tcPr>
            <w:tcW w:w="640" w:type="dxa"/>
            <w:tcBorders>
              <w:top w:val="single" w:sz="6" w:space="0" w:color="auto"/>
              <w:left w:val="single" w:sz="6" w:space="0" w:color="auto"/>
              <w:bottom w:val="double" w:sz="6" w:space="0" w:color="auto"/>
              <w:right w:val="single" w:sz="6" w:space="0" w:color="auto"/>
            </w:tcBorders>
          </w:tcPr>
          <w:p w:rsidR="00975179" w:rsidRDefault="001568D0">
            <w:pPr>
              <w:jc w:val="center"/>
              <w:rPr>
                <w:rFonts w:eastAsiaTheme="minorEastAsia"/>
              </w:rPr>
            </w:pPr>
            <w:r>
              <w:rPr>
                <w:rFonts w:eastAsiaTheme="minorEastAsia"/>
              </w:rPr>
              <w:lastRenderedPageBreak/>
              <w:t>3300</w:t>
            </w:r>
          </w:p>
        </w:tc>
        <w:tc>
          <w:tcPr>
            <w:tcW w:w="900" w:type="dxa"/>
            <w:tcBorders>
              <w:top w:val="single" w:sz="6" w:space="0" w:color="auto"/>
              <w:left w:val="single" w:sz="6" w:space="0" w:color="auto"/>
              <w:bottom w:val="double" w:sz="6" w:space="0" w:color="auto"/>
              <w:right w:val="single" w:sz="6" w:space="0" w:color="auto"/>
            </w:tcBorders>
          </w:tcPr>
          <w:p w:rsidR="00975179" w:rsidRDefault="001568D0">
            <w:pPr>
              <w:jc w:val="right"/>
              <w:rPr>
                <w:rFonts w:eastAsiaTheme="minorEastAsia"/>
              </w:rPr>
            </w:pPr>
            <w:r>
              <w:rPr>
                <w:rFonts w:eastAsiaTheme="minorEastAsia"/>
              </w:rPr>
              <w:t>187 342</w:t>
            </w:r>
          </w:p>
        </w:tc>
        <w:tc>
          <w:tcPr>
            <w:tcW w:w="900" w:type="dxa"/>
            <w:tcBorders>
              <w:top w:val="single" w:sz="6" w:space="0" w:color="auto"/>
              <w:left w:val="single" w:sz="6" w:space="0" w:color="auto"/>
              <w:bottom w:val="double" w:sz="6" w:space="0" w:color="auto"/>
              <w:right w:val="single" w:sz="6" w:space="0" w:color="auto"/>
            </w:tcBorders>
          </w:tcPr>
          <w:p w:rsidR="00975179" w:rsidRDefault="00975179">
            <w:pPr>
              <w:rPr>
                <w:rFonts w:eastAsiaTheme="minorEastAsia"/>
              </w:rPr>
            </w:pPr>
          </w:p>
        </w:tc>
        <w:tc>
          <w:tcPr>
            <w:tcW w:w="900" w:type="dxa"/>
            <w:tcBorders>
              <w:top w:val="single" w:sz="6" w:space="0" w:color="auto"/>
              <w:left w:val="single" w:sz="6" w:space="0" w:color="auto"/>
              <w:bottom w:val="double" w:sz="6" w:space="0" w:color="auto"/>
              <w:right w:val="single" w:sz="6" w:space="0" w:color="auto"/>
            </w:tcBorders>
          </w:tcPr>
          <w:p w:rsidR="00975179" w:rsidRDefault="001568D0">
            <w:pPr>
              <w:jc w:val="right"/>
              <w:rPr>
                <w:rFonts w:eastAsiaTheme="minorEastAsia"/>
              </w:rPr>
            </w:pPr>
            <w:r>
              <w:rPr>
                <w:rFonts w:eastAsiaTheme="minorEastAsia"/>
              </w:rPr>
              <w:t>211 413</w:t>
            </w:r>
          </w:p>
        </w:tc>
        <w:tc>
          <w:tcPr>
            <w:tcW w:w="900" w:type="dxa"/>
            <w:tcBorders>
              <w:top w:val="single" w:sz="6" w:space="0" w:color="auto"/>
              <w:left w:val="single" w:sz="6" w:space="0" w:color="auto"/>
              <w:bottom w:val="double" w:sz="6" w:space="0" w:color="auto"/>
              <w:right w:val="single" w:sz="6" w:space="0" w:color="auto"/>
            </w:tcBorders>
          </w:tcPr>
          <w:p w:rsidR="00975179" w:rsidRDefault="001568D0">
            <w:pPr>
              <w:jc w:val="right"/>
              <w:rPr>
                <w:rFonts w:eastAsiaTheme="minorEastAsia"/>
              </w:rPr>
            </w:pPr>
            <w:r>
              <w:rPr>
                <w:rFonts w:eastAsiaTheme="minorEastAsia"/>
              </w:rPr>
              <w:t>9 367</w:t>
            </w:r>
          </w:p>
        </w:tc>
        <w:tc>
          <w:tcPr>
            <w:tcW w:w="900" w:type="dxa"/>
            <w:tcBorders>
              <w:top w:val="single" w:sz="6" w:space="0" w:color="auto"/>
              <w:left w:val="single" w:sz="6" w:space="0" w:color="auto"/>
              <w:bottom w:val="double" w:sz="6" w:space="0" w:color="auto"/>
              <w:right w:val="single" w:sz="6" w:space="0" w:color="auto"/>
            </w:tcBorders>
          </w:tcPr>
          <w:p w:rsidR="00975179" w:rsidRDefault="001568D0">
            <w:pPr>
              <w:jc w:val="right"/>
              <w:rPr>
                <w:rFonts w:eastAsiaTheme="minorEastAsia"/>
              </w:rPr>
            </w:pPr>
            <w:r>
              <w:rPr>
                <w:rFonts w:eastAsiaTheme="minorEastAsia"/>
              </w:rPr>
              <w:t xml:space="preserve">1 027 </w:t>
            </w:r>
            <w:r>
              <w:rPr>
                <w:rFonts w:eastAsiaTheme="minorEastAsia"/>
              </w:rPr>
              <w:lastRenderedPageBreak/>
              <w:t>741</w:t>
            </w:r>
          </w:p>
        </w:tc>
        <w:tc>
          <w:tcPr>
            <w:tcW w:w="900" w:type="dxa"/>
            <w:tcBorders>
              <w:top w:val="single" w:sz="6" w:space="0" w:color="auto"/>
              <w:left w:val="single" w:sz="6" w:space="0" w:color="auto"/>
              <w:bottom w:val="double" w:sz="6" w:space="0" w:color="auto"/>
              <w:right w:val="double" w:sz="6" w:space="0" w:color="auto"/>
            </w:tcBorders>
          </w:tcPr>
          <w:p w:rsidR="00975179" w:rsidRDefault="001568D0">
            <w:pPr>
              <w:jc w:val="right"/>
              <w:rPr>
                <w:rFonts w:eastAsiaTheme="minorEastAsia"/>
              </w:rPr>
            </w:pPr>
            <w:r>
              <w:rPr>
                <w:rFonts w:eastAsiaTheme="minorEastAsia"/>
              </w:rPr>
              <w:lastRenderedPageBreak/>
              <w:t xml:space="preserve">1 435 </w:t>
            </w:r>
            <w:r>
              <w:rPr>
                <w:rFonts w:eastAsiaTheme="minorEastAsia"/>
              </w:rPr>
              <w:lastRenderedPageBreak/>
              <w:t>863</w:t>
            </w:r>
          </w:p>
        </w:tc>
      </w:tr>
    </w:tbl>
    <w:p w:rsidR="00975179" w:rsidRDefault="00975179">
      <w:pPr>
        <w:rPr>
          <w:rFonts w:eastAsiaTheme="minorEastAsia"/>
        </w:rPr>
      </w:pP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3732"/>
        <w:gridCol w:w="720"/>
        <w:gridCol w:w="1180"/>
        <w:gridCol w:w="1180"/>
        <w:gridCol w:w="1180"/>
        <w:gridCol w:w="1260"/>
      </w:tblGrid>
      <w:tr w:rsidR="00975179">
        <w:tc>
          <w:tcPr>
            <w:tcW w:w="9252" w:type="dxa"/>
            <w:gridSpan w:val="6"/>
            <w:tcBorders>
              <w:top w:val="double" w:sz="6" w:space="0" w:color="auto"/>
              <w:left w:val="doub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 Корректировки в связи с изменением учетной политики и исправлением ошибок</w:t>
            </w:r>
          </w:p>
        </w:tc>
      </w:tr>
      <w:tr w:rsidR="00975179">
        <w:tc>
          <w:tcPr>
            <w:tcW w:w="373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2360" w:type="dxa"/>
            <w:gridSpan w:val="2"/>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Изменения капитала за 2015 г.</w:t>
            </w:r>
          </w:p>
        </w:tc>
        <w:tc>
          <w:tcPr>
            <w:tcW w:w="126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3732" w:type="dxa"/>
            <w:tcBorders>
              <w:top w:val="sing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показателя</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Код строки</w:t>
            </w:r>
          </w:p>
        </w:tc>
        <w:tc>
          <w:tcPr>
            <w:tcW w:w="11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 31.12.2014 г.</w:t>
            </w:r>
          </w:p>
        </w:tc>
        <w:tc>
          <w:tcPr>
            <w:tcW w:w="11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за счет чистой прибыли</w:t>
            </w:r>
          </w:p>
        </w:tc>
        <w:tc>
          <w:tcPr>
            <w:tcW w:w="11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за счет иных факторов</w:t>
            </w:r>
          </w:p>
        </w:tc>
        <w:tc>
          <w:tcPr>
            <w:tcW w:w="126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На 31.12.2015 г.</w:t>
            </w:r>
          </w:p>
        </w:tc>
      </w:tr>
      <w:tr w:rsidR="00975179">
        <w:tc>
          <w:tcPr>
            <w:tcW w:w="3732" w:type="dxa"/>
            <w:tcBorders>
              <w:top w:val="sing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w:t>
            </w:r>
          </w:p>
        </w:tc>
        <w:tc>
          <w:tcPr>
            <w:tcW w:w="11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w:t>
            </w:r>
          </w:p>
        </w:tc>
        <w:tc>
          <w:tcPr>
            <w:tcW w:w="11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w:t>
            </w:r>
          </w:p>
        </w:tc>
        <w:tc>
          <w:tcPr>
            <w:tcW w:w="11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5</w:t>
            </w:r>
          </w:p>
        </w:tc>
        <w:tc>
          <w:tcPr>
            <w:tcW w:w="126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6</w:t>
            </w:r>
          </w:p>
        </w:tc>
      </w:tr>
      <w:tr w:rsidR="00975179">
        <w:tc>
          <w:tcPr>
            <w:tcW w:w="37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Капитал – всего</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37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3400</w:t>
            </w:r>
          </w:p>
        </w:tc>
        <w:tc>
          <w:tcPr>
            <w:tcW w:w="11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1 008 198</w:t>
            </w:r>
          </w:p>
        </w:tc>
        <w:tc>
          <w:tcPr>
            <w:tcW w:w="11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400 855</w:t>
            </w:r>
          </w:p>
        </w:tc>
        <w:tc>
          <w:tcPr>
            <w:tcW w:w="11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-289 305</w:t>
            </w:r>
          </w:p>
        </w:tc>
        <w:tc>
          <w:tcPr>
            <w:tcW w:w="12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1 119 748</w:t>
            </w:r>
          </w:p>
        </w:tc>
      </w:tr>
      <w:tr w:rsidR="00975179">
        <w:tc>
          <w:tcPr>
            <w:tcW w:w="37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37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3410</w:t>
            </w: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37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3420</w:t>
            </w: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37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3500</w:t>
            </w:r>
          </w:p>
        </w:tc>
        <w:tc>
          <w:tcPr>
            <w:tcW w:w="11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1 008 198</w:t>
            </w:r>
          </w:p>
        </w:tc>
        <w:tc>
          <w:tcPr>
            <w:tcW w:w="11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400 855</w:t>
            </w:r>
          </w:p>
        </w:tc>
        <w:tc>
          <w:tcPr>
            <w:tcW w:w="11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-289 305</w:t>
            </w:r>
          </w:p>
        </w:tc>
        <w:tc>
          <w:tcPr>
            <w:tcW w:w="12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1 119 748</w:t>
            </w:r>
          </w:p>
        </w:tc>
      </w:tr>
      <w:tr w:rsidR="00975179">
        <w:tc>
          <w:tcPr>
            <w:tcW w:w="37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37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600 076</w:t>
            </w:r>
          </w:p>
        </w:tc>
        <w:tc>
          <w:tcPr>
            <w:tcW w:w="11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400 855</w:t>
            </w:r>
          </w:p>
        </w:tc>
        <w:tc>
          <w:tcPr>
            <w:tcW w:w="11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-289 305</w:t>
            </w:r>
          </w:p>
        </w:tc>
        <w:tc>
          <w:tcPr>
            <w:tcW w:w="12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711 626</w:t>
            </w:r>
          </w:p>
        </w:tc>
      </w:tr>
      <w:tr w:rsidR="00975179">
        <w:tc>
          <w:tcPr>
            <w:tcW w:w="37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3401</w:t>
            </w: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37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37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3411</w:t>
            </w: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37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3421</w:t>
            </w: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37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3501</w:t>
            </w:r>
          </w:p>
        </w:tc>
        <w:tc>
          <w:tcPr>
            <w:tcW w:w="11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600 076</w:t>
            </w:r>
          </w:p>
        </w:tc>
        <w:tc>
          <w:tcPr>
            <w:tcW w:w="11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400 855</w:t>
            </w:r>
          </w:p>
        </w:tc>
        <w:tc>
          <w:tcPr>
            <w:tcW w:w="11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-289 305</w:t>
            </w:r>
          </w:p>
        </w:tc>
        <w:tc>
          <w:tcPr>
            <w:tcW w:w="12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711 626</w:t>
            </w:r>
          </w:p>
        </w:tc>
      </w:tr>
      <w:tr w:rsidR="00975179">
        <w:tc>
          <w:tcPr>
            <w:tcW w:w="37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другие статьи капитала, по которым осуществлены корректировки:</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37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(по статьям)</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37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3402</w:t>
            </w:r>
          </w:p>
        </w:tc>
        <w:tc>
          <w:tcPr>
            <w:tcW w:w="11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408 122</w:t>
            </w: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408 122</w:t>
            </w:r>
          </w:p>
        </w:tc>
      </w:tr>
      <w:tr w:rsidR="00975179">
        <w:tc>
          <w:tcPr>
            <w:tcW w:w="37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37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3412</w:t>
            </w: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373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3422</w:t>
            </w: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6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373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после корректировок</w:t>
            </w:r>
          </w:p>
        </w:tc>
        <w:tc>
          <w:tcPr>
            <w:tcW w:w="720" w:type="dxa"/>
            <w:tcBorders>
              <w:top w:val="single" w:sz="6" w:space="0" w:color="auto"/>
              <w:left w:val="single" w:sz="6" w:space="0" w:color="auto"/>
              <w:bottom w:val="double" w:sz="6" w:space="0" w:color="auto"/>
              <w:right w:val="single" w:sz="6" w:space="0" w:color="auto"/>
            </w:tcBorders>
          </w:tcPr>
          <w:p w:rsidR="00975179" w:rsidRDefault="001568D0">
            <w:pPr>
              <w:jc w:val="center"/>
              <w:rPr>
                <w:rFonts w:eastAsiaTheme="minorEastAsia"/>
              </w:rPr>
            </w:pPr>
            <w:r>
              <w:rPr>
                <w:rFonts w:eastAsiaTheme="minorEastAsia"/>
              </w:rPr>
              <w:t>3502</w:t>
            </w:r>
          </w:p>
        </w:tc>
        <w:tc>
          <w:tcPr>
            <w:tcW w:w="1180" w:type="dxa"/>
            <w:tcBorders>
              <w:top w:val="single" w:sz="6" w:space="0" w:color="auto"/>
              <w:left w:val="single" w:sz="6" w:space="0" w:color="auto"/>
              <w:bottom w:val="double" w:sz="6" w:space="0" w:color="auto"/>
              <w:right w:val="single" w:sz="6" w:space="0" w:color="auto"/>
            </w:tcBorders>
          </w:tcPr>
          <w:p w:rsidR="00975179" w:rsidRDefault="001568D0">
            <w:pPr>
              <w:jc w:val="right"/>
              <w:rPr>
                <w:rFonts w:eastAsiaTheme="minorEastAsia"/>
              </w:rPr>
            </w:pPr>
            <w:r>
              <w:rPr>
                <w:rFonts w:eastAsiaTheme="minorEastAsia"/>
              </w:rPr>
              <w:t>408 122</w:t>
            </w:r>
          </w:p>
        </w:tc>
        <w:tc>
          <w:tcPr>
            <w:tcW w:w="1180" w:type="dxa"/>
            <w:tcBorders>
              <w:top w:val="single" w:sz="6" w:space="0" w:color="auto"/>
              <w:left w:val="single" w:sz="6" w:space="0" w:color="auto"/>
              <w:bottom w:val="double" w:sz="6" w:space="0" w:color="auto"/>
              <w:right w:val="single" w:sz="6" w:space="0" w:color="auto"/>
            </w:tcBorders>
          </w:tcPr>
          <w:p w:rsidR="00975179" w:rsidRDefault="00975179">
            <w:pPr>
              <w:rPr>
                <w:rFonts w:eastAsiaTheme="minorEastAsia"/>
              </w:rPr>
            </w:pPr>
          </w:p>
        </w:tc>
        <w:tc>
          <w:tcPr>
            <w:tcW w:w="1180" w:type="dxa"/>
            <w:tcBorders>
              <w:top w:val="single" w:sz="6" w:space="0" w:color="auto"/>
              <w:left w:val="single" w:sz="6" w:space="0" w:color="auto"/>
              <w:bottom w:val="double" w:sz="6" w:space="0" w:color="auto"/>
              <w:right w:val="single" w:sz="6" w:space="0" w:color="auto"/>
            </w:tcBorders>
          </w:tcPr>
          <w:p w:rsidR="00975179" w:rsidRDefault="00975179">
            <w:pPr>
              <w:rPr>
                <w:rFonts w:eastAsiaTheme="minorEastAsia"/>
              </w:rPr>
            </w:pPr>
          </w:p>
        </w:tc>
        <w:tc>
          <w:tcPr>
            <w:tcW w:w="1260" w:type="dxa"/>
            <w:tcBorders>
              <w:top w:val="single" w:sz="6" w:space="0" w:color="auto"/>
              <w:left w:val="single" w:sz="6" w:space="0" w:color="auto"/>
              <w:bottom w:val="double" w:sz="6" w:space="0" w:color="auto"/>
              <w:right w:val="double" w:sz="6" w:space="0" w:color="auto"/>
            </w:tcBorders>
          </w:tcPr>
          <w:p w:rsidR="00975179" w:rsidRDefault="001568D0">
            <w:pPr>
              <w:jc w:val="right"/>
              <w:rPr>
                <w:rFonts w:eastAsiaTheme="minorEastAsia"/>
              </w:rPr>
            </w:pPr>
            <w:r>
              <w:rPr>
                <w:rFonts w:eastAsiaTheme="minorEastAsia"/>
              </w:rPr>
              <w:t>408 122</w:t>
            </w:r>
          </w:p>
        </w:tc>
      </w:tr>
    </w:tbl>
    <w:p w:rsidR="00975179" w:rsidRDefault="00975179">
      <w:pPr>
        <w:rPr>
          <w:rFonts w:eastAsiaTheme="minorEastAsia"/>
        </w:rPr>
      </w:pP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4012"/>
        <w:gridCol w:w="820"/>
        <w:gridCol w:w="1460"/>
        <w:gridCol w:w="1460"/>
        <w:gridCol w:w="1500"/>
      </w:tblGrid>
      <w:tr w:rsidR="00975179">
        <w:tc>
          <w:tcPr>
            <w:tcW w:w="9252" w:type="dxa"/>
            <w:gridSpan w:val="5"/>
            <w:tcBorders>
              <w:top w:val="double" w:sz="6" w:space="0" w:color="auto"/>
              <w:left w:val="doub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Справки</w:t>
            </w:r>
          </w:p>
        </w:tc>
      </w:tr>
      <w:tr w:rsidR="00975179">
        <w:tc>
          <w:tcPr>
            <w:tcW w:w="4012" w:type="dxa"/>
            <w:tcBorders>
              <w:top w:val="sing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показателя</w:t>
            </w:r>
          </w:p>
        </w:tc>
        <w:tc>
          <w:tcPr>
            <w:tcW w:w="8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Код</w:t>
            </w:r>
          </w:p>
        </w:tc>
        <w:tc>
          <w:tcPr>
            <w:tcW w:w="146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 31.12.2016 г.</w:t>
            </w:r>
          </w:p>
        </w:tc>
        <w:tc>
          <w:tcPr>
            <w:tcW w:w="146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 31.12.2015 г.</w:t>
            </w:r>
          </w:p>
        </w:tc>
        <w:tc>
          <w:tcPr>
            <w:tcW w:w="150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На 31.12.2014 г.</w:t>
            </w:r>
          </w:p>
        </w:tc>
      </w:tr>
      <w:tr w:rsidR="00975179">
        <w:tc>
          <w:tcPr>
            <w:tcW w:w="4012" w:type="dxa"/>
            <w:tcBorders>
              <w:top w:val="sing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w:t>
            </w:r>
          </w:p>
        </w:tc>
        <w:tc>
          <w:tcPr>
            <w:tcW w:w="8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w:t>
            </w:r>
          </w:p>
        </w:tc>
        <w:tc>
          <w:tcPr>
            <w:tcW w:w="146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w:t>
            </w:r>
          </w:p>
        </w:tc>
        <w:tc>
          <w:tcPr>
            <w:tcW w:w="146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w:t>
            </w:r>
          </w:p>
        </w:tc>
        <w:tc>
          <w:tcPr>
            <w:tcW w:w="150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5</w:t>
            </w:r>
          </w:p>
        </w:tc>
      </w:tr>
      <w:tr w:rsidR="00975179">
        <w:tc>
          <w:tcPr>
            <w:tcW w:w="401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Чистые активы</w:t>
            </w:r>
          </w:p>
        </w:tc>
        <w:tc>
          <w:tcPr>
            <w:tcW w:w="820" w:type="dxa"/>
            <w:tcBorders>
              <w:top w:val="single" w:sz="6" w:space="0" w:color="auto"/>
              <w:left w:val="single" w:sz="6" w:space="0" w:color="auto"/>
              <w:bottom w:val="double" w:sz="6" w:space="0" w:color="auto"/>
              <w:right w:val="single" w:sz="6" w:space="0" w:color="auto"/>
            </w:tcBorders>
          </w:tcPr>
          <w:p w:rsidR="00975179" w:rsidRDefault="001568D0">
            <w:pPr>
              <w:jc w:val="center"/>
              <w:rPr>
                <w:rFonts w:eastAsiaTheme="minorEastAsia"/>
              </w:rPr>
            </w:pPr>
            <w:r>
              <w:rPr>
                <w:rFonts w:eastAsiaTheme="minorEastAsia"/>
              </w:rPr>
              <w:t>3600</w:t>
            </w:r>
          </w:p>
        </w:tc>
        <w:tc>
          <w:tcPr>
            <w:tcW w:w="1460" w:type="dxa"/>
            <w:tcBorders>
              <w:top w:val="single" w:sz="6" w:space="0" w:color="auto"/>
              <w:left w:val="single" w:sz="6" w:space="0" w:color="auto"/>
              <w:bottom w:val="double" w:sz="6" w:space="0" w:color="auto"/>
              <w:right w:val="single" w:sz="6" w:space="0" w:color="auto"/>
            </w:tcBorders>
          </w:tcPr>
          <w:p w:rsidR="00975179" w:rsidRDefault="001568D0">
            <w:pPr>
              <w:jc w:val="right"/>
              <w:rPr>
                <w:rFonts w:eastAsiaTheme="minorEastAsia"/>
              </w:rPr>
            </w:pPr>
            <w:r>
              <w:rPr>
                <w:rFonts w:eastAsiaTheme="minorEastAsia"/>
              </w:rPr>
              <w:t>1 435 863</w:t>
            </w:r>
          </w:p>
        </w:tc>
        <w:tc>
          <w:tcPr>
            <w:tcW w:w="1460" w:type="dxa"/>
            <w:tcBorders>
              <w:top w:val="single" w:sz="6" w:space="0" w:color="auto"/>
              <w:left w:val="single" w:sz="6" w:space="0" w:color="auto"/>
              <w:bottom w:val="double" w:sz="6" w:space="0" w:color="auto"/>
              <w:right w:val="single" w:sz="6" w:space="0" w:color="auto"/>
            </w:tcBorders>
          </w:tcPr>
          <w:p w:rsidR="00975179" w:rsidRDefault="001568D0">
            <w:pPr>
              <w:jc w:val="right"/>
              <w:rPr>
                <w:rFonts w:eastAsiaTheme="minorEastAsia"/>
              </w:rPr>
            </w:pPr>
            <w:r>
              <w:rPr>
                <w:rFonts w:eastAsiaTheme="minorEastAsia"/>
              </w:rPr>
              <w:t>1 119 748</w:t>
            </w:r>
          </w:p>
        </w:tc>
        <w:tc>
          <w:tcPr>
            <w:tcW w:w="1500" w:type="dxa"/>
            <w:tcBorders>
              <w:top w:val="single" w:sz="6" w:space="0" w:color="auto"/>
              <w:left w:val="single" w:sz="6" w:space="0" w:color="auto"/>
              <w:bottom w:val="double" w:sz="6" w:space="0" w:color="auto"/>
              <w:right w:val="double" w:sz="6" w:space="0" w:color="auto"/>
            </w:tcBorders>
          </w:tcPr>
          <w:p w:rsidR="00975179" w:rsidRDefault="001568D0">
            <w:pPr>
              <w:jc w:val="right"/>
              <w:rPr>
                <w:rFonts w:eastAsiaTheme="minorEastAsia"/>
              </w:rPr>
            </w:pPr>
            <w:r>
              <w:rPr>
                <w:rFonts w:eastAsiaTheme="minorEastAsia"/>
              </w:rPr>
              <w:t>1 008 198</w:t>
            </w:r>
          </w:p>
        </w:tc>
      </w:tr>
    </w:tbl>
    <w:p w:rsidR="00975179" w:rsidRDefault="00975179">
      <w:pPr>
        <w:rPr>
          <w:rFonts w:eastAsiaTheme="minorEastAsia"/>
        </w:rPr>
      </w:pPr>
    </w:p>
    <w:p w:rsidR="00975179" w:rsidRDefault="00975179">
      <w:pPr>
        <w:ind w:left="400"/>
        <w:rPr>
          <w:rFonts w:eastAsiaTheme="minorEastAsia"/>
        </w:rPr>
      </w:pPr>
    </w:p>
    <w:p w:rsidR="00975179" w:rsidRDefault="001568D0">
      <w:pPr>
        <w:pStyle w:val="Headingbalance"/>
        <w:ind w:left="200"/>
        <w:rPr>
          <w:rFonts w:eastAsiaTheme="minorEastAsia"/>
          <w:bCs w:val="0"/>
        </w:rPr>
      </w:pPr>
      <w:r>
        <w:rPr>
          <w:rFonts w:eastAsiaTheme="minorEastAsia"/>
        </w:rPr>
        <w:br w:type="page"/>
      </w:r>
      <w:r>
        <w:rPr>
          <w:rFonts w:eastAsiaTheme="minorEastAsia"/>
          <w:bCs w:val="0"/>
        </w:rPr>
        <w:lastRenderedPageBreak/>
        <w:t>Отчет о движении денежных средств</w:t>
      </w:r>
    </w:p>
    <w:p w:rsidR="00975179" w:rsidRDefault="001568D0">
      <w:pPr>
        <w:jc w:val="center"/>
        <w:rPr>
          <w:rFonts w:eastAsiaTheme="minorEastAsia"/>
          <w:b/>
        </w:rPr>
      </w:pPr>
      <w:r>
        <w:rPr>
          <w:rFonts w:eastAsiaTheme="minorEastAsia"/>
          <w:b/>
        </w:rPr>
        <w:t>за Январь - Декабрь 2016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975179">
        <w:tc>
          <w:tcPr>
            <w:tcW w:w="6112" w:type="dxa"/>
            <w:tcBorders>
              <w:top w:val="nil"/>
              <w:left w:val="nil"/>
              <w:bottom w:val="nil"/>
              <w:right w:val="nil"/>
            </w:tcBorders>
          </w:tcPr>
          <w:p w:rsidR="00975179" w:rsidRDefault="00975179">
            <w:pPr>
              <w:rPr>
                <w:rFonts w:eastAsiaTheme="minorEastAsia"/>
              </w:rPr>
            </w:pPr>
          </w:p>
        </w:tc>
        <w:tc>
          <w:tcPr>
            <w:tcW w:w="1560" w:type="dxa"/>
            <w:tcBorders>
              <w:top w:val="nil"/>
              <w:left w:val="nil"/>
              <w:bottom w:val="nil"/>
              <w:right w:val="nil"/>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Коды</w:t>
            </w:r>
          </w:p>
        </w:tc>
      </w:tr>
      <w:tr w:rsidR="00975179">
        <w:tc>
          <w:tcPr>
            <w:tcW w:w="7672" w:type="dxa"/>
            <w:gridSpan w:val="2"/>
            <w:tcBorders>
              <w:top w:val="nil"/>
              <w:left w:val="nil"/>
              <w:bottom w:val="nil"/>
              <w:right w:val="nil"/>
            </w:tcBorders>
          </w:tcPr>
          <w:p w:rsidR="00975179" w:rsidRDefault="001568D0">
            <w:pPr>
              <w:jc w:val="right"/>
              <w:rPr>
                <w:rFonts w:eastAsiaTheme="minorEastAsia"/>
              </w:rPr>
            </w:pPr>
            <w:r>
              <w:rPr>
                <w:rFonts w:eastAsiaTheme="minorEastAsia"/>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0710004</w:t>
            </w:r>
          </w:p>
        </w:tc>
      </w:tr>
      <w:tr w:rsidR="00975179">
        <w:tc>
          <w:tcPr>
            <w:tcW w:w="6112" w:type="dxa"/>
            <w:tcBorders>
              <w:top w:val="nil"/>
              <w:left w:val="nil"/>
              <w:bottom w:val="nil"/>
              <w:right w:val="nil"/>
            </w:tcBorders>
          </w:tcPr>
          <w:p w:rsidR="00975179" w:rsidRDefault="00975179">
            <w:pPr>
              <w:rPr>
                <w:rFonts w:eastAsiaTheme="minorEastAsia"/>
              </w:rPr>
            </w:pP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31.12.2016</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Организация:</w:t>
            </w:r>
            <w:r>
              <w:rPr>
                <w:rFonts w:eastAsiaTheme="minorEastAsia"/>
                <w:b/>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00941903</w:t>
            </w:r>
          </w:p>
        </w:tc>
      </w:tr>
      <w:tr w:rsidR="00975179">
        <w:tc>
          <w:tcPr>
            <w:tcW w:w="6112" w:type="dxa"/>
            <w:tcBorders>
              <w:top w:val="nil"/>
              <w:left w:val="nil"/>
              <w:bottom w:val="nil"/>
              <w:right w:val="nil"/>
            </w:tcBorders>
          </w:tcPr>
          <w:p w:rsidR="00975179" w:rsidRDefault="001568D0">
            <w:pPr>
              <w:rPr>
                <w:rFonts w:eastAsiaTheme="minorEastAsia"/>
              </w:rPr>
            </w:pPr>
            <w:r>
              <w:rPr>
                <w:rFonts w:eastAsiaTheme="minorEastAsia"/>
              </w:rPr>
              <w:t>Идентификационный номер налогоплательщика</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7810229592</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Вид деятельности:</w:t>
            </w:r>
            <w:r>
              <w:rPr>
                <w:rFonts w:eastAsiaTheme="minorEastAsia"/>
                <w:b/>
              </w:rPr>
              <w:t xml:space="preserve"> Производство муки и крупы из зерновых культур</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10.61.2</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Организационно-правовая форма / форма собственности:</w:t>
            </w:r>
            <w:r>
              <w:rPr>
                <w:rFonts w:eastAsiaTheme="minorEastAsia"/>
                <w:b/>
              </w:rPr>
              <w:t xml:space="preserve"> публичное акционерное общество / Частная собственность</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1 22 47 / 16</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Единица измерения:</w:t>
            </w:r>
            <w:r>
              <w:rPr>
                <w:rFonts w:eastAsiaTheme="minorEastAsia"/>
                <w:b/>
              </w:rPr>
              <w:t xml:space="preserve"> тыс. руб.</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384</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Местонахождение (адрес):</w:t>
            </w:r>
            <w:r>
              <w:rPr>
                <w:rFonts w:eastAsiaTheme="minorEastAsia"/>
                <w:b/>
              </w:rPr>
              <w:t xml:space="preserve"> 196240 Российская Федерация, г. Санкт-Петербург, 4-ый </w:t>
            </w:r>
            <w:proofErr w:type="spellStart"/>
            <w:r>
              <w:rPr>
                <w:rFonts w:eastAsiaTheme="minorEastAsia"/>
                <w:b/>
              </w:rPr>
              <w:t>Предпортовый</w:t>
            </w:r>
            <w:proofErr w:type="spellEnd"/>
            <w:r>
              <w:rPr>
                <w:rFonts w:eastAsiaTheme="minorEastAsia"/>
                <w:b/>
              </w:rPr>
              <w:t xml:space="preserve"> проезд 5</w:t>
            </w:r>
          </w:p>
        </w:tc>
        <w:tc>
          <w:tcPr>
            <w:tcW w:w="1560" w:type="dxa"/>
            <w:tcBorders>
              <w:top w:val="nil"/>
              <w:left w:val="nil"/>
              <w:bottom w:val="nil"/>
              <w:right w:val="nil"/>
            </w:tcBorders>
          </w:tcPr>
          <w:p w:rsidR="00975179" w:rsidRDefault="00975179">
            <w:pPr>
              <w:rPr>
                <w:rFonts w:eastAsiaTheme="minorEastAsia"/>
              </w:rPr>
            </w:pPr>
          </w:p>
        </w:tc>
        <w:tc>
          <w:tcPr>
            <w:tcW w:w="1580" w:type="dxa"/>
            <w:tcBorders>
              <w:top w:val="nil"/>
              <w:left w:val="nil"/>
              <w:bottom w:val="nil"/>
              <w:right w:val="nil"/>
            </w:tcBorders>
          </w:tcPr>
          <w:p w:rsidR="00975179" w:rsidRDefault="00975179">
            <w:pPr>
              <w:rPr>
                <w:rFonts w:eastAsiaTheme="minorEastAsia"/>
              </w:rPr>
            </w:pPr>
          </w:p>
        </w:tc>
      </w:tr>
    </w:tbl>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5392"/>
        <w:gridCol w:w="720"/>
        <w:gridCol w:w="1560"/>
        <w:gridCol w:w="1580"/>
      </w:tblGrid>
      <w:tr w:rsidR="00975179">
        <w:tc>
          <w:tcPr>
            <w:tcW w:w="539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Код строки</w:t>
            </w:r>
          </w:p>
        </w:tc>
        <w:tc>
          <w:tcPr>
            <w:tcW w:w="156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 xml:space="preserve"> За 12 мес.2016 г.</w:t>
            </w:r>
          </w:p>
        </w:tc>
        <w:tc>
          <w:tcPr>
            <w:tcW w:w="15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 xml:space="preserve"> За 12 мес.2015 г.</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4</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Денежные потоки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4110</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4 590 839</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4 458 336</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 продажи продукции, товаров, работ и услуг</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4111</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4 400 561</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4 317 624</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арендных платежей, лицензионных платежей, роялти, комиссионных и иных аналогичных платежей</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4112</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31 861</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25 152</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 перепродажи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4113</w:t>
            </w:r>
          </w:p>
        </w:tc>
        <w:tc>
          <w:tcPr>
            <w:tcW w:w="15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4119</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158 417</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115 560</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Платежи - всего</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4120</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-4 045 746</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-4 411 479</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поставщикам (подрядчикам) за сырье, материалы, работы, услуги</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4121</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-3 522 426</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-3 920 791</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связи с оплатой труда работников</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4122</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-196 724</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-198 626</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процентов по долговым обязательствам</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4123</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-147 499</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-176 289</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налога на прибыль организаций</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4124</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-159 505</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-79 678</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прочие платежи</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4125</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-19 592</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-36 095</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Сальдо денежных потоков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4100</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545 093</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46 857</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Движение денежных средств по инвестиционной деятельности</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4210</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96 189</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124 295</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 xml:space="preserve">от продажи </w:t>
            </w:r>
            <w:proofErr w:type="spellStart"/>
            <w:r>
              <w:rPr>
                <w:rFonts w:eastAsiaTheme="minorEastAsia"/>
              </w:rPr>
              <w:t>внеоборотных</w:t>
            </w:r>
            <w:proofErr w:type="spellEnd"/>
            <w:r>
              <w:rPr>
                <w:rFonts w:eastAsiaTheme="minorEastAsia"/>
              </w:rPr>
              <w:t xml:space="preserve"> активов (кроме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4211</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59</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295</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 продажи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4212</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2 530</w:t>
            </w:r>
          </w:p>
        </w:tc>
        <w:tc>
          <w:tcPr>
            <w:tcW w:w="15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 возврата предоставленных займов, от продажи долговых ценных бумаг (прав требования денежных средств к другим лицам)</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4213</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30 000</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14 000</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 xml:space="preserve">дивидендов, процентов по долговым финансовым </w:t>
            </w:r>
            <w:r>
              <w:rPr>
                <w:rFonts w:eastAsiaTheme="minorEastAsia"/>
              </w:rPr>
              <w:lastRenderedPageBreak/>
              <w:t>вложениям и аналогичных поступлений от долевого участия в других организациях</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lastRenderedPageBreak/>
              <w:t>4214</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63 600</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110 000</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4219</w:t>
            </w:r>
          </w:p>
        </w:tc>
        <w:tc>
          <w:tcPr>
            <w:tcW w:w="15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Платежи - всего</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4220</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-304 875</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-109 682</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 xml:space="preserve">в связи с приобретением, созданием, модернизацией, реконструкцией и подготовкой к использованию </w:t>
            </w:r>
            <w:proofErr w:type="spellStart"/>
            <w:r>
              <w:rPr>
                <w:rFonts w:eastAsiaTheme="minorEastAsia"/>
              </w:rPr>
              <w:t>внеоборотных</w:t>
            </w:r>
            <w:proofErr w:type="spellEnd"/>
            <w:r>
              <w:rPr>
                <w:rFonts w:eastAsiaTheme="minorEastAsia"/>
              </w:rP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4221</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-21 375</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-19 682</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связи с приобретением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4222</w:t>
            </w:r>
          </w:p>
        </w:tc>
        <w:tc>
          <w:tcPr>
            <w:tcW w:w="15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связи с приобретением долговых ценных бумаг (прав требования денежных средств к другим лицам), предоставление займов другим лицам</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4223</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-283 500</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-90 000</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процентов по долговым обязательствам, включаемым в стоимость инвестиционного актива</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4224</w:t>
            </w:r>
          </w:p>
        </w:tc>
        <w:tc>
          <w:tcPr>
            <w:tcW w:w="15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15 420</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прочие платежи</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4229</w:t>
            </w:r>
          </w:p>
        </w:tc>
        <w:tc>
          <w:tcPr>
            <w:tcW w:w="15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Сальдо денежных потоков от инвестиционных операций</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4200</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-208 686</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14 613</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Денежные потоки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4310</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1 265 735</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1 423 487</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получение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4311</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1 264 800</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1 420 200</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денежных вкладов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4312</w:t>
            </w:r>
          </w:p>
        </w:tc>
        <w:tc>
          <w:tcPr>
            <w:tcW w:w="15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 выпуска акций, увеличения долей участия</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4313</w:t>
            </w:r>
          </w:p>
        </w:tc>
        <w:tc>
          <w:tcPr>
            <w:tcW w:w="15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 выпуска облигаций, векселей и других долговых ценных бумаг и др.</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4314</w:t>
            </w:r>
          </w:p>
        </w:tc>
        <w:tc>
          <w:tcPr>
            <w:tcW w:w="15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4319</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935</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3 287</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Платежи - всего</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4320</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-1 597 404</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-1 497 261</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том числе:</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собственникам (участникам) в связи с выкупом у них акций (долей участия) организации или их выходом из состава участников</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4321</w:t>
            </w:r>
          </w:p>
        </w:tc>
        <w:tc>
          <w:tcPr>
            <w:tcW w:w="15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на уплату дивидендов и иных платежей по распределению прибыли в пользу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4322</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-297 600</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-212 814</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связи с погашением (выкупом) векселей и других долговых ценных бумаг, возврат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4323</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-1 299 804</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-1 284 447</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прочие платежи</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4329</w:t>
            </w:r>
          </w:p>
        </w:tc>
        <w:tc>
          <w:tcPr>
            <w:tcW w:w="15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Сальдо денежных потоков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4300</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-331 669</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-73 774</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Сальдо денежных потоков за отчетный период</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4400</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4 738</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-12 304</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Остаток денежных средств и денежных эквивалентов на начало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4450</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37 404</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48 685</w:t>
            </w:r>
          </w:p>
        </w:tc>
      </w:tr>
      <w:tr w:rsidR="00975179">
        <w:tc>
          <w:tcPr>
            <w:tcW w:w="539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Остаток денежных средств и денежных эквивалентов на конец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4500</w:t>
            </w:r>
          </w:p>
        </w:tc>
        <w:tc>
          <w:tcPr>
            <w:tcW w:w="15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40 950</w:t>
            </w:r>
          </w:p>
        </w:tc>
        <w:tc>
          <w:tcPr>
            <w:tcW w:w="15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37 405</w:t>
            </w:r>
          </w:p>
        </w:tc>
      </w:tr>
      <w:tr w:rsidR="00975179">
        <w:tc>
          <w:tcPr>
            <w:tcW w:w="539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Величина влияния изменений курса иностранной валюты по отношению к рублю</w:t>
            </w:r>
          </w:p>
        </w:tc>
        <w:tc>
          <w:tcPr>
            <w:tcW w:w="720" w:type="dxa"/>
            <w:tcBorders>
              <w:top w:val="single" w:sz="6" w:space="0" w:color="auto"/>
              <w:left w:val="single" w:sz="6" w:space="0" w:color="auto"/>
              <w:bottom w:val="double" w:sz="6" w:space="0" w:color="auto"/>
              <w:right w:val="single" w:sz="6" w:space="0" w:color="auto"/>
            </w:tcBorders>
          </w:tcPr>
          <w:p w:rsidR="00975179" w:rsidRDefault="001568D0">
            <w:pPr>
              <w:jc w:val="center"/>
              <w:rPr>
                <w:rFonts w:eastAsiaTheme="minorEastAsia"/>
              </w:rPr>
            </w:pPr>
            <w:r>
              <w:rPr>
                <w:rFonts w:eastAsiaTheme="minorEastAsia"/>
              </w:rPr>
              <w:t>4490</w:t>
            </w:r>
          </w:p>
        </w:tc>
        <w:tc>
          <w:tcPr>
            <w:tcW w:w="1560" w:type="dxa"/>
            <w:tcBorders>
              <w:top w:val="single" w:sz="6" w:space="0" w:color="auto"/>
              <w:left w:val="single" w:sz="6" w:space="0" w:color="auto"/>
              <w:bottom w:val="double" w:sz="6" w:space="0" w:color="auto"/>
              <w:right w:val="single" w:sz="6" w:space="0" w:color="auto"/>
            </w:tcBorders>
          </w:tcPr>
          <w:p w:rsidR="00975179" w:rsidRDefault="001568D0">
            <w:pPr>
              <w:jc w:val="right"/>
              <w:rPr>
                <w:rFonts w:eastAsiaTheme="minorEastAsia"/>
              </w:rPr>
            </w:pPr>
            <w:r>
              <w:rPr>
                <w:rFonts w:eastAsiaTheme="minorEastAsia"/>
              </w:rPr>
              <w:t>-1 192</w:t>
            </w:r>
          </w:p>
        </w:tc>
        <w:tc>
          <w:tcPr>
            <w:tcW w:w="1580" w:type="dxa"/>
            <w:tcBorders>
              <w:top w:val="single" w:sz="6" w:space="0" w:color="auto"/>
              <w:left w:val="single" w:sz="6" w:space="0" w:color="auto"/>
              <w:bottom w:val="double" w:sz="6" w:space="0" w:color="auto"/>
              <w:right w:val="double" w:sz="6" w:space="0" w:color="auto"/>
            </w:tcBorders>
          </w:tcPr>
          <w:p w:rsidR="00975179" w:rsidRDefault="001568D0">
            <w:pPr>
              <w:jc w:val="right"/>
              <w:rPr>
                <w:rFonts w:eastAsiaTheme="minorEastAsia"/>
              </w:rPr>
            </w:pPr>
            <w:r>
              <w:rPr>
                <w:rFonts w:eastAsiaTheme="minorEastAsia"/>
              </w:rPr>
              <w:t>1 024</w:t>
            </w:r>
          </w:p>
        </w:tc>
      </w:tr>
    </w:tbl>
    <w:p w:rsidR="00975179" w:rsidRDefault="00975179">
      <w:pPr>
        <w:rPr>
          <w:rFonts w:eastAsiaTheme="minorEastAsia"/>
        </w:rPr>
      </w:pPr>
    </w:p>
    <w:p w:rsidR="00975179" w:rsidRDefault="00975179">
      <w:pPr>
        <w:ind w:left="400"/>
        <w:rPr>
          <w:rFonts w:eastAsiaTheme="minorEastAsia"/>
        </w:rPr>
      </w:pPr>
    </w:p>
    <w:p w:rsidR="00975179" w:rsidRDefault="001568D0">
      <w:pPr>
        <w:pStyle w:val="Headingbalance"/>
        <w:ind w:left="200"/>
        <w:rPr>
          <w:rFonts w:eastAsiaTheme="minorEastAsia"/>
          <w:bCs w:val="0"/>
        </w:rPr>
      </w:pPr>
      <w:r>
        <w:rPr>
          <w:rFonts w:eastAsiaTheme="minorEastAsia"/>
        </w:rPr>
        <w:br w:type="page"/>
      </w:r>
      <w:r>
        <w:rPr>
          <w:rFonts w:eastAsiaTheme="minorEastAsia"/>
          <w:bCs w:val="0"/>
        </w:rPr>
        <w:lastRenderedPageBreak/>
        <w:t>Приложение к бухгалтерскому балансу</w:t>
      </w:r>
    </w:p>
    <w:p w:rsidR="00975179" w:rsidRDefault="001568D0">
      <w:pPr>
        <w:ind w:left="400"/>
        <w:rPr>
          <w:rStyle w:val="Subst"/>
          <w:rFonts w:eastAsiaTheme="minorEastAsia"/>
          <w:bCs w:val="0"/>
          <w:iCs w:val="0"/>
        </w:rPr>
      </w:pPr>
      <w:r>
        <w:rPr>
          <w:rStyle w:val="Subst"/>
          <w:rFonts w:eastAsiaTheme="minorEastAsia"/>
          <w:bCs w:val="0"/>
          <w:iCs w:val="0"/>
        </w:rPr>
        <w:t>Информация приводится в приложении к настоящему ежеквартальному отчету</w:t>
      </w:r>
    </w:p>
    <w:p w:rsidR="00975179" w:rsidRDefault="001568D0">
      <w:pPr>
        <w:pStyle w:val="SubHeading"/>
        <w:ind w:left="200"/>
        <w:rPr>
          <w:rFonts w:eastAsiaTheme="minorEastAsia"/>
        </w:rPr>
      </w:pPr>
      <w:r>
        <w:rPr>
          <w:rFonts w:eastAsiaTheme="minorEastAsia"/>
        </w:rPr>
        <w:t>Информация, сопутствующая бухгалтерской отчетности</w:t>
      </w:r>
    </w:p>
    <w:p w:rsidR="00975179" w:rsidRDefault="00975179">
      <w:pPr>
        <w:ind w:left="400"/>
        <w:rPr>
          <w:rFonts w:eastAsiaTheme="minorEastAsia"/>
        </w:rPr>
      </w:pPr>
    </w:p>
    <w:p w:rsidR="00975179" w:rsidRDefault="001568D0">
      <w:pPr>
        <w:ind w:left="400"/>
        <w:rPr>
          <w:rStyle w:val="Subst"/>
          <w:rFonts w:eastAsiaTheme="minorEastAsia"/>
          <w:bCs w:val="0"/>
          <w:iCs w:val="0"/>
        </w:rPr>
      </w:pPr>
      <w:r>
        <w:rPr>
          <w:rStyle w:val="Subst"/>
          <w:rFonts w:eastAsiaTheme="minorEastAsia"/>
          <w:bCs w:val="0"/>
          <w:iCs w:val="0"/>
        </w:rPr>
        <w:t>Информация приводится в приложении к настоящему ежеквартальному отчету</w:t>
      </w:r>
    </w:p>
    <w:p w:rsidR="00975179" w:rsidRDefault="001568D0">
      <w:pPr>
        <w:pStyle w:val="SubHeading"/>
        <w:ind w:left="200"/>
        <w:rPr>
          <w:rFonts w:eastAsiaTheme="minorEastAsia"/>
        </w:rPr>
      </w:pPr>
      <w:r>
        <w:rPr>
          <w:rFonts w:eastAsiaTheme="minorEastAsia"/>
        </w:rPr>
        <w:t>Аудиторское заключение</w:t>
      </w:r>
    </w:p>
    <w:p w:rsidR="00975179" w:rsidRDefault="001568D0">
      <w:pPr>
        <w:ind w:left="400"/>
        <w:rPr>
          <w:rStyle w:val="Subst"/>
          <w:rFonts w:eastAsiaTheme="minorEastAsia"/>
          <w:bCs w:val="0"/>
          <w:iCs w:val="0"/>
        </w:rPr>
      </w:pPr>
      <w:r>
        <w:rPr>
          <w:rStyle w:val="Subst"/>
          <w:rFonts w:eastAsiaTheme="minorEastAsia"/>
          <w:bCs w:val="0"/>
          <w:iCs w:val="0"/>
        </w:rPr>
        <w:t xml:space="preserve"> </w:t>
      </w:r>
      <w:r>
        <w:rPr>
          <w:rStyle w:val="Subst"/>
          <w:rFonts w:eastAsiaTheme="minorEastAsia"/>
          <w:bCs w:val="0"/>
          <w:iCs w:val="0"/>
        </w:rPr>
        <w:br/>
        <w:t>Информация приводится в приложении к настоящему ежеквартальному отчету</w:t>
      </w:r>
    </w:p>
    <w:p w:rsidR="00975179" w:rsidRDefault="00975179">
      <w:pPr>
        <w:rPr>
          <w:rFonts w:eastAsiaTheme="minorEastAsia"/>
        </w:rPr>
      </w:pPr>
    </w:p>
    <w:p w:rsidR="00975179" w:rsidRDefault="001568D0">
      <w:pPr>
        <w:pStyle w:val="2"/>
        <w:rPr>
          <w:rFonts w:eastAsiaTheme="minorEastAsia"/>
          <w:bCs w:val="0"/>
          <w:szCs w:val="20"/>
        </w:rPr>
      </w:pPr>
      <w:bookmarkStart w:id="77" w:name="_Toc482193965"/>
      <w:r>
        <w:rPr>
          <w:rFonts w:eastAsiaTheme="minorEastAsia"/>
          <w:bCs w:val="0"/>
          <w:szCs w:val="20"/>
        </w:rPr>
        <w:t>7.2. Промежуточная бухгалтерская (финансовая) отчетность эмитента</w:t>
      </w:r>
      <w:bookmarkEnd w:id="77"/>
    </w:p>
    <w:p w:rsidR="00975179" w:rsidRDefault="00975179">
      <w:pPr>
        <w:rPr>
          <w:rFonts w:eastAsiaTheme="minorEastAsia"/>
        </w:rPr>
      </w:pPr>
    </w:p>
    <w:p w:rsidR="00975179" w:rsidRDefault="00975179">
      <w:pPr>
        <w:rPr>
          <w:rFonts w:eastAsiaTheme="minorEastAsia"/>
        </w:rPr>
      </w:pPr>
    </w:p>
    <w:p w:rsidR="00975179" w:rsidRDefault="001568D0">
      <w:pPr>
        <w:pStyle w:val="Headingbalance"/>
        <w:rPr>
          <w:rFonts w:eastAsiaTheme="minorEastAsia"/>
          <w:bCs w:val="0"/>
        </w:rPr>
      </w:pPr>
      <w:r>
        <w:rPr>
          <w:rFonts w:eastAsiaTheme="minorEastAsia"/>
          <w:bCs w:val="0"/>
        </w:rPr>
        <w:t>Бухгалтерский баланс</w:t>
      </w:r>
    </w:p>
    <w:p w:rsidR="00975179" w:rsidRDefault="001568D0">
      <w:pPr>
        <w:jc w:val="center"/>
        <w:rPr>
          <w:rFonts w:eastAsiaTheme="minorEastAsia"/>
          <w:b/>
        </w:rPr>
      </w:pPr>
      <w:r>
        <w:rPr>
          <w:rFonts w:eastAsiaTheme="minorEastAsia"/>
          <w:b/>
        </w:rPr>
        <w:t>на 31.03.2017</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975179">
        <w:tc>
          <w:tcPr>
            <w:tcW w:w="6112" w:type="dxa"/>
            <w:tcBorders>
              <w:top w:val="nil"/>
              <w:left w:val="nil"/>
              <w:bottom w:val="nil"/>
              <w:right w:val="nil"/>
            </w:tcBorders>
          </w:tcPr>
          <w:p w:rsidR="00975179" w:rsidRDefault="00975179">
            <w:pPr>
              <w:rPr>
                <w:rFonts w:eastAsiaTheme="minorEastAsia"/>
              </w:rPr>
            </w:pPr>
          </w:p>
        </w:tc>
        <w:tc>
          <w:tcPr>
            <w:tcW w:w="1560" w:type="dxa"/>
            <w:tcBorders>
              <w:top w:val="nil"/>
              <w:left w:val="nil"/>
              <w:bottom w:val="nil"/>
              <w:right w:val="nil"/>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Коды</w:t>
            </w:r>
          </w:p>
        </w:tc>
      </w:tr>
      <w:tr w:rsidR="00975179">
        <w:tc>
          <w:tcPr>
            <w:tcW w:w="7672" w:type="dxa"/>
            <w:gridSpan w:val="2"/>
            <w:tcBorders>
              <w:top w:val="nil"/>
              <w:left w:val="nil"/>
              <w:bottom w:val="nil"/>
              <w:right w:val="nil"/>
            </w:tcBorders>
          </w:tcPr>
          <w:p w:rsidR="00975179" w:rsidRDefault="001568D0">
            <w:pPr>
              <w:jc w:val="right"/>
              <w:rPr>
                <w:rFonts w:eastAsiaTheme="minorEastAsia"/>
              </w:rPr>
            </w:pPr>
            <w:r>
              <w:rPr>
                <w:rFonts w:eastAsiaTheme="minorEastAsia"/>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0710001</w:t>
            </w:r>
          </w:p>
        </w:tc>
      </w:tr>
      <w:tr w:rsidR="00975179">
        <w:tc>
          <w:tcPr>
            <w:tcW w:w="6112" w:type="dxa"/>
            <w:tcBorders>
              <w:top w:val="nil"/>
              <w:left w:val="nil"/>
              <w:bottom w:val="nil"/>
              <w:right w:val="nil"/>
            </w:tcBorders>
          </w:tcPr>
          <w:p w:rsidR="00975179" w:rsidRDefault="00975179">
            <w:pPr>
              <w:rPr>
                <w:rFonts w:eastAsiaTheme="minorEastAsia"/>
              </w:rPr>
            </w:pP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31.03.2017</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Организация:</w:t>
            </w:r>
            <w:r>
              <w:rPr>
                <w:rFonts w:eastAsiaTheme="minorEastAsia"/>
                <w:b/>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00941903</w:t>
            </w:r>
          </w:p>
        </w:tc>
      </w:tr>
      <w:tr w:rsidR="00975179">
        <w:tc>
          <w:tcPr>
            <w:tcW w:w="6112" w:type="dxa"/>
            <w:tcBorders>
              <w:top w:val="nil"/>
              <w:left w:val="nil"/>
              <w:bottom w:val="nil"/>
              <w:right w:val="nil"/>
            </w:tcBorders>
          </w:tcPr>
          <w:p w:rsidR="00975179" w:rsidRDefault="001568D0">
            <w:pPr>
              <w:rPr>
                <w:rFonts w:eastAsiaTheme="minorEastAsia"/>
              </w:rPr>
            </w:pPr>
            <w:r>
              <w:rPr>
                <w:rFonts w:eastAsiaTheme="minorEastAsia"/>
              </w:rPr>
              <w:t>Идентификационный номер налогоплательщика</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7810229592</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Вид деятельности:</w:t>
            </w:r>
            <w:r>
              <w:rPr>
                <w:rFonts w:eastAsiaTheme="minorEastAsia"/>
                <w:b/>
              </w:rPr>
              <w:t xml:space="preserve"> Производство муки и крупы из зерновых культур</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10.61.2</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Организационно-правовая форма / форма собственности:</w:t>
            </w:r>
            <w:r>
              <w:rPr>
                <w:rFonts w:eastAsiaTheme="minorEastAsia"/>
                <w:b/>
              </w:rPr>
              <w:t xml:space="preserve"> публичное акционерное общество / Частная собственность</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1 22 47 / 16</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Единица измерения:</w:t>
            </w:r>
            <w:r>
              <w:rPr>
                <w:rFonts w:eastAsiaTheme="minorEastAsia"/>
                <w:b/>
              </w:rPr>
              <w:t xml:space="preserve"> тыс. руб.</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384</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Местонахождение (адрес):</w:t>
            </w:r>
            <w:r>
              <w:rPr>
                <w:rFonts w:eastAsiaTheme="minorEastAsia"/>
                <w:b/>
              </w:rPr>
              <w:t xml:space="preserve"> 196240 Российская Федерация, г. Санкт-Петербург, 4-ый </w:t>
            </w:r>
            <w:proofErr w:type="spellStart"/>
            <w:r>
              <w:rPr>
                <w:rFonts w:eastAsiaTheme="minorEastAsia"/>
                <w:b/>
              </w:rPr>
              <w:t>Предпортовый</w:t>
            </w:r>
            <w:proofErr w:type="spellEnd"/>
            <w:r>
              <w:rPr>
                <w:rFonts w:eastAsiaTheme="minorEastAsia"/>
                <w:b/>
              </w:rPr>
              <w:t xml:space="preserve"> проезд 5</w:t>
            </w:r>
          </w:p>
        </w:tc>
        <w:tc>
          <w:tcPr>
            <w:tcW w:w="1560" w:type="dxa"/>
            <w:tcBorders>
              <w:top w:val="nil"/>
              <w:left w:val="nil"/>
              <w:bottom w:val="nil"/>
              <w:right w:val="nil"/>
            </w:tcBorders>
          </w:tcPr>
          <w:p w:rsidR="00975179" w:rsidRDefault="00975179">
            <w:pPr>
              <w:rPr>
                <w:rFonts w:eastAsiaTheme="minorEastAsia"/>
              </w:rPr>
            </w:pPr>
          </w:p>
        </w:tc>
        <w:tc>
          <w:tcPr>
            <w:tcW w:w="1580" w:type="dxa"/>
            <w:tcBorders>
              <w:top w:val="nil"/>
              <w:left w:val="nil"/>
              <w:bottom w:val="nil"/>
              <w:right w:val="nil"/>
            </w:tcBorders>
          </w:tcPr>
          <w:p w:rsidR="00975179" w:rsidRDefault="00975179">
            <w:pPr>
              <w:rPr>
                <w:rFonts w:eastAsiaTheme="minorEastAsia"/>
              </w:rPr>
            </w:pPr>
          </w:p>
        </w:tc>
      </w:tr>
    </w:tbl>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975179">
        <w:tc>
          <w:tcPr>
            <w:tcW w:w="61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Пояснения</w:t>
            </w:r>
          </w:p>
        </w:tc>
        <w:tc>
          <w:tcPr>
            <w:tcW w:w="384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АКТИВ</w:t>
            </w:r>
          </w:p>
        </w:tc>
        <w:tc>
          <w:tcPr>
            <w:tcW w:w="72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Код строки</w:t>
            </w:r>
          </w:p>
        </w:tc>
        <w:tc>
          <w:tcPr>
            <w:tcW w:w="128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proofErr w:type="gramStart"/>
            <w:r>
              <w:rPr>
                <w:rFonts w:eastAsiaTheme="minorEastAsia"/>
              </w:rPr>
              <w:t>На  31.03.2017</w:t>
            </w:r>
            <w:proofErr w:type="gramEnd"/>
            <w:r>
              <w:rPr>
                <w:rFonts w:eastAsiaTheme="minorEastAsia"/>
              </w:rPr>
              <w:t xml:space="preserve"> г.</w:t>
            </w:r>
          </w:p>
        </w:tc>
        <w:tc>
          <w:tcPr>
            <w:tcW w:w="128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 31.12.2016 г.</w:t>
            </w:r>
          </w:p>
        </w:tc>
        <w:tc>
          <w:tcPr>
            <w:tcW w:w="12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proofErr w:type="gramStart"/>
            <w:r>
              <w:rPr>
                <w:rFonts w:eastAsiaTheme="minorEastAsia"/>
              </w:rPr>
              <w:t>На  31.12.2015</w:t>
            </w:r>
            <w:proofErr w:type="gramEnd"/>
            <w:r>
              <w:rPr>
                <w:rFonts w:eastAsiaTheme="minorEastAsia"/>
              </w:rPr>
              <w:t xml:space="preserve"> г.</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w:t>
            </w: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5</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6</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1110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1 007</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1 061</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1 277</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1120</w:t>
            </w: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1130</w:t>
            </w: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1140</w:t>
            </w: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1150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548 699</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566 106</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621 540</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1160</w:t>
            </w: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1170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129 708</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129 708</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54 171</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1180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223</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12</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14</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 xml:space="preserve">Прочие </w:t>
            </w:r>
            <w:proofErr w:type="spellStart"/>
            <w:r>
              <w:rPr>
                <w:rFonts w:eastAsiaTheme="minorEastAsia"/>
              </w:rPr>
              <w:t>внеоборотные</w:t>
            </w:r>
            <w:proofErr w:type="spellEnd"/>
            <w:r>
              <w:rPr>
                <w:rFonts w:eastAsiaTheme="minorEastAsia"/>
              </w:rPr>
              <w:t xml:space="preserve"> активы</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1190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9 001</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6 835</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7 917</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1100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688 638</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703 722</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684 919</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Запасы</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1210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683 093</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572 877</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844 479</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1220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35 358</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36 101</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33 394</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1230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874 407</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941 120</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788 805</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1240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911 290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827 027</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651 364</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1250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233 269</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40 950</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37 404</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1260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54 722</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54 722</w:t>
            </w: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1200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2 792 139</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2 472 797</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2 355 446</w:t>
            </w:r>
          </w:p>
        </w:tc>
      </w:tr>
      <w:tr w:rsidR="00975179">
        <w:tc>
          <w:tcPr>
            <w:tcW w:w="612" w:type="dxa"/>
            <w:tcBorders>
              <w:top w:val="single" w:sz="6" w:space="0" w:color="auto"/>
              <w:left w:val="double" w:sz="6" w:space="0" w:color="auto"/>
              <w:bottom w:val="doub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double" w:sz="6" w:space="0" w:color="auto"/>
              <w:right w:val="single" w:sz="6" w:space="0" w:color="auto"/>
            </w:tcBorders>
          </w:tcPr>
          <w:p w:rsidR="00975179" w:rsidRDefault="001568D0">
            <w:pPr>
              <w:rPr>
                <w:rFonts w:eastAsiaTheme="minorEastAsia"/>
              </w:rPr>
            </w:pPr>
            <w:r>
              <w:rPr>
                <w:rFonts w:eastAsiaTheme="minorEastAsia"/>
              </w:rPr>
              <w:t>БАЛАНС (актив)</w:t>
            </w:r>
          </w:p>
        </w:tc>
        <w:tc>
          <w:tcPr>
            <w:tcW w:w="720" w:type="dxa"/>
            <w:tcBorders>
              <w:top w:val="single" w:sz="6" w:space="0" w:color="auto"/>
              <w:left w:val="single" w:sz="6" w:space="0" w:color="auto"/>
              <w:bottom w:val="double" w:sz="6" w:space="0" w:color="auto"/>
              <w:right w:val="single" w:sz="6" w:space="0" w:color="auto"/>
            </w:tcBorders>
          </w:tcPr>
          <w:p w:rsidR="00975179" w:rsidRDefault="001568D0">
            <w:pPr>
              <w:jc w:val="center"/>
              <w:rPr>
                <w:rFonts w:eastAsiaTheme="minorEastAsia"/>
              </w:rPr>
            </w:pPr>
            <w:r>
              <w:rPr>
                <w:rFonts w:eastAsiaTheme="minorEastAsia"/>
              </w:rPr>
              <w:t>1600</w:t>
            </w:r>
          </w:p>
        </w:tc>
        <w:tc>
          <w:tcPr>
            <w:tcW w:w="1280" w:type="dxa"/>
            <w:tcBorders>
              <w:top w:val="single" w:sz="6" w:space="0" w:color="auto"/>
              <w:left w:val="single" w:sz="6" w:space="0" w:color="auto"/>
              <w:bottom w:val="double" w:sz="6" w:space="0" w:color="auto"/>
              <w:right w:val="single" w:sz="6" w:space="0" w:color="auto"/>
            </w:tcBorders>
          </w:tcPr>
          <w:p w:rsidR="00975179" w:rsidRDefault="001568D0">
            <w:pPr>
              <w:jc w:val="right"/>
              <w:rPr>
                <w:rFonts w:eastAsiaTheme="minorEastAsia"/>
              </w:rPr>
            </w:pPr>
            <w:r>
              <w:rPr>
                <w:rFonts w:eastAsiaTheme="minorEastAsia"/>
              </w:rPr>
              <w:t>3 480 777</w:t>
            </w:r>
          </w:p>
        </w:tc>
        <w:tc>
          <w:tcPr>
            <w:tcW w:w="1280" w:type="dxa"/>
            <w:tcBorders>
              <w:top w:val="single" w:sz="6" w:space="0" w:color="auto"/>
              <w:left w:val="single" w:sz="6" w:space="0" w:color="auto"/>
              <w:bottom w:val="double" w:sz="6" w:space="0" w:color="auto"/>
              <w:right w:val="single" w:sz="6" w:space="0" w:color="auto"/>
            </w:tcBorders>
          </w:tcPr>
          <w:p w:rsidR="00975179" w:rsidRDefault="001568D0">
            <w:pPr>
              <w:jc w:val="right"/>
              <w:rPr>
                <w:rFonts w:eastAsiaTheme="minorEastAsia"/>
              </w:rPr>
            </w:pPr>
            <w:r>
              <w:rPr>
                <w:rFonts w:eastAsiaTheme="minorEastAsia"/>
              </w:rPr>
              <w:t>3 176 519</w:t>
            </w:r>
          </w:p>
        </w:tc>
        <w:tc>
          <w:tcPr>
            <w:tcW w:w="1280" w:type="dxa"/>
            <w:tcBorders>
              <w:top w:val="single" w:sz="6" w:space="0" w:color="auto"/>
              <w:left w:val="single" w:sz="6" w:space="0" w:color="auto"/>
              <w:bottom w:val="double" w:sz="6" w:space="0" w:color="auto"/>
              <w:right w:val="double" w:sz="6" w:space="0" w:color="auto"/>
            </w:tcBorders>
          </w:tcPr>
          <w:p w:rsidR="00975179" w:rsidRDefault="001568D0">
            <w:pPr>
              <w:jc w:val="right"/>
              <w:rPr>
                <w:rFonts w:eastAsiaTheme="minorEastAsia"/>
              </w:rPr>
            </w:pPr>
            <w:r>
              <w:rPr>
                <w:rFonts w:eastAsiaTheme="minorEastAsia"/>
              </w:rPr>
              <w:t>3 040 365</w:t>
            </w:r>
          </w:p>
        </w:tc>
      </w:tr>
    </w:tbl>
    <w:p w:rsidR="00975179" w:rsidRDefault="00975179">
      <w:pPr>
        <w:rPr>
          <w:rFonts w:eastAsiaTheme="minorEastAsia"/>
        </w:rPr>
      </w:pP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975179">
        <w:tc>
          <w:tcPr>
            <w:tcW w:w="61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Пояснения</w:t>
            </w:r>
          </w:p>
        </w:tc>
        <w:tc>
          <w:tcPr>
            <w:tcW w:w="384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ПАССИВ</w:t>
            </w:r>
          </w:p>
        </w:tc>
        <w:tc>
          <w:tcPr>
            <w:tcW w:w="72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Код строки</w:t>
            </w:r>
          </w:p>
        </w:tc>
        <w:tc>
          <w:tcPr>
            <w:tcW w:w="128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proofErr w:type="gramStart"/>
            <w:r>
              <w:rPr>
                <w:rFonts w:eastAsiaTheme="minorEastAsia"/>
              </w:rPr>
              <w:t>На  31.03.2017</w:t>
            </w:r>
            <w:proofErr w:type="gramEnd"/>
            <w:r>
              <w:rPr>
                <w:rFonts w:eastAsiaTheme="minorEastAsia"/>
              </w:rPr>
              <w:t xml:space="preserve"> г.</w:t>
            </w:r>
          </w:p>
        </w:tc>
        <w:tc>
          <w:tcPr>
            <w:tcW w:w="128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 31.12.2016 г.</w:t>
            </w:r>
          </w:p>
        </w:tc>
        <w:tc>
          <w:tcPr>
            <w:tcW w:w="12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proofErr w:type="gramStart"/>
            <w:r>
              <w:rPr>
                <w:rFonts w:eastAsiaTheme="minorEastAsia"/>
              </w:rPr>
              <w:t>На  31.12.2015</w:t>
            </w:r>
            <w:proofErr w:type="gramEnd"/>
            <w:r>
              <w:rPr>
                <w:rFonts w:eastAsiaTheme="minorEastAsia"/>
              </w:rPr>
              <w:t xml:space="preserve"> г.</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w:t>
            </w: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5</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6</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1310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187 342</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187 342</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187 342</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1320</w:t>
            </w: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 xml:space="preserve">Переоценка </w:t>
            </w:r>
            <w:proofErr w:type="spellStart"/>
            <w:r>
              <w:rPr>
                <w:rFonts w:eastAsiaTheme="minorEastAsia"/>
              </w:rPr>
              <w:t>внеоборотных</w:t>
            </w:r>
            <w:proofErr w:type="spellEnd"/>
            <w:r>
              <w:rPr>
                <w:rFonts w:eastAsiaTheme="minorEastAsia"/>
              </w:rP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1340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211 388</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211 388</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211 388</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1350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25</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25</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25</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1360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9 367</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9 367</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9 367</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1370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1 083 094</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1 027 741</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711 626</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1300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1 491 216</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1 435 863</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1 119 748</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1410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142 924</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159 618</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223 173</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1420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20 476</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18 380</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17 422</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1430</w:t>
            </w: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1450</w:t>
            </w: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1400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163 400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177 998</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240 595</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1510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1 036 781</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1 233 745</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1 206 762</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1520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781 480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322 608</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382 746</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1530</w:t>
            </w: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2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1540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7 727</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6 132</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6 134</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1550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173</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173</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84 380</w:t>
            </w:r>
          </w:p>
        </w:tc>
      </w:tr>
      <w:tr w:rsidR="00975179">
        <w:tc>
          <w:tcPr>
            <w:tcW w:w="6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1500</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1 826 161</w:t>
            </w:r>
          </w:p>
        </w:tc>
        <w:tc>
          <w:tcPr>
            <w:tcW w:w="128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1 562 658</w:t>
            </w:r>
          </w:p>
        </w:tc>
        <w:tc>
          <w:tcPr>
            <w:tcW w:w="128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1 680 022</w:t>
            </w:r>
          </w:p>
        </w:tc>
      </w:tr>
      <w:tr w:rsidR="00975179">
        <w:tc>
          <w:tcPr>
            <w:tcW w:w="612" w:type="dxa"/>
            <w:tcBorders>
              <w:top w:val="single" w:sz="6" w:space="0" w:color="auto"/>
              <w:left w:val="double" w:sz="6" w:space="0" w:color="auto"/>
              <w:bottom w:val="double" w:sz="6" w:space="0" w:color="auto"/>
              <w:right w:val="single" w:sz="6" w:space="0" w:color="auto"/>
            </w:tcBorders>
          </w:tcPr>
          <w:p w:rsidR="00975179" w:rsidRDefault="00975179">
            <w:pPr>
              <w:rPr>
                <w:rFonts w:eastAsiaTheme="minorEastAsia"/>
              </w:rPr>
            </w:pPr>
          </w:p>
        </w:tc>
        <w:tc>
          <w:tcPr>
            <w:tcW w:w="3840" w:type="dxa"/>
            <w:tcBorders>
              <w:top w:val="single" w:sz="6" w:space="0" w:color="auto"/>
              <w:left w:val="single" w:sz="6" w:space="0" w:color="auto"/>
              <w:bottom w:val="double" w:sz="6" w:space="0" w:color="auto"/>
              <w:right w:val="single" w:sz="6" w:space="0" w:color="auto"/>
            </w:tcBorders>
          </w:tcPr>
          <w:p w:rsidR="00975179" w:rsidRDefault="001568D0">
            <w:pPr>
              <w:rPr>
                <w:rFonts w:eastAsiaTheme="minorEastAsia"/>
              </w:rPr>
            </w:pPr>
            <w:r>
              <w:rPr>
                <w:rFonts w:eastAsiaTheme="minorEastAsia"/>
              </w:rPr>
              <w:t>БАЛАНС (пассив)</w:t>
            </w:r>
          </w:p>
        </w:tc>
        <w:tc>
          <w:tcPr>
            <w:tcW w:w="720" w:type="dxa"/>
            <w:tcBorders>
              <w:top w:val="single" w:sz="6" w:space="0" w:color="auto"/>
              <w:left w:val="single" w:sz="6" w:space="0" w:color="auto"/>
              <w:bottom w:val="double" w:sz="6" w:space="0" w:color="auto"/>
              <w:right w:val="single" w:sz="6" w:space="0" w:color="auto"/>
            </w:tcBorders>
          </w:tcPr>
          <w:p w:rsidR="00975179" w:rsidRDefault="001568D0">
            <w:pPr>
              <w:jc w:val="center"/>
              <w:rPr>
                <w:rFonts w:eastAsiaTheme="minorEastAsia"/>
              </w:rPr>
            </w:pPr>
            <w:r>
              <w:rPr>
                <w:rFonts w:eastAsiaTheme="minorEastAsia"/>
              </w:rPr>
              <w:t>1700</w:t>
            </w:r>
          </w:p>
        </w:tc>
        <w:tc>
          <w:tcPr>
            <w:tcW w:w="1280" w:type="dxa"/>
            <w:tcBorders>
              <w:top w:val="single" w:sz="6" w:space="0" w:color="auto"/>
              <w:left w:val="single" w:sz="6" w:space="0" w:color="auto"/>
              <w:bottom w:val="double" w:sz="6" w:space="0" w:color="auto"/>
              <w:right w:val="single" w:sz="6" w:space="0" w:color="auto"/>
            </w:tcBorders>
          </w:tcPr>
          <w:p w:rsidR="00975179" w:rsidRDefault="001568D0">
            <w:pPr>
              <w:jc w:val="right"/>
              <w:rPr>
                <w:rFonts w:eastAsiaTheme="minorEastAsia"/>
              </w:rPr>
            </w:pPr>
            <w:r>
              <w:rPr>
                <w:rFonts w:eastAsiaTheme="minorEastAsia"/>
              </w:rPr>
              <w:t>3 480 777</w:t>
            </w:r>
          </w:p>
        </w:tc>
        <w:tc>
          <w:tcPr>
            <w:tcW w:w="1280" w:type="dxa"/>
            <w:tcBorders>
              <w:top w:val="single" w:sz="6" w:space="0" w:color="auto"/>
              <w:left w:val="single" w:sz="6" w:space="0" w:color="auto"/>
              <w:bottom w:val="double" w:sz="6" w:space="0" w:color="auto"/>
              <w:right w:val="single" w:sz="6" w:space="0" w:color="auto"/>
            </w:tcBorders>
          </w:tcPr>
          <w:p w:rsidR="00975179" w:rsidRDefault="001568D0">
            <w:pPr>
              <w:jc w:val="right"/>
              <w:rPr>
                <w:rFonts w:eastAsiaTheme="minorEastAsia"/>
              </w:rPr>
            </w:pPr>
            <w:r>
              <w:rPr>
                <w:rFonts w:eastAsiaTheme="minorEastAsia"/>
              </w:rPr>
              <w:t>3 176 519</w:t>
            </w:r>
          </w:p>
        </w:tc>
        <w:tc>
          <w:tcPr>
            <w:tcW w:w="1280" w:type="dxa"/>
            <w:tcBorders>
              <w:top w:val="single" w:sz="6" w:space="0" w:color="auto"/>
              <w:left w:val="single" w:sz="6" w:space="0" w:color="auto"/>
              <w:bottom w:val="double" w:sz="6" w:space="0" w:color="auto"/>
              <w:right w:val="double" w:sz="6" w:space="0" w:color="auto"/>
            </w:tcBorders>
          </w:tcPr>
          <w:p w:rsidR="00975179" w:rsidRDefault="001568D0">
            <w:pPr>
              <w:jc w:val="right"/>
              <w:rPr>
                <w:rFonts w:eastAsiaTheme="minorEastAsia"/>
              </w:rPr>
            </w:pPr>
            <w:r>
              <w:rPr>
                <w:rFonts w:eastAsiaTheme="minorEastAsia"/>
              </w:rPr>
              <w:t>3 040 365</w:t>
            </w:r>
          </w:p>
        </w:tc>
      </w:tr>
    </w:tbl>
    <w:p w:rsidR="00975179" w:rsidRDefault="00975179">
      <w:pPr>
        <w:rPr>
          <w:rFonts w:eastAsiaTheme="minorEastAsia"/>
        </w:rPr>
      </w:pPr>
    </w:p>
    <w:p w:rsidR="00975179" w:rsidRDefault="00975179">
      <w:pPr>
        <w:ind w:left="200"/>
        <w:rPr>
          <w:rFonts w:eastAsiaTheme="minorEastAsia"/>
        </w:rPr>
      </w:pPr>
    </w:p>
    <w:p w:rsidR="00975179" w:rsidRDefault="001568D0">
      <w:pPr>
        <w:pStyle w:val="Headingbalance"/>
        <w:rPr>
          <w:rFonts w:eastAsiaTheme="minorEastAsia"/>
          <w:bCs w:val="0"/>
        </w:rPr>
      </w:pPr>
      <w:r>
        <w:rPr>
          <w:rFonts w:eastAsiaTheme="minorEastAsia"/>
        </w:rPr>
        <w:br w:type="page"/>
      </w:r>
      <w:r>
        <w:rPr>
          <w:rFonts w:eastAsiaTheme="minorEastAsia"/>
          <w:bCs w:val="0"/>
        </w:rPr>
        <w:lastRenderedPageBreak/>
        <w:t>Отчет о финансовых результатах</w:t>
      </w:r>
    </w:p>
    <w:p w:rsidR="00975179" w:rsidRDefault="001568D0">
      <w:pPr>
        <w:jc w:val="center"/>
        <w:rPr>
          <w:rFonts w:eastAsiaTheme="minorEastAsia"/>
          <w:b/>
        </w:rPr>
      </w:pPr>
      <w:r>
        <w:rPr>
          <w:rFonts w:eastAsiaTheme="minorEastAsia"/>
          <w:b/>
        </w:rPr>
        <w:t>за Январь - Март 2017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975179">
        <w:tc>
          <w:tcPr>
            <w:tcW w:w="6112" w:type="dxa"/>
            <w:tcBorders>
              <w:top w:val="nil"/>
              <w:left w:val="nil"/>
              <w:bottom w:val="nil"/>
              <w:right w:val="nil"/>
            </w:tcBorders>
          </w:tcPr>
          <w:p w:rsidR="00975179" w:rsidRDefault="00975179">
            <w:pPr>
              <w:rPr>
                <w:rFonts w:eastAsiaTheme="minorEastAsia"/>
              </w:rPr>
            </w:pPr>
          </w:p>
        </w:tc>
        <w:tc>
          <w:tcPr>
            <w:tcW w:w="1560" w:type="dxa"/>
            <w:tcBorders>
              <w:top w:val="nil"/>
              <w:left w:val="nil"/>
              <w:bottom w:val="nil"/>
              <w:right w:val="nil"/>
            </w:tcBorders>
          </w:tcPr>
          <w:p w:rsidR="00975179" w:rsidRDefault="00975179">
            <w:pPr>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Коды</w:t>
            </w:r>
          </w:p>
        </w:tc>
      </w:tr>
      <w:tr w:rsidR="00975179">
        <w:tc>
          <w:tcPr>
            <w:tcW w:w="7672" w:type="dxa"/>
            <w:gridSpan w:val="2"/>
            <w:tcBorders>
              <w:top w:val="nil"/>
              <w:left w:val="nil"/>
              <w:bottom w:val="nil"/>
              <w:right w:val="nil"/>
            </w:tcBorders>
          </w:tcPr>
          <w:p w:rsidR="00975179" w:rsidRDefault="001568D0">
            <w:pPr>
              <w:jc w:val="right"/>
              <w:rPr>
                <w:rFonts w:eastAsiaTheme="minorEastAsia"/>
              </w:rPr>
            </w:pPr>
            <w:r>
              <w:rPr>
                <w:rFonts w:eastAsiaTheme="minorEastAsia"/>
              </w:rPr>
              <w:t>Форма по ОКУД</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0710002</w:t>
            </w:r>
          </w:p>
        </w:tc>
      </w:tr>
      <w:tr w:rsidR="00975179">
        <w:tc>
          <w:tcPr>
            <w:tcW w:w="6112" w:type="dxa"/>
            <w:tcBorders>
              <w:top w:val="nil"/>
              <w:left w:val="nil"/>
              <w:bottom w:val="nil"/>
              <w:right w:val="nil"/>
            </w:tcBorders>
          </w:tcPr>
          <w:p w:rsidR="00975179" w:rsidRDefault="00975179">
            <w:pPr>
              <w:rPr>
                <w:rFonts w:eastAsiaTheme="minorEastAsia"/>
              </w:rPr>
            </w:pP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31.03.2017</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Организация:</w:t>
            </w:r>
            <w:r>
              <w:rPr>
                <w:rFonts w:eastAsiaTheme="minorEastAsia"/>
                <w:b/>
              </w:rPr>
              <w:t xml:space="preserve"> Публичное акционерное общество "Петербургский мельничный комбинат"</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00941903</w:t>
            </w:r>
          </w:p>
        </w:tc>
      </w:tr>
      <w:tr w:rsidR="00975179">
        <w:tc>
          <w:tcPr>
            <w:tcW w:w="6112" w:type="dxa"/>
            <w:tcBorders>
              <w:top w:val="nil"/>
              <w:left w:val="nil"/>
              <w:bottom w:val="nil"/>
              <w:right w:val="nil"/>
            </w:tcBorders>
          </w:tcPr>
          <w:p w:rsidR="00975179" w:rsidRDefault="001568D0">
            <w:pPr>
              <w:rPr>
                <w:rFonts w:eastAsiaTheme="minorEastAsia"/>
              </w:rPr>
            </w:pPr>
            <w:r>
              <w:rPr>
                <w:rFonts w:eastAsiaTheme="minorEastAsia"/>
              </w:rPr>
              <w:t>Идентификационный номер налогоплательщика</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7810229592</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Вид деятельности:</w:t>
            </w:r>
            <w:r>
              <w:rPr>
                <w:rFonts w:eastAsiaTheme="minorEastAsia"/>
                <w:b/>
              </w:rPr>
              <w:t xml:space="preserve"> Производство муки и крупы из зерновых культур</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10.61.2</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Организационно-правовая форма / форма собственности:</w:t>
            </w:r>
            <w:r>
              <w:rPr>
                <w:rFonts w:eastAsiaTheme="minorEastAsia"/>
                <w:b/>
              </w:rPr>
              <w:t xml:space="preserve"> публичное акционерное общество / Частная собственность</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1 22 47 / 16</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Единица измерения:</w:t>
            </w:r>
            <w:r>
              <w:rPr>
                <w:rFonts w:eastAsiaTheme="minorEastAsia"/>
                <w:b/>
              </w:rPr>
              <w:t xml:space="preserve"> тыс. руб.</w:t>
            </w:r>
          </w:p>
        </w:tc>
        <w:tc>
          <w:tcPr>
            <w:tcW w:w="1560" w:type="dxa"/>
            <w:tcBorders>
              <w:top w:val="nil"/>
              <w:left w:val="nil"/>
              <w:bottom w:val="nil"/>
              <w:right w:val="nil"/>
            </w:tcBorders>
          </w:tcPr>
          <w:p w:rsidR="00975179" w:rsidRDefault="001568D0">
            <w:pPr>
              <w:jc w:val="right"/>
              <w:rPr>
                <w:rFonts w:eastAsiaTheme="minorEastAsia"/>
              </w:rPr>
            </w:pPr>
            <w:r>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b/>
              </w:rPr>
            </w:pPr>
            <w:r>
              <w:rPr>
                <w:rFonts w:eastAsiaTheme="minorEastAsia"/>
                <w:b/>
              </w:rPr>
              <w:t>384</w:t>
            </w:r>
          </w:p>
        </w:tc>
      </w:tr>
      <w:tr w:rsidR="00975179">
        <w:tc>
          <w:tcPr>
            <w:tcW w:w="6112" w:type="dxa"/>
            <w:tcBorders>
              <w:top w:val="nil"/>
              <w:left w:val="nil"/>
              <w:bottom w:val="nil"/>
              <w:right w:val="nil"/>
            </w:tcBorders>
          </w:tcPr>
          <w:p w:rsidR="00975179" w:rsidRDefault="001568D0">
            <w:pPr>
              <w:rPr>
                <w:rFonts w:eastAsiaTheme="minorEastAsia"/>
                <w:b/>
              </w:rPr>
            </w:pPr>
            <w:r>
              <w:rPr>
                <w:rFonts w:eastAsiaTheme="minorEastAsia"/>
              </w:rPr>
              <w:t>Местонахождение (адрес):</w:t>
            </w:r>
            <w:r>
              <w:rPr>
                <w:rFonts w:eastAsiaTheme="minorEastAsia"/>
                <w:b/>
              </w:rPr>
              <w:t xml:space="preserve"> 196240 Российская Федерация, г. Санкт-Петербург, 4-ый </w:t>
            </w:r>
            <w:proofErr w:type="spellStart"/>
            <w:r>
              <w:rPr>
                <w:rFonts w:eastAsiaTheme="minorEastAsia"/>
                <w:b/>
              </w:rPr>
              <w:t>Предпортовый</w:t>
            </w:r>
            <w:proofErr w:type="spellEnd"/>
            <w:r>
              <w:rPr>
                <w:rFonts w:eastAsiaTheme="minorEastAsia"/>
                <w:b/>
              </w:rPr>
              <w:t xml:space="preserve"> проезд 5</w:t>
            </w:r>
          </w:p>
        </w:tc>
        <w:tc>
          <w:tcPr>
            <w:tcW w:w="1560" w:type="dxa"/>
            <w:tcBorders>
              <w:top w:val="nil"/>
              <w:left w:val="nil"/>
              <w:bottom w:val="nil"/>
              <w:right w:val="nil"/>
            </w:tcBorders>
          </w:tcPr>
          <w:p w:rsidR="00975179" w:rsidRDefault="00975179">
            <w:pPr>
              <w:rPr>
                <w:rFonts w:eastAsiaTheme="minorEastAsia"/>
              </w:rPr>
            </w:pPr>
          </w:p>
        </w:tc>
        <w:tc>
          <w:tcPr>
            <w:tcW w:w="1580" w:type="dxa"/>
            <w:tcBorders>
              <w:top w:val="nil"/>
              <w:left w:val="nil"/>
              <w:bottom w:val="nil"/>
              <w:right w:val="nil"/>
            </w:tcBorders>
          </w:tcPr>
          <w:p w:rsidR="00975179" w:rsidRDefault="00975179">
            <w:pPr>
              <w:rPr>
                <w:rFonts w:eastAsiaTheme="minorEastAsia"/>
              </w:rPr>
            </w:pPr>
          </w:p>
        </w:tc>
      </w:tr>
    </w:tbl>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512"/>
        <w:gridCol w:w="5140"/>
        <w:gridCol w:w="640"/>
        <w:gridCol w:w="1360"/>
        <w:gridCol w:w="1360"/>
      </w:tblGrid>
      <w:tr w:rsidR="00975179">
        <w:tc>
          <w:tcPr>
            <w:tcW w:w="51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Пояснения</w:t>
            </w:r>
          </w:p>
        </w:tc>
        <w:tc>
          <w:tcPr>
            <w:tcW w:w="514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Код строки</w:t>
            </w:r>
          </w:p>
        </w:tc>
        <w:tc>
          <w:tcPr>
            <w:tcW w:w="1360" w:type="dxa"/>
            <w:tcBorders>
              <w:top w:val="doub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 xml:space="preserve"> </w:t>
            </w:r>
            <w:proofErr w:type="gramStart"/>
            <w:r>
              <w:rPr>
                <w:rFonts w:eastAsiaTheme="minorEastAsia"/>
              </w:rPr>
              <w:t>За  3</w:t>
            </w:r>
            <w:proofErr w:type="gramEnd"/>
            <w:r>
              <w:rPr>
                <w:rFonts w:eastAsiaTheme="minorEastAsia"/>
              </w:rPr>
              <w:t xml:space="preserve"> мес.2017 г.</w:t>
            </w:r>
          </w:p>
        </w:tc>
        <w:tc>
          <w:tcPr>
            <w:tcW w:w="136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 xml:space="preserve"> </w:t>
            </w:r>
            <w:proofErr w:type="gramStart"/>
            <w:r>
              <w:rPr>
                <w:rFonts w:eastAsiaTheme="minorEastAsia"/>
              </w:rPr>
              <w:t>За  3</w:t>
            </w:r>
            <w:proofErr w:type="gramEnd"/>
            <w:r>
              <w:rPr>
                <w:rFonts w:eastAsiaTheme="minorEastAsia"/>
              </w:rPr>
              <w:t xml:space="preserve"> мес.2016 г.</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1</w:t>
            </w: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3</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4</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5</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Выручка</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2110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1 247 137</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1 243 724</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2120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-853 167</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-738 279</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2100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393 970</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505 445</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2210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-125 701</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-175 883</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2220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-53 879</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-47 710</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2200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214 390</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281 852</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2310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0</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0</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2320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27 306</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17 487</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2330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-41 227</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-48 809</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Прочие доходы</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2340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5 619</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8 271</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Прочие расходы</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2350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-33 744</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-87 740</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2300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172 344</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171 061</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2410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-33 306</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-40 064</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 xml:space="preserve">в </w:t>
            </w:r>
            <w:proofErr w:type="spellStart"/>
            <w:r>
              <w:rPr>
                <w:rFonts w:eastAsiaTheme="minorEastAsia"/>
              </w:rPr>
              <w:t>т.ч</w:t>
            </w:r>
            <w:proofErr w:type="spellEnd"/>
            <w:r>
              <w:rPr>
                <w:rFonts w:eastAsiaTheme="minorEastAsia"/>
              </w:rPr>
              <w:t>.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2421</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-722</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-444</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2430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-2 096</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3 306</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2450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211</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2 102</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Прочее</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2460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0</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0</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2400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137 153</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136 405</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СПРАВОЧНО:</w:t>
            </w:r>
          </w:p>
        </w:tc>
        <w:tc>
          <w:tcPr>
            <w:tcW w:w="64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3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36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 xml:space="preserve">Результат от переоценки </w:t>
            </w:r>
            <w:proofErr w:type="spellStart"/>
            <w:r>
              <w:rPr>
                <w:rFonts w:eastAsiaTheme="minorEastAsia"/>
              </w:rPr>
              <w:t>внеоборотных</w:t>
            </w:r>
            <w:proofErr w:type="spellEnd"/>
            <w:r>
              <w:rPr>
                <w:rFonts w:eastAsiaTheme="minorEastAsia"/>
              </w:rPr>
              <w:t xml:space="preserve">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2510</w:t>
            </w:r>
          </w:p>
        </w:tc>
        <w:tc>
          <w:tcPr>
            <w:tcW w:w="13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36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2520</w:t>
            </w:r>
          </w:p>
        </w:tc>
        <w:tc>
          <w:tcPr>
            <w:tcW w:w="13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36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2500</w:t>
            </w:r>
          </w:p>
        </w:tc>
        <w:tc>
          <w:tcPr>
            <w:tcW w:w="1360" w:type="dxa"/>
            <w:tcBorders>
              <w:top w:val="single" w:sz="6" w:space="0" w:color="auto"/>
              <w:left w:val="single" w:sz="6" w:space="0" w:color="auto"/>
              <w:bottom w:val="single" w:sz="6" w:space="0" w:color="auto"/>
              <w:right w:val="single" w:sz="6" w:space="0" w:color="auto"/>
            </w:tcBorders>
          </w:tcPr>
          <w:p w:rsidR="00975179" w:rsidRDefault="001568D0">
            <w:pPr>
              <w:jc w:val="right"/>
              <w:rPr>
                <w:rFonts w:eastAsiaTheme="minorEastAsia"/>
              </w:rPr>
            </w:pPr>
            <w:r>
              <w:rPr>
                <w:rFonts w:eastAsiaTheme="minorEastAsia"/>
              </w:rPr>
              <w:t>137 153</w:t>
            </w:r>
          </w:p>
        </w:tc>
        <w:tc>
          <w:tcPr>
            <w:tcW w:w="1360" w:type="dxa"/>
            <w:tcBorders>
              <w:top w:val="single" w:sz="6" w:space="0" w:color="auto"/>
              <w:left w:val="single" w:sz="6" w:space="0" w:color="auto"/>
              <w:bottom w:val="single" w:sz="6" w:space="0" w:color="auto"/>
              <w:right w:val="double" w:sz="6" w:space="0" w:color="auto"/>
            </w:tcBorders>
          </w:tcPr>
          <w:p w:rsidR="00975179" w:rsidRDefault="001568D0">
            <w:pPr>
              <w:jc w:val="right"/>
              <w:rPr>
                <w:rFonts w:eastAsiaTheme="minorEastAsia"/>
              </w:rPr>
            </w:pPr>
            <w:r>
              <w:rPr>
                <w:rFonts w:eastAsiaTheme="minorEastAsia"/>
              </w:rPr>
              <w:t>136 405</w:t>
            </w:r>
          </w:p>
        </w:tc>
      </w:tr>
      <w:tr w:rsidR="00975179">
        <w:tc>
          <w:tcPr>
            <w:tcW w:w="512" w:type="dxa"/>
            <w:tcBorders>
              <w:top w:val="single" w:sz="6" w:space="0" w:color="auto"/>
              <w:left w:val="double" w:sz="6" w:space="0" w:color="auto"/>
              <w:bottom w:val="sing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975179" w:rsidRDefault="001568D0">
            <w:pPr>
              <w:rPr>
                <w:rFonts w:eastAsiaTheme="minorEastAsia"/>
              </w:rPr>
            </w:pPr>
            <w:r>
              <w:rPr>
                <w:rFonts w:eastAsiaTheme="minorEastAsia"/>
              </w:rP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2900</w:t>
            </w:r>
          </w:p>
        </w:tc>
        <w:tc>
          <w:tcPr>
            <w:tcW w:w="1360" w:type="dxa"/>
            <w:tcBorders>
              <w:top w:val="single" w:sz="6" w:space="0" w:color="auto"/>
              <w:left w:val="single" w:sz="6" w:space="0" w:color="auto"/>
              <w:bottom w:val="single" w:sz="6" w:space="0" w:color="auto"/>
              <w:right w:val="single" w:sz="6" w:space="0" w:color="auto"/>
            </w:tcBorders>
          </w:tcPr>
          <w:p w:rsidR="00975179" w:rsidRDefault="00975179">
            <w:pPr>
              <w:rPr>
                <w:rFonts w:eastAsiaTheme="minorEastAsia"/>
              </w:rPr>
            </w:pPr>
          </w:p>
        </w:tc>
        <w:tc>
          <w:tcPr>
            <w:tcW w:w="136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12" w:type="dxa"/>
            <w:tcBorders>
              <w:top w:val="single" w:sz="6" w:space="0" w:color="auto"/>
              <w:left w:val="double" w:sz="6" w:space="0" w:color="auto"/>
              <w:bottom w:val="double" w:sz="6" w:space="0" w:color="auto"/>
              <w:right w:val="single" w:sz="6" w:space="0" w:color="auto"/>
            </w:tcBorders>
          </w:tcPr>
          <w:p w:rsidR="00975179" w:rsidRDefault="00975179">
            <w:pPr>
              <w:rPr>
                <w:rFonts w:eastAsiaTheme="minorEastAsia"/>
              </w:rPr>
            </w:pPr>
          </w:p>
        </w:tc>
        <w:tc>
          <w:tcPr>
            <w:tcW w:w="5140" w:type="dxa"/>
            <w:tcBorders>
              <w:top w:val="single" w:sz="6" w:space="0" w:color="auto"/>
              <w:left w:val="single" w:sz="6" w:space="0" w:color="auto"/>
              <w:bottom w:val="double" w:sz="6" w:space="0" w:color="auto"/>
              <w:right w:val="single" w:sz="6" w:space="0" w:color="auto"/>
            </w:tcBorders>
          </w:tcPr>
          <w:p w:rsidR="00975179" w:rsidRDefault="001568D0">
            <w:pPr>
              <w:rPr>
                <w:rFonts w:eastAsiaTheme="minorEastAsia"/>
              </w:rPr>
            </w:pPr>
            <w:r>
              <w:rPr>
                <w:rFonts w:eastAsiaTheme="minorEastAsia"/>
              </w:rP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975179" w:rsidRDefault="001568D0">
            <w:pPr>
              <w:jc w:val="center"/>
              <w:rPr>
                <w:rFonts w:eastAsiaTheme="minorEastAsia"/>
              </w:rPr>
            </w:pPr>
            <w:r>
              <w:rPr>
                <w:rFonts w:eastAsiaTheme="minorEastAsia"/>
              </w:rPr>
              <w:t>2910</w:t>
            </w:r>
          </w:p>
        </w:tc>
        <w:tc>
          <w:tcPr>
            <w:tcW w:w="1360" w:type="dxa"/>
            <w:tcBorders>
              <w:top w:val="single" w:sz="6" w:space="0" w:color="auto"/>
              <w:left w:val="single" w:sz="6" w:space="0" w:color="auto"/>
              <w:bottom w:val="double" w:sz="6" w:space="0" w:color="auto"/>
              <w:right w:val="single" w:sz="6" w:space="0" w:color="auto"/>
            </w:tcBorders>
          </w:tcPr>
          <w:p w:rsidR="00975179" w:rsidRDefault="00975179">
            <w:pPr>
              <w:rPr>
                <w:rFonts w:eastAsiaTheme="minorEastAsia"/>
              </w:rPr>
            </w:pPr>
          </w:p>
        </w:tc>
        <w:tc>
          <w:tcPr>
            <w:tcW w:w="1360" w:type="dxa"/>
            <w:tcBorders>
              <w:top w:val="single" w:sz="6" w:space="0" w:color="auto"/>
              <w:left w:val="single" w:sz="6" w:space="0" w:color="auto"/>
              <w:bottom w:val="double" w:sz="6" w:space="0" w:color="auto"/>
              <w:right w:val="double" w:sz="6" w:space="0" w:color="auto"/>
            </w:tcBorders>
          </w:tcPr>
          <w:p w:rsidR="00975179" w:rsidRDefault="00975179">
            <w:pPr>
              <w:rPr>
                <w:rFonts w:eastAsiaTheme="minorEastAsia"/>
              </w:rPr>
            </w:pPr>
          </w:p>
        </w:tc>
      </w:tr>
    </w:tbl>
    <w:p w:rsidR="00975179" w:rsidRDefault="00975179">
      <w:pPr>
        <w:rPr>
          <w:rFonts w:eastAsiaTheme="minorEastAsia"/>
        </w:rPr>
      </w:pPr>
    </w:p>
    <w:p w:rsidR="00975179" w:rsidRDefault="00975179">
      <w:pPr>
        <w:ind w:left="200"/>
        <w:rPr>
          <w:rFonts w:eastAsiaTheme="minorEastAsia"/>
        </w:rPr>
      </w:pPr>
    </w:p>
    <w:p w:rsidR="00975179" w:rsidRDefault="001568D0">
      <w:pPr>
        <w:rPr>
          <w:rFonts w:eastAsiaTheme="minorEastAsia"/>
        </w:rPr>
      </w:pPr>
      <w:r>
        <w:rPr>
          <w:rFonts w:eastAsiaTheme="minorEastAsia"/>
        </w:rPr>
        <w:br w:type="page"/>
      </w:r>
    </w:p>
    <w:p w:rsidR="00975179" w:rsidRDefault="001568D0">
      <w:pPr>
        <w:pStyle w:val="2"/>
        <w:rPr>
          <w:rFonts w:eastAsiaTheme="minorEastAsia"/>
          <w:bCs w:val="0"/>
          <w:szCs w:val="20"/>
        </w:rPr>
      </w:pPr>
      <w:bookmarkStart w:id="78" w:name="_Toc482193966"/>
      <w:r>
        <w:rPr>
          <w:rFonts w:eastAsiaTheme="minorEastAsia"/>
          <w:bCs w:val="0"/>
          <w:szCs w:val="20"/>
        </w:rPr>
        <w:lastRenderedPageBreak/>
        <w:t>7.3. Консолидированная финансовая отчетность эмитента</w:t>
      </w:r>
      <w:bookmarkEnd w:id="78"/>
    </w:p>
    <w:p w:rsidR="00975179" w:rsidRDefault="00975179">
      <w:pPr>
        <w:rPr>
          <w:rFonts w:eastAsiaTheme="minorEastAsia"/>
        </w:rPr>
      </w:pPr>
    </w:p>
    <w:p w:rsidR="00975179" w:rsidRDefault="001568D0">
      <w:pPr>
        <w:rPr>
          <w:rFonts w:eastAsiaTheme="minorEastAsia"/>
        </w:rPr>
      </w:pPr>
      <w:r>
        <w:rPr>
          <w:rStyle w:val="Subst"/>
          <w:rFonts w:eastAsiaTheme="minorEastAsia"/>
          <w:bCs w:val="0"/>
          <w:iCs w:val="0"/>
        </w:rPr>
        <w:t>Эмитент не составляет консолидированную финансовую отчетность</w:t>
      </w:r>
    </w:p>
    <w:p w:rsidR="00C72D84" w:rsidRDefault="001568D0">
      <w:pPr>
        <w:rPr>
          <w:rFonts w:eastAsiaTheme="minorEastAsia"/>
        </w:rPr>
      </w:pPr>
      <w:r>
        <w:rPr>
          <w:rFonts w:eastAsiaTheme="minorEastAsia"/>
        </w:rPr>
        <w:t>Основание, в силу которого эмитент не обязан составлять консолидированную финансовую отчетность:</w:t>
      </w:r>
      <w:r w:rsidR="00C72D84">
        <w:rPr>
          <w:rFonts w:eastAsiaTheme="minorEastAsia"/>
        </w:rPr>
        <w:t xml:space="preserve"> </w:t>
      </w:r>
    </w:p>
    <w:p w:rsidR="00975179" w:rsidRDefault="001568D0">
      <w:pPr>
        <w:rPr>
          <w:rFonts w:eastAsiaTheme="minorEastAsia"/>
        </w:rPr>
      </w:pPr>
      <w:r>
        <w:rPr>
          <w:rStyle w:val="Subst"/>
          <w:rFonts w:eastAsiaTheme="minorEastAsia"/>
          <w:bCs w:val="0"/>
          <w:iCs w:val="0"/>
        </w:rPr>
        <w:t xml:space="preserve">В связи с тем, что ценные бумаги эмитента не допущены к организованным торгам путем их включения в котировальный список, и эмитент не является организацией, которые составляют консолидированную финансовую отчетность по иным, отличным от МСФО, </w:t>
      </w:r>
      <w:proofErr w:type="spellStart"/>
      <w:r>
        <w:rPr>
          <w:rStyle w:val="Subst"/>
          <w:rFonts w:eastAsiaTheme="minorEastAsia"/>
          <w:bCs w:val="0"/>
          <w:iCs w:val="0"/>
        </w:rPr>
        <w:t>международно</w:t>
      </w:r>
      <w:proofErr w:type="spellEnd"/>
      <w:r>
        <w:rPr>
          <w:rStyle w:val="Subst"/>
          <w:rFonts w:eastAsiaTheme="minorEastAsia"/>
          <w:bCs w:val="0"/>
          <w:iCs w:val="0"/>
        </w:rPr>
        <w:t xml:space="preserve"> признанным правилам. </w:t>
      </w:r>
      <w:r>
        <w:rPr>
          <w:rStyle w:val="Subst"/>
          <w:rFonts w:eastAsiaTheme="minorEastAsia"/>
          <w:bCs w:val="0"/>
          <w:iCs w:val="0"/>
        </w:rPr>
        <w:br/>
      </w:r>
    </w:p>
    <w:p w:rsidR="00975179" w:rsidRDefault="001568D0">
      <w:pPr>
        <w:pStyle w:val="2"/>
        <w:rPr>
          <w:rFonts w:eastAsiaTheme="minorEastAsia"/>
          <w:bCs w:val="0"/>
          <w:szCs w:val="20"/>
        </w:rPr>
      </w:pPr>
      <w:bookmarkStart w:id="79" w:name="_Toc482193967"/>
      <w:r>
        <w:rPr>
          <w:rFonts w:eastAsiaTheme="minorEastAsia"/>
          <w:bCs w:val="0"/>
          <w:szCs w:val="20"/>
        </w:rPr>
        <w:t>7.4. Сведения об учетной политике эмитента</w:t>
      </w:r>
      <w:bookmarkEnd w:id="79"/>
    </w:p>
    <w:p w:rsidR="00975179" w:rsidRDefault="00975179">
      <w:pPr>
        <w:ind w:left="200"/>
        <w:rPr>
          <w:rFonts w:eastAsiaTheme="minorEastAsia"/>
        </w:rPr>
      </w:pPr>
    </w:p>
    <w:p w:rsidR="00975179" w:rsidRDefault="001568D0">
      <w:pPr>
        <w:ind w:left="200"/>
        <w:rPr>
          <w:rStyle w:val="Subst"/>
          <w:rFonts w:eastAsiaTheme="minorEastAsia"/>
          <w:bCs w:val="0"/>
          <w:iCs w:val="0"/>
        </w:rPr>
      </w:pPr>
      <w:r>
        <w:rPr>
          <w:rStyle w:val="Subst"/>
          <w:rFonts w:eastAsiaTheme="minorEastAsia"/>
          <w:bCs w:val="0"/>
          <w:iCs w:val="0"/>
        </w:rPr>
        <w:t>Информация приводится в приложении к настоящему ежеквартальному отчету</w:t>
      </w:r>
    </w:p>
    <w:p w:rsidR="00975179" w:rsidRDefault="001568D0">
      <w:pPr>
        <w:pStyle w:val="2"/>
        <w:rPr>
          <w:rFonts w:eastAsiaTheme="minorEastAsia"/>
          <w:bCs w:val="0"/>
          <w:szCs w:val="20"/>
        </w:rPr>
      </w:pPr>
      <w:bookmarkStart w:id="80" w:name="_Toc482193968"/>
      <w:r>
        <w:rPr>
          <w:rFonts w:eastAsiaTheme="minorEastAsia"/>
          <w:bCs w:val="0"/>
          <w:szCs w:val="20"/>
        </w:rPr>
        <w:t>7.5. Сведения об общей сумме экспорта, а также о доле, которую составляет экспорт в общем объеме продаж</w:t>
      </w:r>
      <w:bookmarkEnd w:id="80"/>
    </w:p>
    <w:p w:rsidR="00975179" w:rsidRDefault="001568D0">
      <w:pPr>
        <w:ind w:left="200"/>
        <w:rPr>
          <w:rFonts w:eastAsiaTheme="minorEastAsia"/>
        </w:rPr>
      </w:pPr>
      <w:r>
        <w:rPr>
          <w:rStyle w:val="Subst"/>
          <w:rFonts w:eastAsiaTheme="minorEastAsia"/>
          <w:bCs w:val="0"/>
          <w:iCs w:val="0"/>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75179" w:rsidRDefault="001568D0">
      <w:pPr>
        <w:pStyle w:val="2"/>
        <w:rPr>
          <w:rFonts w:eastAsiaTheme="minorEastAsia"/>
          <w:bCs w:val="0"/>
          <w:szCs w:val="20"/>
        </w:rPr>
      </w:pPr>
      <w:bookmarkStart w:id="81" w:name="_Toc482193969"/>
      <w:r>
        <w:rPr>
          <w:rFonts w:eastAsiaTheme="minorEastAsia"/>
          <w:bCs w:val="0"/>
          <w:szCs w:val="20"/>
        </w:rP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81"/>
    </w:p>
    <w:p w:rsidR="00975179" w:rsidRDefault="001568D0">
      <w:pPr>
        <w:pStyle w:val="SubHeading"/>
        <w:ind w:left="200"/>
        <w:rPr>
          <w:rFonts w:eastAsiaTheme="minorEastAsia"/>
        </w:rPr>
      </w:pPr>
      <w:r>
        <w:rPr>
          <w:rFonts w:eastAsiaTheme="minorEastAsia"/>
        </w:rPr>
        <w:t>Сведения о существенных изменениях в составе имущества эмитента, произошедших в течение 12 месяцев до даты окончания отчетного квартала</w:t>
      </w:r>
    </w:p>
    <w:p w:rsidR="00975179" w:rsidRDefault="001568D0">
      <w:pPr>
        <w:ind w:left="400"/>
        <w:rPr>
          <w:rFonts w:eastAsiaTheme="minorEastAsia"/>
        </w:rPr>
      </w:pPr>
      <w:r>
        <w:rPr>
          <w:rStyle w:val="Subst"/>
          <w:rFonts w:eastAsiaTheme="minorEastAsia"/>
          <w:bCs w:val="0"/>
          <w:iCs w:val="0"/>
        </w:rPr>
        <w:t xml:space="preserve">Существенных изменений в составе имущества эмитента, произошедших в течение 12 </w:t>
      </w:r>
      <w:r w:rsidR="00C72D84">
        <w:rPr>
          <w:rStyle w:val="Subst"/>
          <w:rFonts w:eastAsiaTheme="minorEastAsia"/>
          <w:bCs w:val="0"/>
          <w:iCs w:val="0"/>
        </w:rPr>
        <w:t>месяцев до даты окончания отчетного квартала,</w:t>
      </w:r>
      <w:r>
        <w:rPr>
          <w:rStyle w:val="Subst"/>
          <w:rFonts w:eastAsiaTheme="minorEastAsia"/>
          <w:bCs w:val="0"/>
          <w:iCs w:val="0"/>
        </w:rPr>
        <w:t xml:space="preserve"> не было</w:t>
      </w:r>
    </w:p>
    <w:p w:rsidR="00975179" w:rsidRDefault="001568D0">
      <w:pPr>
        <w:pStyle w:val="2"/>
        <w:rPr>
          <w:rFonts w:eastAsiaTheme="minorEastAsia"/>
          <w:bCs w:val="0"/>
          <w:szCs w:val="20"/>
        </w:rPr>
      </w:pPr>
      <w:bookmarkStart w:id="82" w:name="_Toc482193970"/>
      <w:r>
        <w:rPr>
          <w:rFonts w:eastAsiaTheme="minorEastAsia"/>
          <w:bCs w:val="0"/>
          <w:szCs w:val="20"/>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82"/>
    </w:p>
    <w:p w:rsidR="00975179" w:rsidRDefault="001568D0">
      <w:pPr>
        <w:ind w:left="200"/>
        <w:rPr>
          <w:rFonts w:eastAsiaTheme="minorEastAsia"/>
        </w:rPr>
      </w:pPr>
      <w:r>
        <w:rPr>
          <w:rStyle w:val="Subst"/>
          <w:rFonts w:eastAsiaTheme="minorEastAsia"/>
          <w:bCs w:val="0"/>
          <w:iCs w:val="0"/>
        </w:rPr>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975179" w:rsidRDefault="001568D0">
      <w:pPr>
        <w:pStyle w:val="1"/>
        <w:rPr>
          <w:rFonts w:eastAsiaTheme="minorEastAsia"/>
          <w:bCs w:val="0"/>
          <w:szCs w:val="20"/>
        </w:rPr>
      </w:pPr>
      <w:bookmarkStart w:id="83" w:name="_Toc482193971"/>
      <w:r>
        <w:rPr>
          <w:rFonts w:eastAsiaTheme="minorEastAsia"/>
          <w:bCs w:val="0"/>
          <w:szCs w:val="20"/>
        </w:rPr>
        <w:t>Раздел VIII. Дополнительные сведения об эмитенте и о размещенных им эмиссионных ценных бумагах</w:t>
      </w:r>
      <w:bookmarkEnd w:id="83"/>
    </w:p>
    <w:p w:rsidR="00975179" w:rsidRDefault="001568D0">
      <w:pPr>
        <w:pStyle w:val="2"/>
        <w:rPr>
          <w:rFonts w:eastAsiaTheme="minorEastAsia"/>
          <w:bCs w:val="0"/>
          <w:szCs w:val="20"/>
        </w:rPr>
      </w:pPr>
      <w:bookmarkStart w:id="84" w:name="_Toc482193972"/>
      <w:r>
        <w:rPr>
          <w:rFonts w:eastAsiaTheme="minorEastAsia"/>
          <w:bCs w:val="0"/>
          <w:szCs w:val="20"/>
        </w:rPr>
        <w:t>8.1. Дополнительные сведения об эмитенте</w:t>
      </w:r>
      <w:bookmarkEnd w:id="84"/>
    </w:p>
    <w:p w:rsidR="00975179" w:rsidRDefault="001568D0">
      <w:pPr>
        <w:pStyle w:val="2"/>
        <w:rPr>
          <w:rFonts w:eastAsiaTheme="minorEastAsia"/>
          <w:bCs w:val="0"/>
          <w:szCs w:val="20"/>
        </w:rPr>
      </w:pPr>
      <w:bookmarkStart w:id="85" w:name="_Toc482193973"/>
      <w:r>
        <w:rPr>
          <w:rFonts w:eastAsiaTheme="minorEastAsia"/>
          <w:bCs w:val="0"/>
          <w:szCs w:val="20"/>
        </w:rPr>
        <w:t>8.1.1. Сведения о размере, структуре уставного капитала эмитента</w:t>
      </w:r>
      <w:bookmarkEnd w:id="85"/>
    </w:p>
    <w:p w:rsidR="00975179" w:rsidRDefault="001568D0">
      <w:pPr>
        <w:ind w:left="200"/>
        <w:rPr>
          <w:rFonts w:eastAsiaTheme="minorEastAsia"/>
        </w:rPr>
      </w:pPr>
      <w:r>
        <w:rPr>
          <w:rFonts w:eastAsiaTheme="minorEastAsia"/>
        </w:rPr>
        <w:t>Размер уставного капитала эмитента на дату окончания отчетного квартала, руб.:</w:t>
      </w:r>
      <w:r>
        <w:rPr>
          <w:rStyle w:val="Subst"/>
          <w:rFonts w:eastAsiaTheme="minorEastAsia"/>
          <w:bCs w:val="0"/>
          <w:iCs w:val="0"/>
        </w:rPr>
        <w:t xml:space="preserve"> 187 342 400</w:t>
      </w:r>
    </w:p>
    <w:p w:rsidR="00975179" w:rsidRDefault="001568D0">
      <w:pPr>
        <w:pStyle w:val="SubHeading"/>
        <w:ind w:left="200"/>
        <w:rPr>
          <w:rFonts w:eastAsiaTheme="minorEastAsia"/>
        </w:rPr>
      </w:pPr>
      <w:r>
        <w:rPr>
          <w:rFonts w:eastAsiaTheme="minorEastAsia"/>
        </w:rPr>
        <w:t>Обыкновенные акции</w:t>
      </w:r>
    </w:p>
    <w:p w:rsidR="00975179" w:rsidRDefault="001568D0">
      <w:pPr>
        <w:ind w:left="400"/>
        <w:rPr>
          <w:rFonts w:eastAsiaTheme="minorEastAsia"/>
        </w:rPr>
      </w:pPr>
      <w:r>
        <w:rPr>
          <w:rFonts w:eastAsiaTheme="minorEastAsia"/>
        </w:rPr>
        <w:t>Общая номинальная стоимость:</w:t>
      </w:r>
      <w:r>
        <w:rPr>
          <w:rStyle w:val="Subst"/>
          <w:rFonts w:eastAsiaTheme="minorEastAsia"/>
          <w:bCs w:val="0"/>
          <w:iCs w:val="0"/>
        </w:rPr>
        <w:t xml:space="preserve"> 167 342 400</w:t>
      </w:r>
    </w:p>
    <w:p w:rsidR="00975179" w:rsidRDefault="001568D0">
      <w:pPr>
        <w:ind w:left="400"/>
        <w:rPr>
          <w:rFonts w:eastAsiaTheme="minorEastAsia"/>
        </w:rPr>
      </w:pPr>
      <w:r>
        <w:rPr>
          <w:rFonts w:eastAsiaTheme="minorEastAsia"/>
        </w:rPr>
        <w:t>Размер доли в УК, %:</w:t>
      </w:r>
      <w:r>
        <w:rPr>
          <w:rStyle w:val="Subst"/>
          <w:rFonts w:eastAsiaTheme="minorEastAsia"/>
          <w:bCs w:val="0"/>
          <w:iCs w:val="0"/>
        </w:rPr>
        <w:t xml:space="preserve"> 89.3243601021</w:t>
      </w:r>
    </w:p>
    <w:p w:rsidR="00975179" w:rsidRDefault="001568D0">
      <w:pPr>
        <w:pStyle w:val="SubHeading"/>
        <w:ind w:left="200"/>
        <w:rPr>
          <w:rFonts w:eastAsiaTheme="minorEastAsia"/>
        </w:rPr>
      </w:pPr>
      <w:r>
        <w:rPr>
          <w:rFonts w:eastAsiaTheme="minorEastAsia"/>
        </w:rPr>
        <w:t>Привилегированные</w:t>
      </w:r>
    </w:p>
    <w:p w:rsidR="00975179" w:rsidRDefault="001568D0">
      <w:pPr>
        <w:ind w:left="400"/>
        <w:rPr>
          <w:rFonts w:eastAsiaTheme="minorEastAsia"/>
        </w:rPr>
      </w:pPr>
      <w:r>
        <w:rPr>
          <w:rFonts w:eastAsiaTheme="minorEastAsia"/>
        </w:rPr>
        <w:t>Общая номинальная стоимость:</w:t>
      </w:r>
      <w:r>
        <w:rPr>
          <w:rStyle w:val="Subst"/>
          <w:rFonts w:eastAsiaTheme="minorEastAsia"/>
          <w:bCs w:val="0"/>
          <w:iCs w:val="0"/>
        </w:rPr>
        <w:t xml:space="preserve"> 20 000 000</w:t>
      </w:r>
    </w:p>
    <w:p w:rsidR="00975179" w:rsidRDefault="001568D0">
      <w:pPr>
        <w:ind w:left="400"/>
        <w:rPr>
          <w:rFonts w:eastAsiaTheme="minorEastAsia"/>
        </w:rPr>
      </w:pPr>
      <w:r>
        <w:rPr>
          <w:rFonts w:eastAsiaTheme="minorEastAsia"/>
        </w:rPr>
        <w:t>Размер доли в УК, %:</w:t>
      </w:r>
      <w:r>
        <w:rPr>
          <w:rStyle w:val="Subst"/>
          <w:rFonts w:eastAsiaTheme="minorEastAsia"/>
          <w:bCs w:val="0"/>
          <w:iCs w:val="0"/>
        </w:rPr>
        <w:t xml:space="preserve"> 10.6756398979</w:t>
      </w:r>
    </w:p>
    <w:p w:rsidR="00C72D84" w:rsidRDefault="001568D0">
      <w:pPr>
        <w:ind w:left="200"/>
        <w:rPr>
          <w:rFonts w:eastAsiaTheme="minorEastAsia"/>
        </w:rPr>
      </w:pPr>
      <w:r>
        <w:rPr>
          <w:rFonts w:eastAsiaTheme="minorEastAsia"/>
        </w:rPr>
        <w:t>Указывается информация о соответствии величины уставного капитала, приведенной в настоящем пункте, учредительным документам эмитента:</w:t>
      </w:r>
      <w:r w:rsidR="00C72D84">
        <w:rPr>
          <w:rFonts w:eastAsiaTheme="minorEastAsia"/>
        </w:rPr>
        <w:t xml:space="preserve"> </w:t>
      </w:r>
    </w:p>
    <w:p w:rsidR="00975179" w:rsidRDefault="001568D0">
      <w:pPr>
        <w:ind w:left="200"/>
        <w:rPr>
          <w:rFonts w:eastAsiaTheme="minorEastAsia"/>
        </w:rPr>
      </w:pPr>
      <w:r>
        <w:rPr>
          <w:rStyle w:val="Subst"/>
          <w:rFonts w:eastAsiaTheme="minorEastAsia"/>
          <w:bCs w:val="0"/>
          <w:iCs w:val="0"/>
        </w:rPr>
        <w:t xml:space="preserve">Размер уставного (складочного) капитала (паевого фонда) эмитента, приведенного в настоящем пункте, </w:t>
      </w:r>
      <w:proofErr w:type="spellStart"/>
      <w:r>
        <w:rPr>
          <w:rStyle w:val="Subst"/>
          <w:rFonts w:eastAsiaTheme="minorEastAsia"/>
          <w:bCs w:val="0"/>
          <w:iCs w:val="0"/>
        </w:rPr>
        <w:t>соответстует</w:t>
      </w:r>
      <w:proofErr w:type="spellEnd"/>
      <w:r>
        <w:rPr>
          <w:rStyle w:val="Subst"/>
          <w:rFonts w:eastAsiaTheme="minorEastAsia"/>
          <w:bCs w:val="0"/>
          <w:iCs w:val="0"/>
        </w:rPr>
        <w:t xml:space="preserve"> учредительным документам эмитента.</w:t>
      </w:r>
    </w:p>
    <w:p w:rsidR="00975179" w:rsidRDefault="001568D0">
      <w:pPr>
        <w:pStyle w:val="2"/>
        <w:rPr>
          <w:rFonts w:eastAsiaTheme="minorEastAsia"/>
          <w:bCs w:val="0"/>
          <w:szCs w:val="20"/>
        </w:rPr>
      </w:pPr>
      <w:bookmarkStart w:id="86" w:name="_Toc482193974"/>
      <w:r>
        <w:rPr>
          <w:rFonts w:eastAsiaTheme="minorEastAsia"/>
          <w:bCs w:val="0"/>
          <w:szCs w:val="20"/>
        </w:rPr>
        <w:t>8.1.2. Сведения об изменении размера уставного капитала эмитента</w:t>
      </w:r>
      <w:bookmarkEnd w:id="86"/>
    </w:p>
    <w:p w:rsidR="00975179" w:rsidRDefault="001568D0">
      <w:pPr>
        <w:ind w:left="200"/>
        <w:rPr>
          <w:rFonts w:eastAsiaTheme="minorEastAsia"/>
        </w:rPr>
      </w:pPr>
      <w:r>
        <w:rPr>
          <w:rStyle w:val="Subst"/>
          <w:rFonts w:eastAsiaTheme="minorEastAsia"/>
          <w:bCs w:val="0"/>
          <w:iCs w:val="0"/>
        </w:rPr>
        <w:t>Изменений размера УК за данный период не было</w:t>
      </w:r>
    </w:p>
    <w:p w:rsidR="00975179" w:rsidRDefault="001568D0">
      <w:pPr>
        <w:pStyle w:val="2"/>
        <w:rPr>
          <w:rFonts w:eastAsiaTheme="minorEastAsia"/>
          <w:bCs w:val="0"/>
          <w:szCs w:val="20"/>
        </w:rPr>
      </w:pPr>
      <w:bookmarkStart w:id="87" w:name="_Toc482193975"/>
      <w:r>
        <w:rPr>
          <w:rFonts w:eastAsiaTheme="minorEastAsia"/>
          <w:bCs w:val="0"/>
          <w:szCs w:val="20"/>
        </w:rPr>
        <w:lastRenderedPageBreak/>
        <w:t>8.1.3. Сведения о порядке созыва и проведения собрания (заседания) высшего органа управления эмитента</w:t>
      </w:r>
      <w:bookmarkEnd w:id="87"/>
    </w:p>
    <w:p w:rsidR="00975179" w:rsidRDefault="001568D0">
      <w:pPr>
        <w:ind w:left="200"/>
        <w:rPr>
          <w:rFonts w:eastAsiaTheme="minorEastAsia"/>
        </w:rPr>
      </w:pPr>
      <w:r>
        <w:rPr>
          <w:rFonts w:eastAsiaTheme="minorEastAsia"/>
        </w:rPr>
        <w:t>Наименование высшего органа управления эмитента:</w:t>
      </w:r>
      <w:r>
        <w:rPr>
          <w:rStyle w:val="Subst"/>
          <w:rFonts w:eastAsiaTheme="minorEastAsia"/>
          <w:bCs w:val="0"/>
          <w:iCs w:val="0"/>
        </w:rPr>
        <w:t xml:space="preserve"> Высшим органом управления Общества является общее собрание акционеров.</w:t>
      </w:r>
    </w:p>
    <w:p w:rsidR="00C72D84" w:rsidRDefault="001568D0">
      <w:pPr>
        <w:ind w:left="200"/>
        <w:rPr>
          <w:rFonts w:eastAsiaTheme="minorEastAsia"/>
        </w:rPr>
      </w:pPr>
      <w:r>
        <w:rPr>
          <w:rFonts w:eastAsiaTheme="minorEastAsia"/>
        </w:rPr>
        <w:t>Порядок уведомления акционеров (участников) о проведении собрания (заседания) высшего органа управления эмитента:</w:t>
      </w:r>
      <w:r w:rsidR="00C72D84">
        <w:rPr>
          <w:rFonts w:eastAsiaTheme="minorEastAsia"/>
        </w:rPr>
        <w:t xml:space="preserve"> </w:t>
      </w:r>
    </w:p>
    <w:p w:rsidR="00975179" w:rsidRDefault="001568D0">
      <w:pPr>
        <w:ind w:left="200"/>
        <w:rPr>
          <w:rFonts w:eastAsiaTheme="minorEastAsia"/>
        </w:rPr>
      </w:pPr>
      <w:r>
        <w:rPr>
          <w:rStyle w:val="Subst"/>
          <w:rFonts w:eastAsiaTheme="minorEastAsia"/>
          <w:bCs w:val="0"/>
          <w:iCs w:val="0"/>
        </w:rPr>
        <w:t>Сообщение о проведении Собрания размещается на сайте Общества в информационно - телекоммуникационной сети Интернет</w:t>
      </w:r>
      <w:r w:rsidR="00C72D84">
        <w:rPr>
          <w:rStyle w:val="Subst"/>
          <w:rFonts w:eastAsiaTheme="minorEastAsia"/>
          <w:bCs w:val="0"/>
          <w:iCs w:val="0"/>
        </w:rPr>
        <w:t xml:space="preserve"> </w:t>
      </w:r>
      <w:r>
        <w:rPr>
          <w:rStyle w:val="Subst"/>
          <w:rFonts w:eastAsiaTheme="minorEastAsia"/>
          <w:bCs w:val="0"/>
          <w:iCs w:val="0"/>
        </w:rPr>
        <w:t>по адресу http://www.mill.ru/ в сроки, установленные законом.</w:t>
      </w:r>
    </w:p>
    <w:p w:rsidR="00C72D84" w:rsidRDefault="001568D0">
      <w:pPr>
        <w:ind w:left="200"/>
        <w:rPr>
          <w:rFonts w:eastAsiaTheme="minorEastAsia"/>
        </w:rPr>
      </w:pPr>
      <w:r>
        <w:rPr>
          <w:rFonts w:eastAsiaTheme="minorEastAsia"/>
        </w:rP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r w:rsidR="00C72D84">
        <w:rPr>
          <w:rFonts w:eastAsiaTheme="minorEastAsia"/>
        </w:rPr>
        <w:t xml:space="preserve"> </w:t>
      </w:r>
    </w:p>
    <w:p w:rsidR="00975179" w:rsidRDefault="001568D0">
      <w:pPr>
        <w:ind w:left="200"/>
        <w:rPr>
          <w:rFonts w:eastAsiaTheme="minorEastAsia"/>
        </w:rPr>
      </w:pPr>
      <w:r>
        <w:rPr>
          <w:rStyle w:val="Subst"/>
          <w:rFonts w:eastAsiaTheme="minorEastAsia"/>
          <w:bCs w:val="0"/>
          <w:iCs w:val="0"/>
        </w:rPr>
        <w:t>Созыв внеочередного Собрания по требованию Ревизионной комиссии, аудитора Общества или акционеров (акционера), являющихся владельцами не менее чем 10 процентов голосующих акций Общества, осуществляется Советом директоров Общества. Решение о созыве либо об отказе в созыве внеочередного Собрания по требованию Ревизионной комиссии, аудитора Общества или акционеров (акционера), являющихся владельцами не менее чем 10 процентов голосующих акций Общества, должно быть принято Советом директоров в сроки, установленные законом. Такие решения направляются лицам, требующим созыва внеочередного Собрания.  Решение об отказе в созыве внеочередного Собрания может быть принято лишь в случаях, установленных Федеральным законом.</w:t>
      </w:r>
    </w:p>
    <w:p w:rsidR="00C72D84" w:rsidRDefault="001568D0">
      <w:pPr>
        <w:ind w:left="200"/>
        <w:rPr>
          <w:rFonts w:eastAsiaTheme="minorEastAsia"/>
        </w:rPr>
      </w:pPr>
      <w:r>
        <w:rPr>
          <w:rFonts w:eastAsiaTheme="minorEastAsia"/>
        </w:rPr>
        <w:t>Порядок определения даты проведения собрания (заседания) высшего органа управления эмитента:</w:t>
      </w:r>
      <w:r w:rsidR="00C72D84">
        <w:rPr>
          <w:rFonts w:eastAsiaTheme="minorEastAsia"/>
        </w:rPr>
        <w:t xml:space="preserve"> </w:t>
      </w:r>
    </w:p>
    <w:p w:rsidR="00975179" w:rsidRDefault="001568D0">
      <w:pPr>
        <w:ind w:left="200"/>
        <w:rPr>
          <w:rFonts w:eastAsiaTheme="minorEastAsia"/>
        </w:rPr>
      </w:pPr>
      <w:r>
        <w:rPr>
          <w:rStyle w:val="Subst"/>
          <w:rFonts w:eastAsiaTheme="minorEastAsia"/>
          <w:bCs w:val="0"/>
          <w:iCs w:val="0"/>
        </w:rPr>
        <w:t>Общество один раз в год проводит годовое Собрание. Годовое Собрание проводится в сроки, установленные законодательством. Внеочередное общее собрание акционеров проводится по решению совета директоров общества на основании его собственной инициативы, требования ревизионной комиссии общества, аудитора общества, а также акционеров (акционера), являющихся владельцами не менее чем 10 процентов голосующих акций общества на дату предъявления требования. Созыв внеочередного общего собрания акционеров по требованию ревизионной комиссии общества, аудитора общества или акционеров (акционера), являющихся владельцами не менее чем 10 процентов голосующих акций общества, осуществляется советом директоров общества. В срок, установленный законодательством РФ, советом директоров общества должно быть принято решение о созыве внеочередного общего собрания акционеров либо об отказе в его созыве. Решение об отказе может быть принято по основаниям, предусмотренным Федеральным законом «Об акционерных обществах». Решение совета директоров (наблюдательного совета) общества о созыве внеочередного общего собрания акционеров или мотивированное решение об отказе в его созыве направляется лицам, требующим его созыва, не позднее трех дней с момента принятия такого решения.</w:t>
      </w:r>
    </w:p>
    <w:p w:rsidR="00975179" w:rsidRDefault="001568D0">
      <w:pPr>
        <w:ind w:left="200"/>
        <w:rPr>
          <w:rFonts w:eastAsiaTheme="minorEastAsia"/>
        </w:rPr>
      </w:pPr>
      <w:r>
        <w:rPr>
          <w:rFonts w:eastAsiaTheme="minorEastAsia"/>
        </w:rP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r>
        <w:rPr>
          <w:rFonts w:eastAsiaTheme="minorEastAsia"/>
        </w:rPr>
        <w:br/>
      </w:r>
      <w:r>
        <w:rPr>
          <w:rStyle w:val="Subst"/>
          <w:rFonts w:eastAsiaTheme="minorEastAsia"/>
          <w:bCs w:val="0"/>
          <w:iCs w:val="0"/>
        </w:rPr>
        <w:t>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совет директоров и ревизионную комиссию общества, причем число выдвигаемых кандидатур не может превышать количественный состав соответствующего органа. Такие предложения должны поступить в общество не позднее чем через 30 дней после окончания финансового года. Совет директоров общества обязан рассмотреть поступившие предложения и принять решение о включении их в повестку дня общего собрания акционеров или об отказе во включении в указанную повестку дня не позднее пяти дней после окончания сроков их внесения. Вопрос, предложенный акционерами (акционером), подлежит включению в повестку дня общего собрания акционеров, равно как выдвинутые кандидаты подлежат включению в список кандидатур для голосования по выборам в соответствующий орган общества, за исключением случаев, если:</w:t>
      </w:r>
      <w:r>
        <w:rPr>
          <w:rStyle w:val="Subst"/>
          <w:rFonts w:eastAsiaTheme="minorEastAsia"/>
          <w:bCs w:val="0"/>
          <w:iCs w:val="0"/>
        </w:rPr>
        <w:br/>
        <w:t>- акционерами (акционером) не соблюдены сроки, установленные Федеральным законом «Об акционерных обществах»;</w:t>
      </w:r>
      <w:r>
        <w:rPr>
          <w:rStyle w:val="Subst"/>
          <w:rFonts w:eastAsiaTheme="minorEastAsia"/>
          <w:bCs w:val="0"/>
          <w:iCs w:val="0"/>
        </w:rPr>
        <w:br/>
        <w:t>- акционеры (акционер) не являются владельцами предусмотренного Федеральным законом «Об акционерных обществах» количества голосующих акций общества;</w:t>
      </w:r>
      <w:r>
        <w:rPr>
          <w:rStyle w:val="Subst"/>
          <w:rFonts w:eastAsiaTheme="minorEastAsia"/>
          <w:bCs w:val="0"/>
          <w:iCs w:val="0"/>
        </w:rPr>
        <w:br/>
        <w:t>- предложение не соответствует требованиям, предусмотренным Федеральным законом «Об акционерных обществах»;</w:t>
      </w:r>
      <w:r>
        <w:rPr>
          <w:rStyle w:val="Subst"/>
          <w:rFonts w:eastAsiaTheme="minorEastAsia"/>
          <w:bCs w:val="0"/>
          <w:iCs w:val="0"/>
        </w:rPr>
        <w:br/>
        <w:t>- вопрос, предложенный для внесения в повестку дня общего собрания акционеров общества, не отнесен к его компетенции и (или) не соответствует требованиям Федерального закона «Об акционерных обществах» и иных правовых актов Российской Федерации.</w:t>
      </w:r>
      <w:r>
        <w:rPr>
          <w:rStyle w:val="Subst"/>
          <w:rFonts w:eastAsiaTheme="minorEastAsia"/>
          <w:bCs w:val="0"/>
          <w:iCs w:val="0"/>
        </w:rPr>
        <w:br/>
        <w:t xml:space="preserve">Мотивированное решение совета директоров общества об отказе во включении предложенного вопроса в повестку дня общего собрания акционеров или кандидата в список кандидатур для голосования по выборам в соответствующий орган общества направляется акционерам (акционеру), внесшим вопрос или выдвинувшим кандидата, не позднее трех дней с даты его принятия. Совет директоров общества не вправе вносить изменения в формулировки вопросов, предложенных для включения в повестку дня общего собрания акционеров, и формулировки решений по таким вопросам. Помимо вопросов, предложенных для </w:t>
      </w:r>
      <w:r>
        <w:rPr>
          <w:rStyle w:val="Subst"/>
          <w:rFonts w:eastAsiaTheme="minorEastAsia"/>
          <w:bCs w:val="0"/>
          <w:iCs w:val="0"/>
        </w:rPr>
        <w:lastRenderedPageBreak/>
        <w:t>включения в повестку дня общего собрания акционеров акционерами,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совет директоров общества вправе включать в повестку дня общего собрания акционеров вопросы или кандидатов в список кандидатур по своему усмотрению.</w:t>
      </w:r>
    </w:p>
    <w:p w:rsidR="00975179" w:rsidRDefault="001568D0">
      <w:pPr>
        <w:ind w:left="200"/>
        <w:rPr>
          <w:rFonts w:eastAsiaTheme="minorEastAsia"/>
        </w:rPr>
      </w:pPr>
      <w:r>
        <w:rPr>
          <w:rFonts w:eastAsiaTheme="minorEastAsia"/>
        </w:rPr>
        <w:t>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r>
        <w:rPr>
          <w:rFonts w:eastAsiaTheme="minorEastAsia"/>
        </w:rPr>
        <w:br/>
      </w:r>
      <w:r>
        <w:rPr>
          <w:rStyle w:val="Subst"/>
          <w:rFonts w:eastAsiaTheme="minorEastAsia"/>
          <w:bCs w:val="0"/>
          <w:iCs w:val="0"/>
        </w:rPr>
        <w:t>В сообщении о проведении общего собрания акционеров должны быть указаны:</w:t>
      </w:r>
      <w:r>
        <w:rPr>
          <w:rStyle w:val="Subst"/>
          <w:rFonts w:eastAsiaTheme="minorEastAsia"/>
          <w:bCs w:val="0"/>
          <w:iCs w:val="0"/>
        </w:rPr>
        <w:br/>
        <w:t>- полное фирменное наименование общества и место нахождения общества;</w:t>
      </w:r>
      <w:r>
        <w:rPr>
          <w:rStyle w:val="Subst"/>
          <w:rFonts w:eastAsiaTheme="minorEastAsia"/>
          <w:bCs w:val="0"/>
          <w:iCs w:val="0"/>
        </w:rPr>
        <w:br/>
        <w:t>- форма проведения общего собрания акционеров (собрание или заочное голосование);</w:t>
      </w:r>
      <w:r>
        <w:rPr>
          <w:rStyle w:val="Subst"/>
          <w:rFonts w:eastAsiaTheme="minorEastAsia"/>
          <w:bCs w:val="0"/>
          <w:iCs w:val="0"/>
        </w:rPr>
        <w:br/>
        <w:t>- дата, место, время проведения общего собрания акционеров и в случае, когда в соответствии с пунктом 3 статьи 60 Федерального закона «Об акционерных обществах» заполненные бюллетени могут быть направлены обществу, почтовый адрес, по которому могут направляться заполненные бюллетени, либо в случае проведения общего собрания акционеров в форме заочного голосования дата окончания приема бюллетеней для голосования и почтовый адрес, по которому должны направляться заполненные бюллетени;</w:t>
      </w:r>
      <w:r>
        <w:rPr>
          <w:rStyle w:val="Subst"/>
          <w:rFonts w:eastAsiaTheme="minorEastAsia"/>
          <w:bCs w:val="0"/>
          <w:iCs w:val="0"/>
        </w:rPr>
        <w:br/>
        <w:t>- дата составления списка лиц, имеющих право на участие в общем собрании акционеров;</w:t>
      </w:r>
      <w:r>
        <w:rPr>
          <w:rStyle w:val="Subst"/>
          <w:rFonts w:eastAsiaTheme="minorEastAsia"/>
          <w:bCs w:val="0"/>
          <w:iCs w:val="0"/>
        </w:rPr>
        <w:br/>
        <w:t>- повестка дня общего собрания акционеров;</w:t>
      </w:r>
      <w:r>
        <w:rPr>
          <w:rStyle w:val="Subst"/>
          <w:rFonts w:eastAsiaTheme="minorEastAsia"/>
          <w:bCs w:val="0"/>
          <w:iCs w:val="0"/>
        </w:rPr>
        <w:br/>
        <w:t>- порядок ознакомления с информацией (материалами), подлежащей предоставлению при подготовке к проведению общего собрания акционеров, и адрес (адреса), по которому с ней можно ознакомиться.</w:t>
      </w:r>
      <w:r>
        <w:rPr>
          <w:rStyle w:val="Subst"/>
          <w:rFonts w:eastAsiaTheme="minorEastAsia"/>
          <w:bCs w:val="0"/>
          <w:iCs w:val="0"/>
        </w:rPr>
        <w:br/>
        <w:t>В течение срока, установленного законодательством, информация (материалы), подлежащая предоставлению лицам, имеющим право на участие в общем собрании акционеров, должна быть доступна для ознакомления лицам, имеющим право на участие в общем собрании акционеров, до проведения общего собрания акционеров в помещении исполнительного органа общества и иных местах, адреса которых указаны в сообщении о проведении общего собрания акционеров. Указанная информация (материалы) должна быть доступна лицам, принимающим участие в общем собрании акционеров, во время его проведения. Общество обязано по требованию лица, имеющего право на участие в общем собрании акционеров, предоставить ему копии указанных документов. Плата, взимаемая обществом за предоставление данных копий, не может превышать затраты на их изготовление.</w:t>
      </w:r>
    </w:p>
    <w:p w:rsidR="00C72D84" w:rsidRDefault="001568D0">
      <w:pPr>
        <w:ind w:left="200"/>
        <w:rPr>
          <w:rFonts w:eastAsiaTheme="minorEastAsia"/>
        </w:rPr>
      </w:pPr>
      <w:r>
        <w:rPr>
          <w:rFonts w:eastAsiaTheme="minorEastAsia"/>
        </w:rP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r w:rsidR="00C72D84">
        <w:rPr>
          <w:rFonts w:eastAsiaTheme="minorEastAsia"/>
        </w:rPr>
        <w:t xml:space="preserve"> </w:t>
      </w:r>
    </w:p>
    <w:p w:rsidR="00975179" w:rsidRDefault="001568D0">
      <w:pPr>
        <w:ind w:left="200"/>
        <w:rPr>
          <w:rFonts w:eastAsiaTheme="minorEastAsia"/>
        </w:rPr>
      </w:pPr>
      <w:r>
        <w:rPr>
          <w:rStyle w:val="Subst"/>
          <w:rFonts w:eastAsiaTheme="minorEastAsia"/>
          <w:bCs w:val="0"/>
          <w:iCs w:val="0"/>
        </w:rPr>
        <w:t>Решения, принятые Собранием, а также итоги голосования доводятся до сведения акционеров в порядке и сроки, предусмотренные Федеральным законом.</w:t>
      </w:r>
    </w:p>
    <w:p w:rsidR="00975179" w:rsidRDefault="001568D0">
      <w:pPr>
        <w:pStyle w:val="2"/>
        <w:rPr>
          <w:rFonts w:eastAsiaTheme="minorEastAsia"/>
          <w:bCs w:val="0"/>
          <w:szCs w:val="20"/>
        </w:rPr>
      </w:pPr>
      <w:bookmarkStart w:id="88" w:name="_Toc482193976"/>
      <w:r>
        <w:rPr>
          <w:rFonts w:eastAsiaTheme="minorEastAsia"/>
          <w:bCs w:val="0"/>
          <w:szCs w:val="20"/>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88"/>
    </w:p>
    <w:p w:rsidR="00975179" w:rsidRDefault="001568D0">
      <w:pPr>
        <w:ind w:left="200"/>
        <w:rPr>
          <w:rFonts w:eastAsiaTheme="minorEastAsia"/>
        </w:rPr>
      </w:pPr>
      <w:r>
        <w:rPr>
          <w:rFonts w:eastAsiaTheme="minorEastAsia"/>
        </w:rPr>
        <w:t>Список коммерческих организаций, в которых эмитент на дату окончания последнего отчетного квартала владеет не менее чем пятью процентами уставного (складочного) капитала (паевого фонда) либо не менее чем пятью процентами обыкновенных акций</w:t>
      </w:r>
    </w:p>
    <w:p w:rsidR="00975179" w:rsidRDefault="001568D0">
      <w:pPr>
        <w:ind w:left="200"/>
        <w:rPr>
          <w:rFonts w:eastAsiaTheme="minorEastAsia"/>
        </w:rPr>
      </w:pPr>
      <w:r>
        <w:rPr>
          <w:rStyle w:val="Subst"/>
          <w:rFonts w:eastAsiaTheme="minorEastAsia"/>
          <w:bCs w:val="0"/>
          <w:iCs w:val="0"/>
        </w:rPr>
        <w:t>1. Полное фирменное наименование: Общество с ограниченной ответственностью «</w:t>
      </w:r>
      <w:proofErr w:type="spellStart"/>
      <w:r>
        <w:rPr>
          <w:rStyle w:val="Subst"/>
          <w:rFonts w:eastAsiaTheme="minorEastAsia"/>
          <w:bCs w:val="0"/>
          <w:iCs w:val="0"/>
        </w:rPr>
        <w:t>ЮниФлэйкс</w:t>
      </w:r>
      <w:proofErr w:type="spellEnd"/>
      <w:r>
        <w:rPr>
          <w:rStyle w:val="Subst"/>
          <w:rFonts w:eastAsiaTheme="minorEastAsia"/>
          <w:bCs w:val="0"/>
          <w:iCs w:val="0"/>
        </w:rPr>
        <w:t>»</w:t>
      </w:r>
    </w:p>
    <w:p w:rsidR="00975179" w:rsidRDefault="001568D0">
      <w:pPr>
        <w:ind w:left="200"/>
        <w:rPr>
          <w:rFonts w:eastAsiaTheme="minorEastAsia"/>
        </w:rPr>
      </w:pPr>
      <w:r>
        <w:rPr>
          <w:rFonts w:eastAsiaTheme="minorEastAsia"/>
        </w:rPr>
        <w:t>Сокращенное фирменное наименование:</w:t>
      </w:r>
      <w:r>
        <w:rPr>
          <w:rStyle w:val="Subst"/>
          <w:rFonts w:eastAsiaTheme="minorEastAsia"/>
          <w:bCs w:val="0"/>
          <w:iCs w:val="0"/>
        </w:rPr>
        <w:t xml:space="preserve"> ООО «</w:t>
      </w:r>
      <w:proofErr w:type="spellStart"/>
      <w:r>
        <w:rPr>
          <w:rStyle w:val="Subst"/>
          <w:rFonts w:eastAsiaTheme="minorEastAsia"/>
          <w:bCs w:val="0"/>
          <w:iCs w:val="0"/>
        </w:rPr>
        <w:t>ЮниФлэйкс</w:t>
      </w:r>
      <w:proofErr w:type="spellEnd"/>
      <w:r>
        <w:rPr>
          <w:rStyle w:val="Subst"/>
          <w:rFonts w:eastAsiaTheme="minorEastAsia"/>
          <w:bCs w:val="0"/>
          <w:iCs w:val="0"/>
        </w:rPr>
        <w:t>»</w:t>
      </w:r>
    </w:p>
    <w:p w:rsidR="00975179" w:rsidRDefault="001568D0">
      <w:pPr>
        <w:pStyle w:val="SubHeading"/>
        <w:ind w:left="200"/>
        <w:rPr>
          <w:rFonts w:eastAsiaTheme="minorEastAsia"/>
        </w:rPr>
      </w:pPr>
      <w:r>
        <w:rPr>
          <w:rFonts w:eastAsiaTheme="minorEastAsia"/>
        </w:rPr>
        <w:t>Место нахождения</w:t>
      </w:r>
    </w:p>
    <w:p w:rsidR="00975179" w:rsidRDefault="001568D0">
      <w:pPr>
        <w:ind w:left="400"/>
        <w:rPr>
          <w:rFonts w:eastAsiaTheme="minorEastAsia"/>
        </w:rPr>
      </w:pPr>
      <w:r>
        <w:rPr>
          <w:rStyle w:val="Subst"/>
          <w:rFonts w:eastAsiaTheme="minorEastAsia"/>
          <w:bCs w:val="0"/>
          <w:iCs w:val="0"/>
        </w:rPr>
        <w:t>445616 Россия, Самарская область, г. Тольятти, Ларина 189 стр. 24</w:t>
      </w:r>
    </w:p>
    <w:p w:rsidR="00975179" w:rsidRDefault="001568D0">
      <w:pPr>
        <w:ind w:left="200"/>
        <w:rPr>
          <w:rFonts w:eastAsiaTheme="minorEastAsia"/>
        </w:rPr>
      </w:pPr>
      <w:r>
        <w:rPr>
          <w:rFonts w:eastAsiaTheme="minorEastAsia"/>
        </w:rPr>
        <w:t>ИНН:</w:t>
      </w:r>
      <w:r>
        <w:rPr>
          <w:rStyle w:val="Subst"/>
          <w:rFonts w:eastAsiaTheme="minorEastAsia"/>
          <w:bCs w:val="0"/>
          <w:iCs w:val="0"/>
        </w:rPr>
        <w:t xml:space="preserve"> 6323094381</w:t>
      </w:r>
    </w:p>
    <w:p w:rsidR="00975179" w:rsidRDefault="001568D0">
      <w:pPr>
        <w:ind w:left="200"/>
        <w:rPr>
          <w:rFonts w:eastAsiaTheme="minorEastAsia"/>
        </w:rPr>
      </w:pPr>
      <w:r>
        <w:rPr>
          <w:rFonts w:eastAsiaTheme="minorEastAsia"/>
        </w:rPr>
        <w:t>ОГРН:</w:t>
      </w:r>
      <w:r>
        <w:rPr>
          <w:rStyle w:val="Subst"/>
          <w:rFonts w:eastAsiaTheme="minorEastAsia"/>
          <w:bCs w:val="0"/>
          <w:iCs w:val="0"/>
        </w:rPr>
        <w:t xml:space="preserve"> 1066320205060</w:t>
      </w:r>
    </w:p>
    <w:p w:rsidR="00975179" w:rsidRDefault="001568D0">
      <w:pPr>
        <w:ind w:left="200"/>
        <w:rPr>
          <w:rFonts w:eastAsiaTheme="minorEastAsia"/>
        </w:rPr>
      </w:pPr>
      <w:r>
        <w:rPr>
          <w:rFonts w:eastAsiaTheme="minorEastAsia"/>
        </w:rPr>
        <w:t>Доля эмитента в уставном капитале коммерческой организации:</w:t>
      </w:r>
      <w:r>
        <w:rPr>
          <w:rStyle w:val="Subst"/>
          <w:rFonts w:eastAsiaTheme="minorEastAsia"/>
          <w:bCs w:val="0"/>
          <w:iCs w:val="0"/>
        </w:rPr>
        <w:t xml:space="preserve"> 100%</w:t>
      </w:r>
    </w:p>
    <w:p w:rsidR="00975179" w:rsidRDefault="001568D0">
      <w:pPr>
        <w:ind w:left="200"/>
        <w:rPr>
          <w:rFonts w:eastAsiaTheme="minorEastAsia"/>
        </w:rPr>
      </w:pPr>
      <w:r>
        <w:rPr>
          <w:rFonts w:eastAsiaTheme="minorEastAsia"/>
        </w:rPr>
        <w:t>Доля участия лица в уставном капитале эмитента:</w:t>
      </w:r>
      <w:r>
        <w:rPr>
          <w:rStyle w:val="Subst"/>
          <w:rFonts w:eastAsiaTheme="minorEastAsia"/>
          <w:bCs w:val="0"/>
          <w:iCs w:val="0"/>
        </w:rPr>
        <w:t xml:space="preserve"> 0%</w:t>
      </w:r>
    </w:p>
    <w:p w:rsidR="00975179" w:rsidRDefault="001568D0">
      <w:pPr>
        <w:ind w:left="200"/>
        <w:rPr>
          <w:rFonts w:eastAsiaTheme="minorEastAsia"/>
        </w:rPr>
      </w:pPr>
      <w:r>
        <w:rPr>
          <w:rFonts w:eastAsiaTheme="minorEastAsia"/>
        </w:rPr>
        <w:t>Доля принадлежащих лицу обыкновенных акций эмитента:</w:t>
      </w:r>
      <w:r>
        <w:rPr>
          <w:rStyle w:val="Subst"/>
          <w:rFonts w:eastAsiaTheme="minorEastAsia"/>
          <w:bCs w:val="0"/>
          <w:iCs w:val="0"/>
        </w:rPr>
        <w:t xml:space="preserve"> 0%</w:t>
      </w:r>
    </w:p>
    <w:p w:rsidR="00975179" w:rsidRDefault="00975179">
      <w:pPr>
        <w:ind w:left="200"/>
        <w:rPr>
          <w:rFonts w:eastAsiaTheme="minorEastAsia"/>
        </w:rPr>
      </w:pPr>
    </w:p>
    <w:p w:rsidR="00975179" w:rsidRDefault="001568D0">
      <w:pPr>
        <w:ind w:left="200"/>
        <w:rPr>
          <w:rFonts w:eastAsiaTheme="minorEastAsia"/>
        </w:rPr>
      </w:pPr>
      <w:r>
        <w:rPr>
          <w:rStyle w:val="Subst"/>
          <w:rFonts w:eastAsiaTheme="minorEastAsia"/>
          <w:bCs w:val="0"/>
          <w:iCs w:val="0"/>
        </w:rPr>
        <w:t>2. Полное фирменное наименование: Общество с ограниченной ответственностью "</w:t>
      </w:r>
      <w:proofErr w:type="spellStart"/>
      <w:r>
        <w:rPr>
          <w:rStyle w:val="Subst"/>
          <w:rFonts w:eastAsiaTheme="minorEastAsia"/>
          <w:bCs w:val="0"/>
          <w:iCs w:val="0"/>
        </w:rPr>
        <w:t>Эфтэл</w:t>
      </w:r>
      <w:proofErr w:type="spellEnd"/>
      <w:r>
        <w:rPr>
          <w:rStyle w:val="Subst"/>
          <w:rFonts w:eastAsiaTheme="minorEastAsia"/>
          <w:bCs w:val="0"/>
          <w:iCs w:val="0"/>
        </w:rPr>
        <w:t>"</w:t>
      </w:r>
    </w:p>
    <w:p w:rsidR="00975179" w:rsidRDefault="001568D0">
      <w:pPr>
        <w:ind w:left="200"/>
        <w:rPr>
          <w:rFonts w:eastAsiaTheme="minorEastAsia"/>
        </w:rPr>
      </w:pPr>
      <w:r>
        <w:rPr>
          <w:rFonts w:eastAsiaTheme="minorEastAsia"/>
        </w:rPr>
        <w:t>Сокращенное фирменное наименование:</w:t>
      </w:r>
      <w:r>
        <w:rPr>
          <w:rStyle w:val="Subst"/>
          <w:rFonts w:eastAsiaTheme="minorEastAsia"/>
          <w:bCs w:val="0"/>
          <w:iCs w:val="0"/>
        </w:rPr>
        <w:t xml:space="preserve"> ООО "</w:t>
      </w:r>
      <w:proofErr w:type="spellStart"/>
      <w:r>
        <w:rPr>
          <w:rStyle w:val="Subst"/>
          <w:rFonts w:eastAsiaTheme="minorEastAsia"/>
          <w:bCs w:val="0"/>
          <w:iCs w:val="0"/>
        </w:rPr>
        <w:t>Эфтэл</w:t>
      </w:r>
      <w:proofErr w:type="spellEnd"/>
      <w:r>
        <w:rPr>
          <w:rStyle w:val="Subst"/>
          <w:rFonts w:eastAsiaTheme="minorEastAsia"/>
          <w:bCs w:val="0"/>
          <w:iCs w:val="0"/>
        </w:rPr>
        <w:t>"</w:t>
      </w:r>
    </w:p>
    <w:p w:rsidR="00975179" w:rsidRDefault="001568D0">
      <w:pPr>
        <w:pStyle w:val="SubHeading"/>
        <w:ind w:left="200"/>
        <w:rPr>
          <w:rFonts w:eastAsiaTheme="minorEastAsia"/>
        </w:rPr>
      </w:pPr>
      <w:r>
        <w:rPr>
          <w:rFonts w:eastAsiaTheme="minorEastAsia"/>
        </w:rPr>
        <w:t>Место нахождения</w:t>
      </w:r>
    </w:p>
    <w:p w:rsidR="00975179" w:rsidRDefault="001568D0">
      <w:pPr>
        <w:ind w:left="400"/>
        <w:rPr>
          <w:rFonts w:eastAsiaTheme="minorEastAsia"/>
        </w:rPr>
      </w:pPr>
      <w:r>
        <w:rPr>
          <w:rStyle w:val="Subst"/>
          <w:rFonts w:eastAsiaTheme="minorEastAsia"/>
          <w:bCs w:val="0"/>
          <w:iCs w:val="0"/>
        </w:rPr>
        <w:t>445007 Россия, Самарская область, г. Тольятти, Ларина 189 стр. 2</w:t>
      </w:r>
    </w:p>
    <w:p w:rsidR="00975179" w:rsidRDefault="001568D0">
      <w:pPr>
        <w:ind w:left="200"/>
        <w:rPr>
          <w:rFonts w:eastAsiaTheme="minorEastAsia"/>
        </w:rPr>
      </w:pPr>
      <w:r>
        <w:rPr>
          <w:rFonts w:eastAsiaTheme="minorEastAsia"/>
        </w:rPr>
        <w:t>ИНН:</w:t>
      </w:r>
      <w:r>
        <w:rPr>
          <w:rStyle w:val="Subst"/>
          <w:rFonts w:eastAsiaTheme="minorEastAsia"/>
          <w:bCs w:val="0"/>
          <w:iCs w:val="0"/>
        </w:rPr>
        <w:t xml:space="preserve"> 6324001044</w:t>
      </w:r>
    </w:p>
    <w:p w:rsidR="00975179" w:rsidRDefault="001568D0">
      <w:pPr>
        <w:ind w:left="200"/>
        <w:rPr>
          <w:rFonts w:eastAsiaTheme="minorEastAsia"/>
        </w:rPr>
      </w:pPr>
      <w:r>
        <w:rPr>
          <w:rFonts w:eastAsiaTheme="minorEastAsia"/>
        </w:rPr>
        <w:t>ОГРН:</w:t>
      </w:r>
      <w:r>
        <w:rPr>
          <w:rStyle w:val="Subst"/>
          <w:rFonts w:eastAsiaTheme="minorEastAsia"/>
          <w:bCs w:val="0"/>
          <w:iCs w:val="0"/>
        </w:rPr>
        <w:t xml:space="preserve"> 1096324000970</w:t>
      </w:r>
    </w:p>
    <w:p w:rsidR="00975179" w:rsidRDefault="001568D0">
      <w:pPr>
        <w:ind w:left="200"/>
        <w:rPr>
          <w:rFonts w:eastAsiaTheme="minorEastAsia"/>
        </w:rPr>
      </w:pPr>
      <w:r>
        <w:rPr>
          <w:rFonts w:eastAsiaTheme="minorEastAsia"/>
        </w:rPr>
        <w:t>Доля эмитента в уставном капитале коммерческой организации:</w:t>
      </w:r>
      <w:r>
        <w:rPr>
          <w:rStyle w:val="Subst"/>
          <w:rFonts w:eastAsiaTheme="minorEastAsia"/>
          <w:bCs w:val="0"/>
          <w:iCs w:val="0"/>
        </w:rPr>
        <w:t xml:space="preserve"> 100%</w:t>
      </w:r>
    </w:p>
    <w:p w:rsidR="00975179" w:rsidRDefault="001568D0">
      <w:pPr>
        <w:ind w:left="200"/>
        <w:rPr>
          <w:rFonts w:eastAsiaTheme="minorEastAsia"/>
        </w:rPr>
      </w:pPr>
      <w:r>
        <w:rPr>
          <w:rFonts w:eastAsiaTheme="minorEastAsia"/>
        </w:rPr>
        <w:lastRenderedPageBreak/>
        <w:t>Доля участия лица в уставном капитале эмитента:</w:t>
      </w:r>
      <w:r>
        <w:rPr>
          <w:rStyle w:val="Subst"/>
          <w:rFonts w:eastAsiaTheme="minorEastAsia"/>
          <w:bCs w:val="0"/>
          <w:iCs w:val="0"/>
        </w:rPr>
        <w:t xml:space="preserve"> 0%</w:t>
      </w:r>
    </w:p>
    <w:p w:rsidR="00975179" w:rsidRDefault="001568D0">
      <w:pPr>
        <w:ind w:left="200"/>
        <w:rPr>
          <w:rFonts w:eastAsiaTheme="minorEastAsia"/>
        </w:rPr>
      </w:pPr>
      <w:r>
        <w:rPr>
          <w:rFonts w:eastAsiaTheme="minorEastAsia"/>
        </w:rPr>
        <w:t>Доля принадлежащих лицу обыкновенных акций эмитента:</w:t>
      </w:r>
      <w:r>
        <w:rPr>
          <w:rStyle w:val="Subst"/>
          <w:rFonts w:eastAsiaTheme="minorEastAsia"/>
          <w:bCs w:val="0"/>
          <w:iCs w:val="0"/>
        </w:rPr>
        <w:t xml:space="preserve"> 0%</w:t>
      </w:r>
    </w:p>
    <w:p w:rsidR="00975179" w:rsidRDefault="00975179">
      <w:pPr>
        <w:ind w:left="200"/>
        <w:rPr>
          <w:rFonts w:eastAsiaTheme="minorEastAsia"/>
        </w:rPr>
      </w:pPr>
    </w:p>
    <w:p w:rsidR="00975179" w:rsidRDefault="001568D0">
      <w:pPr>
        <w:ind w:left="200"/>
        <w:rPr>
          <w:rFonts w:eastAsiaTheme="minorEastAsia"/>
        </w:rPr>
      </w:pPr>
      <w:r>
        <w:rPr>
          <w:rStyle w:val="Subst"/>
          <w:rFonts w:eastAsiaTheme="minorEastAsia"/>
          <w:bCs w:val="0"/>
          <w:iCs w:val="0"/>
        </w:rPr>
        <w:t>3. Полное фирменное наименование: Общество с ограниченной ответственностью "Трапеза"</w:t>
      </w:r>
    </w:p>
    <w:p w:rsidR="00975179" w:rsidRDefault="001568D0">
      <w:pPr>
        <w:ind w:left="200"/>
        <w:rPr>
          <w:rFonts w:eastAsiaTheme="minorEastAsia"/>
        </w:rPr>
      </w:pPr>
      <w:r>
        <w:rPr>
          <w:rFonts w:eastAsiaTheme="minorEastAsia"/>
        </w:rPr>
        <w:t>Сокращенное фирменное наименование:</w:t>
      </w:r>
      <w:r>
        <w:rPr>
          <w:rStyle w:val="Subst"/>
          <w:rFonts w:eastAsiaTheme="minorEastAsia"/>
          <w:bCs w:val="0"/>
          <w:iCs w:val="0"/>
        </w:rPr>
        <w:t xml:space="preserve"> ООО "Трапеза"</w:t>
      </w:r>
    </w:p>
    <w:p w:rsidR="00975179" w:rsidRDefault="001568D0">
      <w:pPr>
        <w:pStyle w:val="SubHeading"/>
        <w:ind w:left="200"/>
        <w:rPr>
          <w:rFonts w:eastAsiaTheme="minorEastAsia"/>
        </w:rPr>
      </w:pPr>
      <w:r>
        <w:rPr>
          <w:rFonts w:eastAsiaTheme="minorEastAsia"/>
        </w:rPr>
        <w:t>Место нахождения</w:t>
      </w:r>
    </w:p>
    <w:p w:rsidR="00975179" w:rsidRDefault="001568D0">
      <w:pPr>
        <w:ind w:left="400"/>
        <w:rPr>
          <w:rFonts w:eastAsiaTheme="minorEastAsia"/>
        </w:rPr>
      </w:pPr>
      <w:r>
        <w:rPr>
          <w:rStyle w:val="Subst"/>
          <w:rFonts w:eastAsiaTheme="minorEastAsia"/>
          <w:bCs w:val="0"/>
          <w:iCs w:val="0"/>
        </w:rPr>
        <w:t xml:space="preserve">196240 Россия, г. Санкт-Петербург, 4-ый </w:t>
      </w:r>
      <w:proofErr w:type="spellStart"/>
      <w:r>
        <w:rPr>
          <w:rStyle w:val="Subst"/>
          <w:rFonts w:eastAsiaTheme="minorEastAsia"/>
          <w:bCs w:val="0"/>
          <w:iCs w:val="0"/>
        </w:rPr>
        <w:t>Предпортовый</w:t>
      </w:r>
      <w:proofErr w:type="spellEnd"/>
      <w:r>
        <w:rPr>
          <w:rStyle w:val="Subst"/>
          <w:rFonts w:eastAsiaTheme="minorEastAsia"/>
          <w:bCs w:val="0"/>
          <w:iCs w:val="0"/>
        </w:rPr>
        <w:t xml:space="preserve"> проезд 5</w:t>
      </w:r>
    </w:p>
    <w:p w:rsidR="00975179" w:rsidRDefault="001568D0">
      <w:pPr>
        <w:ind w:left="200"/>
        <w:rPr>
          <w:rFonts w:eastAsiaTheme="minorEastAsia"/>
        </w:rPr>
      </w:pPr>
      <w:r>
        <w:rPr>
          <w:rFonts w:eastAsiaTheme="minorEastAsia"/>
        </w:rPr>
        <w:t>ИНН:</w:t>
      </w:r>
      <w:r>
        <w:rPr>
          <w:rStyle w:val="Subst"/>
          <w:rFonts w:eastAsiaTheme="minorEastAsia"/>
          <w:bCs w:val="0"/>
          <w:iCs w:val="0"/>
        </w:rPr>
        <w:t xml:space="preserve"> 7810829367</w:t>
      </w:r>
    </w:p>
    <w:p w:rsidR="00975179" w:rsidRDefault="001568D0">
      <w:pPr>
        <w:ind w:left="200"/>
        <w:rPr>
          <w:rFonts w:eastAsiaTheme="minorEastAsia"/>
        </w:rPr>
      </w:pPr>
      <w:r>
        <w:rPr>
          <w:rFonts w:eastAsiaTheme="minorEastAsia"/>
        </w:rPr>
        <w:t>ОГРН:</w:t>
      </w:r>
      <w:r>
        <w:rPr>
          <w:rStyle w:val="Subst"/>
          <w:rFonts w:eastAsiaTheme="minorEastAsia"/>
          <w:bCs w:val="0"/>
          <w:iCs w:val="0"/>
        </w:rPr>
        <w:t xml:space="preserve"> 1117847230710</w:t>
      </w:r>
    </w:p>
    <w:p w:rsidR="00975179" w:rsidRDefault="001568D0">
      <w:pPr>
        <w:ind w:left="200"/>
        <w:rPr>
          <w:rFonts w:eastAsiaTheme="minorEastAsia"/>
        </w:rPr>
      </w:pPr>
      <w:r>
        <w:rPr>
          <w:rFonts w:eastAsiaTheme="minorEastAsia"/>
        </w:rPr>
        <w:t>Доля эмитента в уставном капитале коммерческой организации:</w:t>
      </w:r>
      <w:r>
        <w:rPr>
          <w:rStyle w:val="Subst"/>
          <w:rFonts w:eastAsiaTheme="minorEastAsia"/>
          <w:bCs w:val="0"/>
          <w:iCs w:val="0"/>
        </w:rPr>
        <w:t xml:space="preserve"> 25%</w:t>
      </w:r>
    </w:p>
    <w:p w:rsidR="00975179" w:rsidRDefault="001568D0">
      <w:pPr>
        <w:ind w:left="200"/>
        <w:rPr>
          <w:rFonts w:eastAsiaTheme="minorEastAsia"/>
        </w:rPr>
      </w:pPr>
      <w:r>
        <w:rPr>
          <w:rFonts w:eastAsiaTheme="minorEastAsia"/>
        </w:rPr>
        <w:t>Доля участия лица в уставном капитале эмитента:</w:t>
      </w:r>
      <w:r>
        <w:rPr>
          <w:rStyle w:val="Subst"/>
          <w:rFonts w:eastAsiaTheme="minorEastAsia"/>
          <w:bCs w:val="0"/>
          <w:iCs w:val="0"/>
        </w:rPr>
        <w:t xml:space="preserve"> 0%</w:t>
      </w:r>
    </w:p>
    <w:p w:rsidR="00975179" w:rsidRDefault="001568D0">
      <w:pPr>
        <w:ind w:left="200"/>
        <w:rPr>
          <w:rFonts w:eastAsiaTheme="minorEastAsia"/>
        </w:rPr>
      </w:pPr>
      <w:r>
        <w:rPr>
          <w:rFonts w:eastAsiaTheme="minorEastAsia"/>
        </w:rPr>
        <w:t>Доля принадлежащих лицу обыкновенных акций эмитента:</w:t>
      </w:r>
      <w:r>
        <w:rPr>
          <w:rStyle w:val="Subst"/>
          <w:rFonts w:eastAsiaTheme="minorEastAsia"/>
          <w:bCs w:val="0"/>
          <w:iCs w:val="0"/>
        </w:rPr>
        <w:t xml:space="preserve"> 0%</w:t>
      </w:r>
    </w:p>
    <w:p w:rsidR="00975179" w:rsidRDefault="00975179">
      <w:pPr>
        <w:ind w:left="200"/>
        <w:rPr>
          <w:rFonts w:eastAsiaTheme="minorEastAsia"/>
        </w:rPr>
      </w:pPr>
    </w:p>
    <w:p w:rsidR="00975179" w:rsidRDefault="001568D0">
      <w:pPr>
        <w:ind w:left="200"/>
        <w:rPr>
          <w:rFonts w:eastAsiaTheme="minorEastAsia"/>
        </w:rPr>
      </w:pPr>
      <w:r>
        <w:rPr>
          <w:rStyle w:val="Subst"/>
          <w:rFonts w:eastAsiaTheme="minorEastAsia"/>
          <w:bCs w:val="0"/>
          <w:iCs w:val="0"/>
        </w:rPr>
        <w:t>4. Полное фирменное наименование: Публичное акционерное общество «Павловский завод»</w:t>
      </w:r>
    </w:p>
    <w:p w:rsidR="00975179" w:rsidRDefault="001568D0">
      <w:pPr>
        <w:ind w:left="200"/>
        <w:rPr>
          <w:rFonts w:eastAsiaTheme="minorEastAsia"/>
        </w:rPr>
      </w:pPr>
      <w:r>
        <w:rPr>
          <w:rFonts w:eastAsiaTheme="minorEastAsia"/>
        </w:rPr>
        <w:t>Сокращенное фирменное наименование:</w:t>
      </w:r>
      <w:r>
        <w:rPr>
          <w:rStyle w:val="Subst"/>
          <w:rFonts w:eastAsiaTheme="minorEastAsia"/>
          <w:bCs w:val="0"/>
          <w:iCs w:val="0"/>
        </w:rPr>
        <w:t xml:space="preserve"> ПАО «Павловский завод»</w:t>
      </w:r>
    </w:p>
    <w:p w:rsidR="00975179" w:rsidRDefault="001568D0">
      <w:pPr>
        <w:pStyle w:val="SubHeading"/>
        <w:ind w:left="200"/>
        <w:rPr>
          <w:rFonts w:eastAsiaTheme="minorEastAsia"/>
        </w:rPr>
      </w:pPr>
      <w:r>
        <w:rPr>
          <w:rFonts w:eastAsiaTheme="minorEastAsia"/>
        </w:rPr>
        <w:t>Место нахождения</w:t>
      </w:r>
    </w:p>
    <w:p w:rsidR="00975179" w:rsidRDefault="001568D0">
      <w:pPr>
        <w:ind w:left="400"/>
        <w:rPr>
          <w:rFonts w:eastAsiaTheme="minorEastAsia"/>
        </w:rPr>
      </w:pPr>
      <w:r>
        <w:rPr>
          <w:rStyle w:val="Subst"/>
          <w:rFonts w:eastAsiaTheme="minorEastAsia"/>
          <w:bCs w:val="0"/>
          <w:iCs w:val="0"/>
        </w:rPr>
        <w:t>187323 Россия, Ленинградская область, Кировский район, пос. Павлово на Неве, Ленинградский пр. 7</w:t>
      </w:r>
    </w:p>
    <w:p w:rsidR="00975179" w:rsidRDefault="001568D0">
      <w:pPr>
        <w:ind w:left="200"/>
        <w:rPr>
          <w:rFonts w:eastAsiaTheme="minorEastAsia"/>
        </w:rPr>
      </w:pPr>
      <w:r>
        <w:rPr>
          <w:rFonts w:eastAsiaTheme="minorEastAsia"/>
        </w:rPr>
        <w:t>ИНН:</w:t>
      </w:r>
      <w:r>
        <w:rPr>
          <w:rStyle w:val="Subst"/>
          <w:rFonts w:eastAsiaTheme="minorEastAsia"/>
          <w:bCs w:val="0"/>
          <w:iCs w:val="0"/>
        </w:rPr>
        <w:t xml:space="preserve"> 4706002529</w:t>
      </w:r>
    </w:p>
    <w:p w:rsidR="00975179" w:rsidRDefault="001568D0">
      <w:pPr>
        <w:ind w:left="200"/>
        <w:rPr>
          <w:rFonts w:eastAsiaTheme="minorEastAsia"/>
        </w:rPr>
      </w:pPr>
      <w:r>
        <w:rPr>
          <w:rFonts w:eastAsiaTheme="minorEastAsia"/>
        </w:rPr>
        <w:t>ОГРН:</w:t>
      </w:r>
      <w:r>
        <w:rPr>
          <w:rStyle w:val="Subst"/>
          <w:rFonts w:eastAsiaTheme="minorEastAsia"/>
          <w:bCs w:val="0"/>
          <w:iCs w:val="0"/>
        </w:rPr>
        <w:t xml:space="preserve"> 1024701328992</w:t>
      </w:r>
    </w:p>
    <w:p w:rsidR="00975179" w:rsidRDefault="001568D0">
      <w:pPr>
        <w:ind w:left="200"/>
        <w:rPr>
          <w:rFonts w:eastAsiaTheme="minorEastAsia"/>
        </w:rPr>
      </w:pPr>
      <w:r>
        <w:rPr>
          <w:rFonts w:eastAsiaTheme="minorEastAsia"/>
        </w:rPr>
        <w:t>Доля эмитента в уставном капитале коммерческой организации:</w:t>
      </w:r>
      <w:r>
        <w:rPr>
          <w:rStyle w:val="Subst"/>
          <w:rFonts w:eastAsiaTheme="minorEastAsia"/>
          <w:bCs w:val="0"/>
          <w:iCs w:val="0"/>
        </w:rPr>
        <w:t xml:space="preserve"> 13.48%</w:t>
      </w:r>
    </w:p>
    <w:p w:rsidR="00975179" w:rsidRDefault="001568D0">
      <w:pPr>
        <w:ind w:left="200"/>
        <w:rPr>
          <w:rFonts w:eastAsiaTheme="minorEastAsia"/>
        </w:rPr>
      </w:pPr>
      <w:r>
        <w:rPr>
          <w:rFonts w:eastAsiaTheme="minorEastAsia"/>
        </w:rPr>
        <w:t>Доля принадлежащих эмитенту обыкновенных акций такого акционерного общества:</w:t>
      </w:r>
      <w:r>
        <w:rPr>
          <w:rStyle w:val="Subst"/>
          <w:rFonts w:eastAsiaTheme="minorEastAsia"/>
          <w:bCs w:val="0"/>
          <w:iCs w:val="0"/>
        </w:rPr>
        <w:t xml:space="preserve"> 13.48%</w:t>
      </w:r>
    </w:p>
    <w:p w:rsidR="00975179" w:rsidRDefault="001568D0">
      <w:pPr>
        <w:ind w:left="200"/>
        <w:rPr>
          <w:rFonts w:eastAsiaTheme="minorEastAsia"/>
        </w:rPr>
      </w:pPr>
      <w:r>
        <w:rPr>
          <w:rFonts w:eastAsiaTheme="minorEastAsia"/>
        </w:rPr>
        <w:t>Доля участия лица в уставном капитале эмитента:</w:t>
      </w:r>
      <w:r>
        <w:rPr>
          <w:rStyle w:val="Subst"/>
          <w:rFonts w:eastAsiaTheme="minorEastAsia"/>
          <w:bCs w:val="0"/>
          <w:iCs w:val="0"/>
        </w:rPr>
        <w:t xml:space="preserve"> 0%</w:t>
      </w:r>
    </w:p>
    <w:p w:rsidR="00975179" w:rsidRDefault="001568D0">
      <w:pPr>
        <w:ind w:left="200"/>
        <w:rPr>
          <w:rFonts w:eastAsiaTheme="minorEastAsia"/>
        </w:rPr>
      </w:pPr>
      <w:r>
        <w:rPr>
          <w:rFonts w:eastAsiaTheme="minorEastAsia"/>
        </w:rPr>
        <w:t>Доля принадлежащих лицу обыкновенных акций эмитента:</w:t>
      </w:r>
      <w:r>
        <w:rPr>
          <w:rStyle w:val="Subst"/>
          <w:rFonts w:eastAsiaTheme="minorEastAsia"/>
          <w:bCs w:val="0"/>
          <w:iCs w:val="0"/>
        </w:rPr>
        <w:t xml:space="preserve"> 0%</w:t>
      </w:r>
    </w:p>
    <w:p w:rsidR="00975179" w:rsidRDefault="00975179">
      <w:pPr>
        <w:ind w:left="200"/>
        <w:rPr>
          <w:rFonts w:eastAsiaTheme="minorEastAsia"/>
        </w:rPr>
      </w:pPr>
    </w:p>
    <w:p w:rsidR="00975179" w:rsidRDefault="001568D0">
      <w:pPr>
        <w:ind w:left="200"/>
        <w:rPr>
          <w:rFonts w:eastAsiaTheme="minorEastAsia"/>
        </w:rPr>
      </w:pPr>
      <w:r>
        <w:rPr>
          <w:rStyle w:val="Subst"/>
          <w:rFonts w:eastAsiaTheme="minorEastAsia"/>
          <w:bCs w:val="0"/>
          <w:iCs w:val="0"/>
        </w:rPr>
        <w:t>5. Полное фирменное наименование: Открытое акционерное общество «Выборгский комбинат хлебопродуктов"</w:t>
      </w:r>
    </w:p>
    <w:p w:rsidR="00975179" w:rsidRDefault="001568D0">
      <w:pPr>
        <w:ind w:left="200"/>
        <w:rPr>
          <w:rFonts w:eastAsiaTheme="minorEastAsia"/>
        </w:rPr>
      </w:pPr>
      <w:r>
        <w:rPr>
          <w:rFonts w:eastAsiaTheme="minorEastAsia"/>
        </w:rPr>
        <w:t>Сокращенное фирменное наименование:</w:t>
      </w:r>
      <w:r>
        <w:rPr>
          <w:rStyle w:val="Subst"/>
          <w:rFonts w:eastAsiaTheme="minorEastAsia"/>
          <w:bCs w:val="0"/>
          <w:iCs w:val="0"/>
        </w:rPr>
        <w:t xml:space="preserve"> ОАО «Выборгский комбинат хлебопродуктов"</w:t>
      </w:r>
    </w:p>
    <w:p w:rsidR="00975179" w:rsidRDefault="001568D0">
      <w:pPr>
        <w:pStyle w:val="SubHeading"/>
        <w:ind w:left="200"/>
        <w:rPr>
          <w:rFonts w:eastAsiaTheme="minorEastAsia"/>
        </w:rPr>
      </w:pPr>
      <w:r>
        <w:rPr>
          <w:rFonts w:eastAsiaTheme="minorEastAsia"/>
        </w:rPr>
        <w:t>Место нахождения</w:t>
      </w:r>
    </w:p>
    <w:p w:rsidR="00975179" w:rsidRDefault="001568D0">
      <w:pPr>
        <w:ind w:left="400"/>
        <w:rPr>
          <w:rFonts w:eastAsiaTheme="minorEastAsia"/>
        </w:rPr>
      </w:pPr>
      <w:r>
        <w:rPr>
          <w:rStyle w:val="Subst"/>
          <w:rFonts w:eastAsiaTheme="minorEastAsia"/>
          <w:bCs w:val="0"/>
          <w:iCs w:val="0"/>
        </w:rPr>
        <w:t>188800 Россия, Ленинградская область, г. Выборг, Морская наб. 1</w:t>
      </w:r>
    </w:p>
    <w:p w:rsidR="00975179" w:rsidRDefault="001568D0">
      <w:pPr>
        <w:ind w:left="200"/>
        <w:rPr>
          <w:rFonts w:eastAsiaTheme="minorEastAsia"/>
        </w:rPr>
      </w:pPr>
      <w:r>
        <w:rPr>
          <w:rFonts w:eastAsiaTheme="minorEastAsia"/>
        </w:rPr>
        <w:t>ИНН:</w:t>
      </w:r>
      <w:r>
        <w:rPr>
          <w:rStyle w:val="Subst"/>
          <w:rFonts w:eastAsiaTheme="minorEastAsia"/>
          <w:bCs w:val="0"/>
          <w:iCs w:val="0"/>
        </w:rPr>
        <w:t xml:space="preserve"> 4704000276</w:t>
      </w:r>
    </w:p>
    <w:p w:rsidR="00975179" w:rsidRDefault="001568D0">
      <w:pPr>
        <w:ind w:left="200"/>
        <w:rPr>
          <w:rFonts w:eastAsiaTheme="minorEastAsia"/>
        </w:rPr>
      </w:pPr>
      <w:r>
        <w:rPr>
          <w:rFonts w:eastAsiaTheme="minorEastAsia"/>
        </w:rPr>
        <w:t>ОГРН:</w:t>
      </w:r>
      <w:r>
        <w:rPr>
          <w:rStyle w:val="Subst"/>
          <w:rFonts w:eastAsiaTheme="minorEastAsia"/>
          <w:bCs w:val="0"/>
          <w:iCs w:val="0"/>
        </w:rPr>
        <w:t xml:space="preserve"> 1024700879158</w:t>
      </w:r>
    </w:p>
    <w:p w:rsidR="00975179" w:rsidRDefault="001568D0">
      <w:pPr>
        <w:ind w:left="200"/>
        <w:rPr>
          <w:rFonts w:eastAsiaTheme="minorEastAsia"/>
        </w:rPr>
      </w:pPr>
      <w:r>
        <w:rPr>
          <w:rFonts w:eastAsiaTheme="minorEastAsia"/>
        </w:rPr>
        <w:t>Доля эмитента в уставном капитале коммерческой организации:</w:t>
      </w:r>
      <w:r>
        <w:rPr>
          <w:rStyle w:val="Subst"/>
          <w:rFonts w:eastAsiaTheme="minorEastAsia"/>
          <w:bCs w:val="0"/>
          <w:iCs w:val="0"/>
        </w:rPr>
        <w:t xml:space="preserve"> 10.12%</w:t>
      </w:r>
    </w:p>
    <w:p w:rsidR="00975179" w:rsidRDefault="001568D0">
      <w:pPr>
        <w:ind w:left="200"/>
        <w:rPr>
          <w:rFonts w:eastAsiaTheme="minorEastAsia"/>
        </w:rPr>
      </w:pPr>
      <w:r>
        <w:rPr>
          <w:rFonts w:eastAsiaTheme="minorEastAsia"/>
        </w:rPr>
        <w:t>Доля принадлежащих эмитенту обыкновенных акций такого акционерного общества:</w:t>
      </w:r>
      <w:r>
        <w:rPr>
          <w:rStyle w:val="Subst"/>
          <w:rFonts w:eastAsiaTheme="minorEastAsia"/>
          <w:bCs w:val="0"/>
          <w:iCs w:val="0"/>
        </w:rPr>
        <w:t xml:space="preserve"> 10.12%</w:t>
      </w:r>
    </w:p>
    <w:p w:rsidR="00975179" w:rsidRDefault="001568D0">
      <w:pPr>
        <w:ind w:left="200"/>
        <w:rPr>
          <w:rFonts w:eastAsiaTheme="minorEastAsia"/>
        </w:rPr>
      </w:pPr>
      <w:r>
        <w:rPr>
          <w:rFonts w:eastAsiaTheme="minorEastAsia"/>
        </w:rPr>
        <w:t>Доля участия лица в уставном капитале эмитента:</w:t>
      </w:r>
      <w:r>
        <w:rPr>
          <w:rStyle w:val="Subst"/>
          <w:rFonts w:eastAsiaTheme="minorEastAsia"/>
          <w:bCs w:val="0"/>
          <w:iCs w:val="0"/>
        </w:rPr>
        <w:t xml:space="preserve"> 0%</w:t>
      </w:r>
    </w:p>
    <w:p w:rsidR="00975179" w:rsidRDefault="001568D0">
      <w:pPr>
        <w:ind w:left="200"/>
        <w:rPr>
          <w:rFonts w:eastAsiaTheme="minorEastAsia"/>
        </w:rPr>
      </w:pPr>
      <w:r>
        <w:rPr>
          <w:rFonts w:eastAsiaTheme="minorEastAsia"/>
        </w:rPr>
        <w:t>Доля принадлежащих лицу обыкновенных акций эмитента:</w:t>
      </w:r>
      <w:r>
        <w:rPr>
          <w:rStyle w:val="Subst"/>
          <w:rFonts w:eastAsiaTheme="minorEastAsia"/>
          <w:bCs w:val="0"/>
          <w:iCs w:val="0"/>
        </w:rPr>
        <w:t xml:space="preserve"> 0%</w:t>
      </w:r>
    </w:p>
    <w:p w:rsidR="00975179" w:rsidRDefault="001568D0">
      <w:pPr>
        <w:pStyle w:val="2"/>
        <w:rPr>
          <w:rFonts w:eastAsiaTheme="minorEastAsia"/>
          <w:bCs w:val="0"/>
          <w:szCs w:val="20"/>
        </w:rPr>
      </w:pPr>
      <w:bookmarkStart w:id="89" w:name="_Toc482193977"/>
      <w:r>
        <w:rPr>
          <w:rFonts w:eastAsiaTheme="minorEastAsia"/>
          <w:bCs w:val="0"/>
          <w:szCs w:val="20"/>
        </w:rPr>
        <w:t>8.1.5. Сведения о существенных сделках, совершенных эмитентом</w:t>
      </w:r>
      <w:bookmarkEnd w:id="89"/>
    </w:p>
    <w:p w:rsidR="00975179" w:rsidRDefault="001568D0">
      <w:pPr>
        <w:ind w:left="200"/>
        <w:rPr>
          <w:rFonts w:eastAsiaTheme="minorEastAsia"/>
        </w:rPr>
      </w:pPr>
      <w:r>
        <w:rPr>
          <w:rStyle w:val="Subst"/>
          <w:rFonts w:eastAsiaTheme="minorEastAsia"/>
          <w:bCs w:val="0"/>
          <w:iCs w:val="0"/>
        </w:rPr>
        <w:t>Указанные сделки в течение данного периода не совершались</w:t>
      </w:r>
    </w:p>
    <w:p w:rsidR="00975179" w:rsidRDefault="001568D0">
      <w:pPr>
        <w:pStyle w:val="2"/>
        <w:rPr>
          <w:rFonts w:eastAsiaTheme="minorEastAsia"/>
          <w:bCs w:val="0"/>
          <w:szCs w:val="20"/>
        </w:rPr>
      </w:pPr>
      <w:bookmarkStart w:id="90" w:name="_Toc482193978"/>
      <w:r>
        <w:rPr>
          <w:rFonts w:eastAsiaTheme="minorEastAsia"/>
          <w:bCs w:val="0"/>
          <w:szCs w:val="20"/>
        </w:rPr>
        <w:t>8.1.6. Сведения о кредитных рейтингах эмитента</w:t>
      </w:r>
      <w:bookmarkEnd w:id="90"/>
    </w:p>
    <w:p w:rsidR="00975179" w:rsidRDefault="001568D0">
      <w:pPr>
        <w:ind w:left="200"/>
        <w:rPr>
          <w:rFonts w:eastAsiaTheme="minorEastAsia"/>
        </w:rPr>
      </w:pPr>
      <w:r>
        <w:rPr>
          <w:rStyle w:val="Subst"/>
          <w:rFonts w:eastAsiaTheme="minorEastAsia"/>
          <w:bCs w:val="0"/>
          <w:iCs w:val="0"/>
        </w:rPr>
        <w:t>Известных эмитенту кредитных рейтингов нет</w:t>
      </w:r>
    </w:p>
    <w:p w:rsidR="00975179" w:rsidRDefault="001568D0">
      <w:pPr>
        <w:pStyle w:val="2"/>
        <w:rPr>
          <w:rFonts w:eastAsiaTheme="minorEastAsia"/>
          <w:bCs w:val="0"/>
          <w:szCs w:val="20"/>
        </w:rPr>
      </w:pPr>
      <w:bookmarkStart w:id="91" w:name="_Toc482193979"/>
      <w:r>
        <w:rPr>
          <w:rFonts w:eastAsiaTheme="minorEastAsia"/>
          <w:bCs w:val="0"/>
          <w:szCs w:val="20"/>
        </w:rPr>
        <w:t>8.2. Сведения о каждой категории (типе) акций эмитента</w:t>
      </w:r>
      <w:bookmarkEnd w:id="91"/>
    </w:p>
    <w:p w:rsidR="00975179" w:rsidRDefault="001568D0">
      <w:pPr>
        <w:ind w:left="200"/>
        <w:rPr>
          <w:rFonts w:eastAsiaTheme="minorEastAsia"/>
        </w:rPr>
      </w:pPr>
      <w:r>
        <w:rPr>
          <w:rFonts w:eastAsiaTheme="minorEastAsia"/>
        </w:rPr>
        <w:t>Категория акций:</w:t>
      </w:r>
      <w:r>
        <w:rPr>
          <w:rStyle w:val="Subst"/>
          <w:rFonts w:eastAsiaTheme="minorEastAsia"/>
          <w:bCs w:val="0"/>
          <w:iCs w:val="0"/>
        </w:rPr>
        <w:t xml:space="preserve"> обыкновенные</w:t>
      </w:r>
    </w:p>
    <w:p w:rsidR="00975179" w:rsidRDefault="001568D0">
      <w:pPr>
        <w:ind w:left="200"/>
        <w:rPr>
          <w:rFonts w:eastAsiaTheme="minorEastAsia"/>
        </w:rPr>
      </w:pPr>
      <w:r>
        <w:rPr>
          <w:rFonts w:eastAsiaTheme="minorEastAsia"/>
        </w:rPr>
        <w:t>Номинальная стоимость каждой акции (руб.):</w:t>
      </w:r>
      <w:r>
        <w:rPr>
          <w:rStyle w:val="Subst"/>
          <w:rFonts w:eastAsiaTheme="minorEastAsia"/>
          <w:bCs w:val="0"/>
          <w:iCs w:val="0"/>
        </w:rPr>
        <w:t xml:space="preserve"> 1</w:t>
      </w:r>
    </w:p>
    <w:p w:rsidR="00975179" w:rsidRDefault="00975179">
      <w:pPr>
        <w:pStyle w:val="ThinDelim"/>
        <w:rPr>
          <w:rFonts w:eastAsiaTheme="minorEastAsia"/>
          <w:szCs w:val="20"/>
        </w:rPr>
      </w:pPr>
    </w:p>
    <w:p w:rsidR="00975179" w:rsidRDefault="001568D0">
      <w:pPr>
        <w:ind w:left="200"/>
        <w:rPr>
          <w:rFonts w:eastAsiaTheme="minorEastAsia"/>
        </w:rPr>
      </w:pPr>
      <w:r>
        <w:rPr>
          <w:rFonts w:eastAsiaTheme="minorEastAsia"/>
        </w:rPr>
        <w:t>Количество акций, находящихся в обращении (количество акций, которые не являются погашенными или аннулированными):</w:t>
      </w:r>
      <w:r>
        <w:rPr>
          <w:rStyle w:val="Subst"/>
          <w:rFonts w:eastAsiaTheme="minorEastAsia"/>
          <w:bCs w:val="0"/>
          <w:iCs w:val="0"/>
        </w:rPr>
        <w:t xml:space="preserve"> 167 342 400</w:t>
      </w:r>
    </w:p>
    <w:p w:rsidR="00975179" w:rsidRDefault="001568D0">
      <w:pPr>
        <w:ind w:left="200"/>
        <w:rPr>
          <w:rFonts w:eastAsiaTheme="minorEastAsia"/>
        </w:rPr>
      </w:pPr>
      <w:r>
        <w:rPr>
          <w:rFonts w:eastAsiaTheme="minorEastAsia"/>
        </w:rPr>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w:t>
      </w:r>
      <w:r>
        <w:rPr>
          <w:rFonts w:eastAsiaTheme="minorEastAsia"/>
        </w:rPr>
        <w:lastRenderedPageBreak/>
        <w:t>дополнительного выпуска акций не осуществляется):</w:t>
      </w:r>
    </w:p>
    <w:p w:rsidR="00975179" w:rsidRDefault="001568D0">
      <w:pPr>
        <w:ind w:left="200"/>
        <w:rPr>
          <w:rFonts w:eastAsiaTheme="minorEastAsia"/>
        </w:rPr>
      </w:pPr>
      <w:r>
        <w:rPr>
          <w:rFonts w:eastAsiaTheme="minorEastAsia"/>
        </w:rPr>
        <w:t>Количество объявленных акций:</w:t>
      </w:r>
      <w:r>
        <w:rPr>
          <w:rStyle w:val="Subst"/>
          <w:rFonts w:eastAsiaTheme="minorEastAsia"/>
          <w:bCs w:val="0"/>
          <w:iCs w:val="0"/>
        </w:rPr>
        <w:t xml:space="preserve"> 300 000 000</w:t>
      </w:r>
    </w:p>
    <w:p w:rsidR="00975179" w:rsidRDefault="001568D0">
      <w:pPr>
        <w:ind w:left="200"/>
        <w:rPr>
          <w:rFonts w:eastAsiaTheme="minorEastAsia"/>
        </w:rPr>
      </w:pPr>
      <w:r>
        <w:rPr>
          <w:rFonts w:eastAsiaTheme="minorEastAsia"/>
        </w:rPr>
        <w:t>Количество акций, поступивших в распоряжение (находящихся на балансе) эмитента:</w:t>
      </w:r>
    </w:p>
    <w:p w:rsidR="00975179" w:rsidRDefault="001568D0">
      <w:pPr>
        <w:ind w:left="200"/>
        <w:rPr>
          <w:rFonts w:eastAsiaTheme="minorEastAsia"/>
        </w:rPr>
      </w:pPr>
      <w:r>
        <w:rPr>
          <w:rFonts w:eastAsiaTheme="minorEastAsia"/>
        </w:rP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p>
    <w:p w:rsidR="00975179" w:rsidRDefault="00975179">
      <w:pPr>
        <w:pStyle w:val="ThinDelim"/>
        <w:rPr>
          <w:rFonts w:eastAsiaTheme="minorEastAsia"/>
          <w:szCs w:val="20"/>
        </w:rPr>
      </w:pPr>
    </w:p>
    <w:p w:rsidR="00975179" w:rsidRDefault="001568D0">
      <w:pPr>
        <w:ind w:left="200"/>
        <w:rPr>
          <w:rFonts w:eastAsiaTheme="minorEastAsia"/>
        </w:rPr>
      </w:pPr>
      <w:r>
        <w:rPr>
          <w:rFonts w:eastAsiaTheme="minorEastAsia"/>
        </w:rPr>
        <w:t>Выпуски акций данной категории (типа):</w:t>
      </w: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1892"/>
        <w:gridCol w:w="7360"/>
      </w:tblGrid>
      <w:tr w:rsidR="00975179">
        <w:tc>
          <w:tcPr>
            <w:tcW w:w="189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Государственный регистрационный номер выпуска</w:t>
            </w:r>
          </w:p>
        </w:tc>
      </w:tr>
      <w:tr w:rsidR="00975179">
        <w:tc>
          <w:tcPr>
            <w:tcW w:w="189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09.04.1999</w:t>
            </w:r>
          </w:p>
        </w:tc>
        <w:tc>
          <w:tcPr>
            <w:tcW w:w="7360" w:type="dxa"/>
            <w:tcBorders>
              <w:top w:val="single" w:sz="6" w:space="0" w:color="auto"/>
              <w:left w:val="single" w:sz="6" w:space="0" w:color="auto"/>
              <w:bottom w:val="double" w:sz="6" w:space="0" w:color="auto"/>
              <w:right w:val="double" w:sz="6" w:space="0" w:color="auto"/>
            </w:tcBorders>
          </w:tcPr>
          <w:p w:rsidR="00975179" w:rsidRDefault="001568D0">
            <w:pPr>
              <w:rPr>
                <w:rFonts w:eastAsiaTheme="minorEastAsia"/>
              </w:rPr>
            </w:pPr>
            <w:r>
              <w:rPr>
                <w:rFonts w:eastAsiaTheme="minorEastAsia"/>
              </w:rPr>
              <w:t>1-02-00521-D</w:t>
            </w:r>
          </w:p>
        </w:tc>
      </w:tr>
    </w:tbl>
    <w:p w:rsidR="00975179" w:rsidRDefault="00975179">
      <w:pPr>
        <w:rPr>
          <w:rFonts w:eastAsiaTheme="minorEastAsia"/>
        </w:rPr>
      </w:pPr>
    </w:p>
    <w:p w:rsidR="00975179" w:rsidRDefault="001568D0">
      <w:pPr>
        <w:ind w:left="200"/>
        <w:rPr>
          <w:rFonts w:eastAsiaTheme="minorEastAsia"/>
        </w:rPr>
      </w:pPr>
      <w:r>
        <w:rPr>
          <w:rFonts w:eastAsiaTheme="minorEastAsia"/>
        </w:rPr>
        <w:t>Права, предоставляемые акциями их владельцам:</w:t>
      </w:r>
      <w:r>
        <w:rPr>
          <w:rFonts w:eastAsiaTheme="minorEastAsia"/>
        </w:rPr>
        <w:br/>
      </w:r>
      <w:r>
        <w:rPr>
          <w:rStyle w:val="Subst"/>
          <w:rFonts w:eastAsiaTheme="minorEastAsia"/>
          <w:bCs w:val="0"/>
          <w:iCs w:val="0"/>
        </w:rPr>
        <w:t>Акционеры – владельцы обыкновенных акций Общества имеют следующие права:</w:t>
      </w:r>
      <w:r>
        <w:rPr>
          <w:rStyle w:val="Subst"/>
          <w:rFonts w:eastAsiaTheme="minorEastAsia"/>
          <w:bCs w:val="0"/>
          <w:iCs w:val="0"/>
        </w:rPr>
        <w:br/>
        <w:t>•</w:t>
      </w:r>
      <w:r>
        <w:rPr>
          <w:rStyle w:val="Subst"/>
          <w:rFonts w:eastAsiaTheme="minorEastAsia"/>
          <w:bCs w:val="0"/>
          <w:iCs w:val="0"/>
        </w:rPr>
        <w:tab/>
        <w:t>участвовать в Общем собрании акционеров Общества с правом голоса по всем вопросам его компетенции лично либо через своего представителя;</w:t>
      </w:r>
      <w:r>
        <w:rPr>
          <w:rStyle w:val="Subst"/>
          <w:rFonts w:eastAsiaTheme="minorEastAsia"/>
          <w:bCs w:val="0"/>
          <w:iCs w:val="0"/>
        </w:rPr>
        <w:br/>
        <w:t>•</w:t>
      </w:r>
      <w:r>
        <w:rPr>
          <w:rStyle w:val="Subst"/>
          <w:rFonts w:eastAsiaTheme="minorEastAsia"/>
          <w:bCs w:val="0"/>
          <w:iCs w:val="0"/>
        </w:rPr>
        <w:tab/>
        <w:t>отчуждать принадлежащие им акции без согласия других акционеров и Общества;</w:t>
      </w:r>
      <w:r>
        <w:rPr>
          <w:rStyle w:val="Subst"/>
          <w:rFonts w:eastAsiaTheme="minorEastAsia"/>
          <w:bCs w:val="0"/>
          <w:iCs w:val="0"/>
        </w:rPr>
        <w:br/>
        <w:t>•</w:t>
      </w:r>
      <w:r>
        <w:rPr>
          <w:rStyle w:val="Subst"/>
          <w:rFonts w:eastAsiaTheme="minorEastAsia"/>
          <w:bCs w:val="0"/>
          <w:iCs w:val="0"/>
        </w:rPr>
        <w:tab/>
        <w:t>получать долю чистой прибыли (дивиденды), подлежащую распределению между акционерами в порядке, предусмотренном законодательством Российской Федерации и настоящим Уставом;</w:t>
      </w:r>
      <w:r>
        <w:rPr>
          <w:rStyle w:val="Subst"/>
          <w:rFonts w:eastAsiaTheme="minorEastAsia"/>
          <w:bCs w:val="0"/>
          <w:iCs w:val="0"/>
        </w:rPr>
        <w:br/>
        <w:t>•</w:t>
      </w:r>
      <w:r>
        <w:rPr>
          <w:rStyle w:val="Subst"/>
          <w:rFonts w:eastAsiaTheme="minorEastAsia"/>
          <w:bCs w:val="0"/>
          <w:iCs w:val="0"/>
        </w:rPr>
        <w:tab/>
        <w:t>иметь доступ к документам Общества в порядке, предусмотренном законодательством Российской Федерации и настоящим Уставом;</w:t>
      </w:r>
      <w:r>
        <w:rPr>
          <w:rStyle w:val="Subst"/>
          <w:rFonts w:eastAsiaTheme="minorEastAsia"/>
          <w:bCs w:val="0"/>
          <w:iCs w:val="0"/>
        </w:rPr>
        <w:br/>
        <w:t>•</w:t>
      </w:r>
      <w:r>
        <w:rPr>
          <w:rStyle w:val="Subst"/>
          <w:rFonts w:eastAsiaTheme="minorEastAsia"/>
          <w:bCs w:val="0"/>
          <w:iCs w:val="0"/>
        </w:rPr>
        <w:tab/>
        <w:t>требовать выкупа Обществом всех или части принадлежащих им акций в случаях, предусмотренных законодательством Российской Федерации;</w:t>
      </w:r>
      <w:r>
        <w:rPr>
          <w:rStyle w:val="Subst"/>
          <w:rFonts w:eastAsiaTheme="minorEastAsia"/>
          <w:bCs w:val="0"/>
          <w:iCs w:val="0"/>
        </w:rPr>
        <w:br/>
        <w:t>•</w:t>
      </w:r>
      <w:r>
        <w:rPr>
          <w:rStyle w:val="Subst"/>
          <w:rFonts w:eastAsiaTheme="minorEastAsia"/>
          <w:bCs w:val="0"/>
          <w:iCs w:val="0"/>
        </w:rPr>
        <w:tab/>
        <w:t>получать часть имущества Общества (ликвидационной стоимости) в порядке, установленном законодательством Российской Федерации и настоящим Уставом;</w:t>
      </w:r>
      <w:r>
        <w:rPr>
          <w:rStyle w:val="Subst"/>
          <w:rFonts w:eastAsiaTheme="minorEastAsia"/>
          <w:bCs w:val="0"/>
          <w:iCs w:val="0"/>
        </w:rPr>
        <w:br/>
        <w:t>•</w:t>
      </w:r>
      <w:r>
        <w:rPr>
          <w:rStyle w:val="Subst"/>
          <w:rFonts w:eastAsiaTheme="minorEastAsia"/>
          <w:bCs w:val="0"/>
          <w:iCs w:val="0"/>
        </w:rPr>
        <w:tab/>
        <w:t>осуществлять иные права, предусмотренные законодательством Российской Федерации, Уставом и решениями Общего собрания акционеров, принятыми в соответствии с его компетенцией.</w:t>
      </w:r>
      <w:r>
        <w:rPr>
          <w:rStyle w:val="Subst"/>
          <w:rFonts w:eastAsiaTheme="minorEastAsia"/>
          <w:bCs w:val="0"/>
          <w:iCs w:val="0"/>
        </w:rPr>
        <w:br/>
        <w:t>Конвертация обыкновенных акций в привилегированные акции, облигации и иные ценные бумаги не допускается.</w:t>
      </w:r>
    </w:p>
    <w:p w:rsidR="00097954" w:rsidRDefault="001568D0">
      <w:pPr>
        <w:ind w:left="200"/>
        <w:rPr>
          <w:rFonts w:eastAsiaTheme="minorEastAsia"/>
        </w:rPr>
      </w:pPr>
      <w:r>
        <w:rPr>
          <w:rFonts w:eastAsiaTheme="minorEastAsia"/>
        </w:rPr>
        <w:t>Иные сведения об акциях, указываемые эмитентом по собственному усмотрению:</w:t>
      </w:r>
      <w:r w:rsidR="00097954">
        <w:rPr>
          <w:rFonts w:eastAsiaTheme="minorEastAsia"/>
        </w:rPr>
        <w:t xml:space="preserve"> </w:t>
      </w:r>
    </w:p>
    <w:p w:rsidR="00097954" w:rsidRDefault="001568D0">
      <w:pPr>
        <w:ind w:left="200"/>
        <w:rPr>
          <w:rStyle w:val="Subst"/>
          <w:rFonts w:eastAsiaTheme="minorEastAsia"/>
          <w:bCs w:val="0"/>
          <w:iCs w:val="0"/>
        </w:rPr>
      </w:pPr>
      <w:r>
        <w:rPr>
          <w:rStyle w:val="Subst"/>
          <w:rFonts w:eastAsiaTheme="minorEastAsia"/>
          <w:bCs w:val="0"/>
          <w:iCs w:val="0"/>
        </w:rPr>
        <w:t>- 1 выпуск обыкновенных именных акций бездокументарной формы.</w:t>
      </w:r>
      <w:r>
        <w:rPr>
          <w:rStyle w:val="Subst"/>
          <w:rFonts w:eastAsiaTheme="minorEastAsia"/>
          <w:bCs w:val="0"/>
          <w:iCs w:val="0"/>
        </w:rPr>
        <w:br/>
        <w:t>Выпуск ценных бумаг зарегистрирован 15 марта 1993 года. Государственный регистрационный номер выпуска: 1-01-00521-D (государственный регистрационный номер 72-1П-306 - аннулирован на основании Приказа Регионального отделения ФСФР в Северо-Западном федеральном округе от 21.05.2009 № 72-09-925/ПЗИ); количество ценных бумаг выпуска: 1 673 424 шт.; номинальная стоимость одной акции: 62 руб. 50 коп. (0,625 руб. с учетом деноминации). Размещение осуществлялось в соответствии с Планом приватизации, утвержденным Председателем Комитета по управлению городским имуществом Мэрии Санкт-Петербурга от 09.02.1993 г. и изменениями к нему от 10.02.1995 г. Золотая акция отсутствует.</w:t>
      </w:r>
      <w:r w:rsidR="00097954">
        <w:rPr>
          <w:rStyle w:val="Subst"/>
          <w:rFonts w:eastAsiaTheme="minorEastAsia"/>
          <w:bCs w:val="0"/>
          <w:iCs w:val="0"/>
        </w:rPr>
        <w:t xml:space="preserve"> </w:t>
      </w:r>
    </w:p>
    <w:p w:rsidR="00097954" w:rsidRDefault="001568D0">
      <w:pPr>
        <w:ind w:left="200"/>
        <w:rPr>
          <w:rStyle w:val="Subst"/>
          <w:rFonts w:eastAsiaTheme="minorEastAsia"/>
          <w:bCs w:val="0"/>
          <w:iCs w:val="0"/>
        </w:rPr>
      </w:pPr>
      <w:r>
        <w:rPr>
          <w:rStyle w:val="Subst"/>
          <w:rFonts w:eastAsiaTheme="minorEastAsia"/>
          <w:bCs w:val="0"/>
          <w:iCs w:val="0"/>
        </w:rPr>
        <w:t xml:space="preserve">  </w:t>
      </w:r>
      <w:r>
        <w:rPr>
          <w:rStyle w:val="Subst"/>
          <w:rFonts w:eastAsiaTheme="minorEastAsia"/>
          <w:bCs w:val="0"/>
          <w:iCs w:val="0"/>
        </w:rPr>
        <w:br/>
        <w:t xml:space="preserve"> - 2 выпуск обыкновенных именных акций бездокументарной формы.</w:t>
      </w:r>
      <w:r>
        <w:rPr>
          <w:rStyle w:val="Subst"/>
          <w:rFonts w:eastAsiaTheme="minorEastAsia"/>
          <w:bCs w:val="0"/>
          <w:iCs w:val="0"/>
        </w:rPr>
        <w:br/>
        <w:t>Выпуск ценных бумаг зарегистрирован 31 августа 1998 года. Государственный регистрационный номер выпуска: 1-01-00521-D (государственный регистрационный номер 1-02-00521-D - аннулирован на основании Приказа Регионального отделения ФСФР в Северо-Западном федеральном округе от 21.05.2009 № 72-09-925/ПЗИ); количество ценных бумаг выпуска: 165 668 976 шт.; номинальная стоимость одной акции: 0,625 руб. Размещение осуществлялось путем распределения среди акционеров. Увеличение уставного капитала на сумму 10 354 311 рублей произведено за счет средств, полученных в результате переоценки основных фондов в соответствии с Постановлением Правительства РФ в результате дополнительного числа акций.</w:t>
      </w:r>
    </w:p>
    <w:p w:rsidR="00097954" w:rsidRDefault="001568D0">
      <w:pPr>
        <w:ind w:left="200"/>
        <w:rPr>
          <w:rStyle w:val="Subst"/>
          <w:rFonts w:eastAsiaTheme="minorEastAsia"/>
          <w:bCs w:val="0"/>
          <w:iCs w:val="0"/>
        </w:rPr>
      </w:pPr>
      <w:r>
        <w:rPr>
          <w:rStyle w:val="Subst"/>
          <w:rFonts w:eastAsiaTheme="minorEastAsia"/>
          <w:bCs w:val="0"/>
          <w:iCs w:val="0"/>
        </w:rPr>
        <w:t xml:space="preserve">  </w:t>
      </w:r>
      <w:r>
        <w:rPr>
          <w:rStyle w:val="Subst"/>
          <w:rFonts w:eastAsiaTheme="minorEastAsia"/>
          <w:bCs w:val="0"/>
          <w:iCs w:val="0"/>
        </w:rPr>
        <w:br/>
        <w:t xml:space="preserve"> - 3 выпуск обыкновенных именных акций бездокументарной формы.</w:t>
      </w:r>
      <w:r>
        <w:rPr>
          <w:rStyle w:val="Subst"/>
          <w:rFonts w:eastAsiaTheme="minorEastAsia"/>
          <w:bCs w:val="0"/>
          <w:iCs w:val="0"/>
        </w:rPr>
        <w:br/>
        <w:t xml:space="preserve">Выпуск ценных бумаг зарегистрирован 09 апреля 1999 года. Государственный регистрационный номер выпуска: 1-02-00521-D (государственный регистрационный номер 1-03-00521-D - аннулирован на основании Приказа Регионального отделения ФСФР в Северо-Западном федеральном округе от 21.05.2009 № 72-09-925/ПЗИ); количество ценных бумаг выпуска: 167 342 400 шт.; номинальная стоимость одной акции: 1 руб. Размещение осуществлялось путем конвертации акций с большей номинальной стоимостью акций, решение об увеличении номинальной стоимости которых принято акционерным обществом на заседании Совета директоров 06 ноября 1998 года (протокол № 4). Одновременно с конвертацией, акции номинальной стоимостью 0,625 руб. 1 и 2 выпуска аннулируются. Увеличение уставного капитала на сумму 156 883 500 рублей произведено путем увеличения номинальной стоимости </w:t>
      </w:r>
      <w:r>
        <w:rPr>
          <w:rStyle w:val="Subst"/>
          <w:rFonts w:eastAsiaTheme="minorEastAsia"/>
          <w:bCs w:val="0"/>
          <w:iCs w:val="0"/>
        </w:rPr>
        <w:lastRenderedPageBreak/>
        <w:t>акций за счет средств, полученных в результате переоценки основных фондов Общества.</w:t>
      </w:r>
      <w:r w:rsidR="00097954">
        <w:rPr>
          <w:rStyle w:val="Subst"/>
          <w:rFonts w:eastAsiaTheme="minorEastAsia"/>
          <w:bCs w:val="0"/>
          <w:iCs w:val="0"/>
        </w:rPr>
        <w:t xml:space="preserve"> </w:t>
      </w:r>
    </w:p>
    <w:p w:rsidR="00097954" w:rsidRDefault="001568D0">
      <w:pPr>
        <w:ind w:left="200"/>
        <w:rPr>
          <w:rStyle w:val="Subst"/>
          <w:rFonts w:eastAsiaTheme="minorEastAsia"/>
          <w:bCs w:val="0"/>
          <w:iCs w:val="0"/>
        </w:rPr>
      </w:pPr>
      <w:r>
        <w:rPr>
          <w:rStyle w:val="Subst"/>
          <w:rFonts w:eastAsiaTheme="minorEastAsia"/>
          <w:bCs w:val="0"/>
          <w:iCs w:val="0"/>
        </w:rPr>
        <w:br/>
        <w:t>- 4 выпуск обыкновенных именных акций бездокументарной формы.</w:t>
      </w:r>
      <w:r>
        <w:rPr>
          <w:rStyle w:val="Subst"/>
          <w:rFonts w:eastAsiaTheme="minorEastAsia"/>
          <w:bCs w:val="0"/>
          <w:iCs w:val="0"/>
        </w:rPr>
        <w:br/>
        <w:t>Выпуск ценных бумаг зарегистрирован 28 ноября 2016 года. Государственный регистрационный номер выпуска: 1-02-00521-D-001D (Решение о дополнительном выпуске ценных бумаг утверждено Советом директоров 27 октября 2016 года, протокол от 27 октября 2016, № б/н на основании решения об увеличении уставного капитала путем размещения дополнительных обыкновенных акций, принятого внеочередным общим собранием акционеров 29 сентября 2016 года, протокол от 29 сентября 2016 года, № 57.).  Количество ценных бумаг выпуска: 100 000 000 штук (Сто миллионов).</w:t>
      </w:r>
    </w:p>
    <w:p w:rsidR="00975179" w:rsidRDefault="001568D0">
      <w:pPr>
        <w:ind w:left="200"/>
        <w:rPr>
          <w:rFonts w:eastAsiaTheme="minorEastAsia"/>
        </w:rPr>
      </w:pPr>
      <w:r>
        <w:rPr>
          <w:rStyle w:val="Subst"/>
          <w:rFonts w:eastAsiaTheme="minorEastAsia"/>
          <w:bCs w:val="0"/>
          <w:iCs w:val="0"/>
        </w:rPr>
        <w:t xml:space="preserve">Фактическое размещение </w:t>
      </w:r>
      <w:r w:rsidR="00097954">
        <w:rPr>
          <w:rStyle w:val="Subst"/>
          <w:rFonts w:eastAsiaTheme="minorEastAsia"/>
          <w:bCs w:val="0"/>
          <w:iCs w:val="0"/>
        </w:rPr>
        <w:t>осуществлено</w:t>
      </w:r>
      <w:r>
        <w:rPr>
          <w:rStyle w:val="Subst"/>
          <w:rFonts w:eastAsiaTheme="minorEastAsia"/>
          <w:bCs w:val="0"/>
          <w:iCs w:val="0"/>
        </w:rPr>
        <w:t xml:space="preserve"> в 1 квартале 2017 года. Количество размещенных ценных бумаг - 57 157 600 штук, номинальная стоимость одно акции - 1 рубль, способ размещения - закрытая подписка. Отчет об итогах дополнительного выпуска ценных бумаг утвержден решением Генерального директора 15 марта 2017 года, приказ от 15 марта 2017 года № 9. Государственная регистрация отчета об итогах дополнительного выпуска ценных бумаг </w:t>
      </w:r>
      <w:r w:rsidR="00097954">
        <w:rPr>
          <w:rStyle w:val="Subst"/>
          <w:rFonts w:eastAsiaTheme="minorEastAsia"/>
          <w:bCs w:val="0"/>
          <w:iCs w:val="0"/>
        </w:rPr>
        <w:t>осуществлена</w:t>
      </w:r>
      <w:r>
        <w:rPr>
          <w:rStyle w:val="Subst"/>
          <w:rFonts w:eastAsiaTheme="minorEastAsia"/>
          <w:bCs w:val="0"/>
          <w:iCs w:val="0"/>
        </w:rPr>
        <w:t xml:space="preserve"> 31 марта 2017 года (Решение Центрального банка России Северо-Западного главного управления от 31 марта 2017 года № Т2-39-2-12/10906).</w:t>
      </w:r>
      <w:r>
        <w:rPr>
          <w:rStyle w:val="Subst"/>
          <w:rFonts w:eastAsiaTheme="minorEastAsia"/>
          <w:bCs w:val="0"/>
          <w:iCs w:val="0"/>
        </w:rPr>
        <w:br/>
        <w:t>Увеличение уставного капитала зарегистрировано 19 апреля 2017 года и составляет 244 500 000 (Двести сорок четыре миллиона пятьсот тысяч) рублей 00 копеек.</w:t>
      </w:r>
    </w:p>
    <w:p w:rsidR="00975179" w:rsidRDefault="00975179">
      <w:pPr>
        <w:ind w:left="200"/>
        <w:rPr>
          <w:rFonts w:eastAsiaTheme="minorEastAsia"/>
        </w:rPr>
      </w:pPr>
    </w:p>
    <w:p w:rsidR="00975179" w:rsidRDefault="001568D0">
      <w:pPr>
        <w:ind w:left="200"/>
        <w:rPr>
          <w:rFonts w:eastAsiaTheme="minorEastAsia"/>
        </w:rPr>
      </w:pPr>
      <w:r>
        <w:rPr>
          <w:rFonts w:eastAsiaTheme="minorEastAsia"/>
        </w:rPr>
        <w:t>Категория акций:</w:t>
      </w:r>
      <w:r>
        <w:rPr>
          <w:rStyle w:val="Subst"/>
          <w:rFonts w:eastAsiaTheme="minorEastAsia"/>
          <w:bCs w:val="0"/>
          <w:iCs w:val="0"/>
        </w:rPr>
        <w:t xml:space="preserve"> привилегированные</w:t>
      </w:r>
    </w:p>
    <w:p w:rsidR="00975179" w:rsidRDefault="001568D0">
      <w:pPr>
        <w:ind w:left="200"/>
        <w:rPr>
          <w:rFonts w:eastAsiaTheme="minorEastAsia"/>
        </w:rPr>
      </w:pPr>
      <w:r>
        <w:rPr>
          <w:rFonts w:eastAsiaTheme="minorEastAsia"/>
        </w:rPr>
        <w:t>Тип акций:</w:t>
      </w:r>
    </w:p>
    <w:p w:rsidR="00975179" w:rsidRDefault="001568D0">
      <w:pPr>
        <w:ind w:left="200"/>
        <w:rPr>
          <w:rFonts w:eastAsiaTheme="minorEastAsia"/>
        </w:rPr>
      </w:pPr>
      <w:r>
        <w:rPr>
          <w:rFonts w:eastAsiaTheme="minorEastAsia"/>
        </w:rPr>
        <w:t>Номинальная стоимость каждой акции (руб.):</w:t>
      </w:r>
      <w:r>
        <w:rPr>
          <w:rStyle w:val="Subst"/>
          <w:rFonts w:eastAsiaTheme="minorEastAsia"/>
          <w:bCs w:val="0"/>
          <w:iCs w:val="0"/>
        </w:rPr>
        <w:t xml:space="preserve"> 1</w:t>
      </w:r>
    </w:p>
    <w:p w:rsidR="00975179" w:rsidRDefault="00975179">
      <w:pPr>
        <w:pStyle w:val="ThinDelim"/>
        <w:rPr>
          <w:rFonts w:eastAsiaTheme="minorEastAsia"/>
          <w:szCs w:val="20"/>
        </w:rPr>
      </w:pPr>
    </w:p>
    <w:p w:rsidR="00975179" w:rsidRDefault="001568D0">
      <w:pPr>
        <w:ind w:left="200"/>
        <w:rPr>
          <w:rFonts w:eastAsiaTheme="minorEastAsia"/>
        </w:rPr>
      </w:pPr>
      <w:r>
        <w:rPr>
          <w:rFonts w:eastAsiaTheme="minorEastAsia"/>
        </w:rPr>
        <w:t>Количество акций, находящихся в обращении (количество акций, которые не являются погашенными или аннулированными):</w:t>
      </w:r>
      <w:r>
        <w:rPr>
          <w:rStyle w:val="Subst"/>
          <w:rFonts w:eastAsiaTheme="minorEastAsia"/>
          <w:bCs w:val="0"/>
          <w:iCs w:val="0"/>
        </w:rPr>
        <w:t xml:space="preserve"> 20 000 000</w:t>
      </w:r>
    </w:p>
    <w:p w:rsidR="00975179" w:rsidRDefault="001568D0">
      <w:pPr>
        <w:ind w:left="200"/>
        <w:rPr>
          <w:rFonts w:eastAsiaTheme="minorEastAsia"/>
        </w:rPr>
      </w:pPr>
      <w:r>
        <w:rPr>
          <w:rFonts w:eastAsiaTheme="minorEastAsia"/>
        </w:rP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p>
    <w:p w:rsidR="00975179" w:rsidRDefault="001568D0">
      <w:pPr>
        <w:ind w:left="200"/>
        <w:rPr>
          <w:rFonts w:eastAsiaTheme="minorEastAsia"/>
        </w:rPr>
      </w:pPr>
      <w:r>
        <w:rPr>
          <w:rFonts w:eastAsiaTheme="minorEastAsia"/>
        </w:rPr>
        <w:t>Количество объявленных акций:</w:t>
      </w:r>
    </w:p>
    <w:p w:rsidR="00975179" w:rsidRDefault="001568D0">
      <w:pPr>
        <w:ind w:left="200"/>
        <w:rPr>
          <w:rFonts w:eastAsiaTheme="minorEastAsia"/>
        </w:rPr>
      </w:pPr>
      <w:r>
        <w:rPr>
          <w:rFonts w:eastAsiaTheme="minorEastAsia"/>
        </w:rPr>
        <w:t>Количество акций, поступивших в распоряжение (находящихся на балансе) эмитента:</w:t>
      </w:r>
    </w:p>
    <w:p w:rsidR="00975179" w:rsidRDefault="001568D0">
      <w:pPr>
        <w:ind w:left="200"/>
        <w:rPr>
          <w:rFonts w:eastAsiaTheme="minorEastAsia"/>
        </w:rPr>
      </w:pPr>
      <w:r>
        <w:rPr>
          <w:rFonts w:eastAsiaTheme="minorEastAsia"/>
        </w:rP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p>
    <w:p w:rsidR="00975179" w:rsidRDefault="00975179">
      <w:pPr>
        <w:pStyle w:val="ThinDelim"/>
        <w:rPr>
          <w:rFonts w:eastAsiaTheme="minorEastAsia"/>
          <w:szCs w:val="20"/>
        </w:rPr>
      </w:pPr>
    </w:p>
    <w:p w:rsidR="00975179" w:rsidRDefault="001568D0">
      <w:pPr>
        <w:ind w:left="200"/>
        <w:rPr>
          <w:rFonts w:eastAsiaTheme="minorEastAsia"/>
        </w:rPr>
      </w:pPr>
      <w:r>
        <w:rPr>
          <w:rFonts w:eastAsiaTheme="minorEastAsia"/>
        </w:rPr>
        <w:t>Выпуски акций данной категории (типа):</w:t>
      </w: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1892"/>
        <w:gridCol w:w="7360"/>
      </w:tblGrid>
      <w:tr w:rsidR="00975179">
        <w:tc>
          <w:tcPr>
            <w:tcW w:w="189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Государственный регистрационный номер выпуска</w:t>
            </w:r>
          </w:p>
        </w:tc>
      </w:tr>
      <w:tr w:rsidR="00975179">
        <w:tc>
          <w:tcPr>
            <w:tcW w:w="189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02.08.2013</w:t>
            </w:r>
          </w:p>
        </w:tc>
        <w:tc>
          <w:tcPr>
            <w:tcW w:w="7360" w:type="dxa"/>
            <w:tcBorders>
              <w:top w:val="single" w:sz="6" w:space="0" w:color="auto"/>
              <w:left w:val="single" w:sz="6" w:space="0" w:color="auto"/>
              <w:bottom w:val="double" w:sz="6" w:space="0" w:color="auto"/>
              <w:right w:val="double" w:sz="6" w:space="0" w:color="auto"/>
            </w:tcBorders>
          </w:tcPr>
          <w:p w:rsidR="00975179" w:rsidRDefault="001568D0">
            <w:pPr>
              <w:rPr>
                <w:rFonts w:eastAsiaTheme="minorEastAsia"/>
              </w:rPr>
            </w:pPr>
            <w:r>
              <w:rPr>
                <w:rFonts w:eastAsiaTheme="minorEastAsia"/>
              </w:rPr>
              <w:t>2-01-00521-D</w:t>
            </w:r>
          </w:p>
        </w:tc>
      </w:tr>
    </w:tbl>
    <w:p w:rsidR="00975179" w:rsidRDefault="00975179">
      <w:pPr>
        <w:rPr>
          <w:rFonts w:eastAsiaTheme="minorEastAsia"/>
        </w:rPr>
      </w:pPr>
    </w:p>
    <w:p w:rsidR="00097954" w:rsidRDefault="001568D0">
      <w:pPr>
        <w:ind w:left="200"/>
        <w:rPr>
          <w:rFonts w:eastAsiaTheme="minorEastAsia"/>
        </w:rPr>
      </w:pPr>
      <w:r>
        <w:rPr>
          <w:rFonts w:eastAsiaTheme="minorEastAsia"/>
        </w:rPr>
        <w:t>Права, предоставляемые акциями их владельцам:</w:t>
      </w:r>
      <w:r w:rsidR="00097954">
        <w:rPr>
          <w:rFonts w:eastAsiaTheme="minorEastAsia"/>
        </w:rPr>
        <w:t xml:space="preserve"> </w:t>
      </w:r>
    </w:p>
    <w:p w:rsidR="00975179" w:rsidRDefault="001568D0">
      <w:pPr>
        <w:ind w:left="200"/>
        <w:rPr>
          <w:rFonts w:eastAsiaTheme="minorEastAsia"/>
        </w:rPr>
      </w:pPr>
      <w:r>
        <w:rPr>
          <w:rStyle w:val="Subst"/>
          <w:rFonts w:eastAsiaTheme="minorEastAsia"/>
          <w:bCs w:val="0"/>
          <w:iCs w:val="0"/>
        </w:rPr>
        <w:t>Привилегированные акции Общества имеют одинаковую номинальную стоимость и предоставляют их владельцам одинаковый объем прав.</w:t>
      </w:r>
      <w:r>
        <w:rPr>
          <w:rStyle w:val="Subst"/>
          <w:rFonts w:eastAsiaTheme="minorEastAsia"/>
          <w:bCs w:val="0"/>
          <w:iCs w:val="0"/>
        </w:rPr>
        <w:br/>
        <w:t>Акционеры-владельцы привилегированных акций имеют право участвовать в Общем собрании акционеров с правом голоса по всем вопросам его компетенции, в случаях, установленных законодательством Российской Федерации.</w:t>
      </w:r>
    </w:p>
    <w:p w:rsidR="00097954" w:rsidRDefault="001568D0">
      <w:pPr>
        <w:ind w:left="200"/>
        <w:rPr>
          <w:rFonts w:eastAsiaTheme="minorEastAsia"/>
        </w:rPr>
      </w:pPr>
      <w:r>
        <w:rPr>
          <w:rFonts w:eastAsiaTheme="minorEastAsia"/>
        </w:rPr>
        <w:t>Иные сведения об акциях, указываемые эмитентом по собственному усмотрению:</w:t>
      </w:r>
      <w:r w:rsidR="00097954">
        <w:rPr>
          <w:rFonts w:eastAsiaTheme="minorEastAsia"/>
        </w:rPr>
        <w:t xml:space="preserve"> </w:t>
      </w:r>
    </w:p>
    <w:p w:rsidR="00975179" w:rsidRDefault="001568D0">
      <w:pPr>
        <w:ind w:left="200"/>
        <w:rPr>
          <w:rFonts w:eastAsiaTheme="minorEastAsia"/>
        </w:rPr>
      </w:pPr>
      <w:r>
        <w:rPr>
          <w:rStyle w:val="Subst"/>
          <w:rFonts w:eastAsiaTheme="minorEastAsia"/>
          <w:bCs w:val="0"/>
          <w:iCs w:val="0"/>
        </w:rPr>
        <w:t>•</w:t>
      </w:r>
      <w:r>
        <w:rPr>
          <w:rStyle w:val="Subst"/>
          <w:rFonts w:eastAsiaTheme="minorEastAsia"/>
          <w:bCs w:val="0"/>
          <w:iCs w:val="0"/>
        </w:rPr>
        <w:tab/>
        <w:t>Дополнительный выпуск привилегированных именных акций бездокументарной формы.</w:t>
      </w:r>
      <w:r>
        <w:rPr>
          <w:rStyle w:val="Subst"/>
          <w:rFonts w:eastAsiaTheme="minorEastAsia"/>
          <w:bCs w:val="0"/>
          <w:iCs w:val="0"/>
        </w:rPr>
        <w:br/>
        <w:t>Выпуск ценных бумаг зарегистрирован 27 июня 2013 года. Государственный регистрационный номер выпуска: 2-01-00521-D (государственная регистрация осуществлена в соответствии с Приказом Регионального отделения ФСФР России в Северо-Западном федеральном округе от 27.06.2013 № 72-13-637/</w:t>
      </w:r>
      <w:proofErr w:type="spellStart"/>
      <w:r>
        <w:rPr>
          <w:rStyle w:val="Subst"/>
          <w:rFonts w:eastAsiaTheme="minorEastAsia"/>
          <w:bCs w:val="0"/>
          <w:iCs w:val="0"/>
        </w:rPr>
        <w:t>пз</w:t>
      </w:r>
      <w:proofErr w:type="spellEnd"/>
      <w:r>
        <w:rPr>
          <w:rStyle w:val="Subst"/>
          <w:rFonts w:eastAsiaTheme="minorEastAsia"/>
          <w:bCs w:val="0"/>
          <w:iCs w:val="0"/>
        </w:rPr>
        <w:t>-и); количество ценных бумаг выпуска: 20 000 000 шт.; номинальная стоимость одной акции: 1 руб. Размещение осуществлялось путем закрытой подписки, приобретатель – АО "АЛАДУШКИН Групп" (ранее ЗАО «АЛАДУШКИН Групп»). Оплата акций произведена денежными средствами единовременно.</w:t>
      </w:r>
    </w:p>
    <w:p w:rsidR="00975179" w:rsidRDefault="001568D0">
      <w:pPr>
        <w:pStyle w:val="2"/>
        <w:rPr>
          <w:rFonts w:eastAsiaTheme="minorEastAsia"/>
          <w:bCs w:val="0"/>
          <w:szCs w:val="20"/>
        </w:rPr>
      </w:pPr>
      <w:bookmarkStart w:id="92" w:name="_Toc482193980"/>
      <w:r>
        <w:rPr>
          <w:rFonts w:eastAsiaTheme="minorEastAsia"/>
          <w:bCs w:val="0"/>
          <w:szCs w:val="20"/>
        </w:rPr>
        <w:t>8.3. Сведения о предыдущих выпусках эмиссионных ценных бумаг эмитента, за исключением акций эмитента</w:t>
      </w:r>
      <w:bookmarkEnd w:id="92"/>
    </w:p>
    <w:p w:rsidR="00975179" w:rsidRDefault="001568D0">
      <w:pPr>
        <w:pStyle w:val="2"/>
        <w:rPr>
          <w:rFonts w:eastAsiaTheme="minorEastAsia"/>
          <w:bCs w:val="0"/>
          <w:szCs w:val="20"/>
        </w:rPr>
      </w:pPr>
      <w:bookmarkStart w:id="93" w:name="_Toc482193981"/>
      <w:r>
        <w:rPr>
          <w:rFonts w:eastAsiaTheme="minorEastAsia"/>
          <w:bCs w:val="0"/>
          <w:szCs w:val="20"/>
        </w:rPr>
        <w:lastRenderedPageBreak/>
        <w:t>8.3.1. Сведения о выпусках, все ценные бумаги которых погашены</w:t>
      </w:r>
      <w:bookmarkEnd w:id="93"/>
    </w:p>
    <w:p w:rsidR="00975179" w:rsidRDefault="001568D0">
      <w:pPr>
        <w:ind w:left="200"/>
        <w:rPr>
          <w:rFonts w:eastAsiaTheme="minorEastAsia"/>
        </w:rPr>
      </w:pPr>
      <w:r>
        <w:rPr>
          <w:rStyle w:val="Subst"/>
          <w:rFonts w:eastAsiaTheme="minorEastAsia"/>
          <w:bCs w:val="0"/>
          <w:iCs w:val="0"/>
        </w:rPr>
        <w:t>Указанных выпусков нет</w:t>
      </w:r>
    </w:p>
    <w:p w:rsidR="00975179" w:rsidRDefault="001568D0">
      <w:pPr>
        <w:pStyle w:val="2"/>
        <w:rPr>
          <w:rFonts w:eastAsiaTheme="minorEastAsia"/>
          <w:bCs w:val="0"/>
          <w:szCs w:val="20"/>
        </w:rPr>
      </w:pPr>
      <w:bookmarkStart w:id="94" w:name="_Toc482193982"/>
      <w:r>
        <w:rPr>
          <w:rFonts w:eastAsiaTheme="minorEastAsia"/>
          <w:bCs w:val="0"/>
          <w:szCs w:val="20"/>
        </w:rPr>
        <w:t>8.3.2. Сведения о выпусках, ценные бумаги которых не являются погашенными</w:t>
      </w:r>
      <w:bookmarkEnd w:id="94"/>
    </w:p>
    <w:p w:rsidR="00975179" w:rsidRDefault="001568D0">
      <w:pPr>
        <w:ind w:left="200"/>
        <w:rPr>
          <w:rFonts w:eastAsiaTheme="minorEastAsia"/>
        </w:rPr>
      </w:pPr>
      <w:r>
        <w:rPr>
          <w:rStyle w:val="Subst"/>
          <w:rFonts w:eastAsiaTheme="minorEastAsia"/>
          <w:bCs w:val="0"/>
          <w:iCs w:val="0"/>
        </w:rPr>
        <w:t>Указанных выпусков нет</w:t>
      </w:r>
    </w:p>
    <w:p w:rsidR="00975179" w:rsidRDefault="001568D0">
      <w:pPr>
        <w:pStyle w:val="2"/>
        <w:rPr>
          <w:rFonts w:eastAsiaTheme="minorEastAsia"/>
          <w:bCs w:val="0"/>
          <w:szCs w:val="20"/>
        </w:rPr>
      </w:pPr>
      <w:bookmarkStart w:id="95" w:name="_Toc482193983"/>
      <w:r>
        <w:rPr>
          <w:rFonts w:eastAsiaTheme="minorEastAsia"/>
          <w:bCs w:val="0"/>
          <w:szCs w:val="20"/>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95"/>
    </w:p>
    <w:p w:rsidR="00975179" w:rsidRDefault="001568D0">
      <w:pPr>
        <w:ind w:left="200"/>
        <w:rPr>
          <w:rFonts w:eastAsiaTheme="minorEastAsia"/>
        </w:rPr>
      </w:pPr>
      <w:r>
        <w:rPr>
          <w:rStyle w:val="Subst"/>
          <w:rFonts w:eastAsiaTheme="minorEastAsia"/>
          <w:bCs w:val="0"/>
          <w:iCs w:val="0"/>
        </w:rPr>
        <w:t xml:space="preserve">Эмитент не регистрировал проспект облигаций с обеспечением, допуск к организованным торгам биржевых облигаций с </w:t>
      </w:r>
      <w:r w:rsidR="00097954">
        <w:rPr>
          <w:rStyle w:val="Subst"/>
          <w:rFonts w:eastAsiaTheme="minorEastAsia"/>
          <w:bCs w:val="0"/>
          <w:iCs w:val="0"/>
        </w:rPr>
        <w:t>обеспечением не</w:t>
      </w:r>
      <w:r>
        <w:rPr>
          <w:rStyle w:val="Subst"/>
          <w:rFonts w:eastAsiaTheme="minorEastAsia"/>
          <w:bCs w:val="0"/>
          <w:iCs w:val="0"/>
        </w:rPr>
        <w:t xml:space="preserve"> осуществлялся</w:t>
      </w:r>
    </w:p>
    <w:p w:rsidR="00975179" w:rsidRDefault="001568D0">
      <w:pPr>
        <w:pStyle w:val="2"/>
        <w:rPr>
          <w:rFonts w:eastAsiaTheme="minorEastAsia"/>
          <w:bCs w:val="0"/>
          <w:szCs w:val="20"/>
        </w:rPr>
      </w:pPr>
      <w:bookmarkStart w:id="96" w:name="_Toc482193984"/>
      <w:r>
        <w:rPr>
          <w:rFonts w:eastAsiaTheme="minorEastAsia"/>
          <w:bCs w:val="0"/>
          <w:szCs w:val="20"/>
        </w:rPr>
        <w:t>8.4.1. Дополнительные сведения об ипотечном покрытии по облигациям эмитента с ипотечным покрытием</w:t>
      </w:r>
      <w:bookmarkEnd w:id="96"/>
    </w:p>
    <w:p w:rsidR="00975179" w:rsidRDefault="001568D0">
      <w:pPr>
        <w:ind w:left="200"/>
        <w:rPr>
          <w:rFonts w:eastAsiaTheme="minorEastAsia"/>
        </w:rPr>
      </w:pPr>
      <w:r>
        <w:rPr>
          <w:rStyle w:val="Subst"/>
          <w:rFonts w:eastAsiaTheme="minorEastAsia"/>
          <w:bCs w:val="0"/>
          <w:iCs w:val="0"/>
        </w:rPr>
        <w:t>Эмитент не размещал облигации с ипотечным покрытием, обязательства по которым еще не исполнены</w:t>
      </w:r>
    </w:p>
    <w:p w:rsidR="00975179" w:rsidRDefault="001568D0">
      <w:pPr>
        <w:pStyle w:val="2"/>
        <w:rPr>
          <w:rFonts w:eastAsiaTheme="minorEastAsia"/>
          <w:bCs w:val="0"/>
          <w:szCs w:val="20"/>
        </w:rPr>
      </w:pPr>
      <w:bookmarkStart w:id="97" w:name="_Toc482193985"/>
      <w:r>
        <w:rPr>
          <w:rFonts w:eastAsiaTheme="minorEastAsia"/>
          <w:bCs w:val="0"/>
          <w:szCs w:val="20"/>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97"/>
    </w:p>
    <w:p w:rsidR="00975179" w:rsidRDefault="001568D0">
      <w:pPr>
        <w:ind w:left="200"/>
        <w:rPr>
          <w:rFonts w:eastAsiaTheme="minorEastAsia"/>
        </w:rPr>
      </w:pPr>
      <w:r>
        <w:rPr>
          <w:rStyle w:val="Subst"/>
          <w:rFonts w:eastAsiaTheme="minorEastAsia"/>
          <w:bCs w:val="0"/>
          <w:iCs w:val="0"/>
        </w:rPr>
        <w:t>Эмитент не размещал облигации с залоговым обеспечением денежными требованиями, обязательства по которым еще не исполнены</w:t>
      </w:r>
    </w:p>
    <w:p w:rsidR="00975179" w:rsidRDefault="001568D0">
      <w:pPr>
        <w:pStyle w:val="2"/>
        <w:rPr>
          <w:rFonts w:eastAsiaTheme="minorEastAsia"/>
          <w:bCs w:val="0"/>
          <w:szCs w:val="20"/>
        </w:rPr>
      </w:pPr>
      <w:bookmarkStart w:id="98" w:name="_Toc482193986"/>
      <w:r>
        <w:rPr>
          <w:rFonts w:eastAsiaTheme="minorEastAsia"/>
          <w:bCs w:val="0"/>
          <w:szCs w:val="20"/>
        </w:rPr>
        <w:t>8.5. Сведения об организациях, осуществляющих учет прав на эмиссионные ценные бумаги эмитента</w:t>
      </w:r>
      <w:bookmarkEnd w:id="98"/>
    </w:p>
    <w:p w:rsidR="00975179" w:rsidRDefault="001568D0">
      <w:pPr>
        <w:pStyle w:val="SubHeading"/>
        <w:ind w:left="200"/>
        <w:rPr>
          <w:rFonts w:eastAsiaTheme="minorEastAsia"/>
        </w:rPr>
      </w:pPr>
      <w:r>
        <w:rPr>
          <w:rFonts w:eastAsiaTheme="minorEastAsia"/>
        </w:rPr>
        <w:t>Сведения о регистраторе</w:t>
      </w:r>
    </w:p>
    <w:p w:rsidR="00975179" w:rsidRDefault="001568D0">
      <w:pPr>
        <w:ind w:left="400"/>
        <w:rPr>
          <w:rFonts w:eastAsiaTheme="minorEastAsia"/>
        </w:rPr>
      </w:pPr>
      <w:r>
        <w:rPr>
          <w:rFonts w:eastAsiaTheme="minorEastAsia"/>
        </w:rPr>
        <w:t>Полное фирменное наименование:</w:t>
      </w:r>
      <w:r>
        <w:rPr>
          <w:rStyle w:val="Subst"/>
          <w:rFonts w:eastAsiaTheme="minorEastAsia"/>
          <w:bCs w:val="0"/>
          <w:iCs w:val="0"/>
        </w:rPr>
        <w:t xml:space="preserve"> Акционерное общество «Регистраторское общество «СТАТУС», Санкт-Петербургский филиал.</w:t>
      </w:r>
    </w:p>
    <w:p w:rsidR="00975179" w:rsidRDefault="001568D0">
      <w:pPr>
        <w:ind w:left="400"/>
        <w:rPr>
          <w:rFonts w:eastAsiaTheme="minorEastAsia"/>
        </w:rPr>
      </w:pPr>
      <w:r>
        <w:rPr>
          <w:rFonts w:eastAsiaTheme="minorEastAsia"/>
        </w:rPr>
        <w:t>Сокращенное фирменное наименование:</w:t>
      </w:r>
      <w:r>
        <w:rPr>
          <w:rStyle w:val="Subst"/>
          <w:rFonts w:eastAsiaTheme="minorEastAsia"/>
          <w:bCs w:val="0"/>
          <w:iCs w:val="0"/>
        </w:rPr>
        <w:t xml:space="preserve"> АО «Регистраторское общество «СТАТУС», Санкт-Петербургский филиал.</w:t>
      </w:r>
    </w:p>
    <w:p w:rsidR="00975179" w:rsidRDefault="001568D0">
      <w:pPr>
        <w:ind w:left="400"/>
        <w:rPr>
          <w:rFonts w:eastAsiaTheme="minorEastAsia"/>
        </w:rPr>
      </w:pPr>
      <w:r>
        <w:rPr>
          <w:rFonts w:eastAsiaTheme="minorEastAsia"/>
        </w:rPr>
        <w:t>Место нахождения:</w:t>
      </w:r>
      <w:r>
        <w:rPr>
          <w:rStyle w:val="Subst"/>
          <w:rFonts w:eastAsiaTheme="minorEastAsia"/>
          <w:bCs w:val="0"/>
          <w:iCs w:val="0"/>
        </w:rPr>
        <w:t xml:space="preserve"> 109544, Россия, г. Москва, ул. </w:t>
      </w:r>
      <w:proofErr w:type="spellStart"/>
      <w:r>
        <w:rPr>
          <w:rStyle w:val="Subst"/>
          <w:rFonts w:eastAsiaTheme="minorEastAsia"/>
          <w:bCs w:val="0"/>
          <w:iCs w:val="0"/>
        </w:rPr>
        <w:t>Новорогожская</w:t>
      </w:r>
      <w:proofErr w:type="spellEnd"/>
      <w:r>
        <w:rPr>
          <w:rStyle w:val="Subst"/>
          <w:rFonts w:eastAsiaTheme="minorEastAsia"/>
          <w:bCs w:val="0"/>
          <w:iCs w:val="0"/>
        </w:rPr>
        <w:t>, дом 32, стр. 1 (адрес филиала: 197046, г. Санкт-Петербург, ул. Чапаева, дом 9, лит. А).</w:t>
      </w:r>
    </w:p>
    <w:p w:rsidR="00975179" w:rsidRDefault="001568D0">
      <w:pPr>
        <w:ind w:left="400"/>
        <w:rPr>
          <w:rFonts w:eastAsiaTheme="minorEastAsia"/>
        </w:rPr>
      </w:pPr>
      <w:r>
        <w:rPr>
          <w:rFonts w:eastAsiaTheme="minorEastAsia"/>
        </w:rPr>
        <w:t>ИНН:</w:t>
      </w:r>
      <w:r>
        <w:rPr>
          <w:rStyle w:val="Subst"/>
          <w:rFonts w:eastAsiaTheme="minorEastAsia"/>
          <w:bCs w:val="0"/>
          <w:iCs w:val="0"/>
        </w:rPr>
        <w:t xml:space="preserve"> 7707179242</w:t>
      </w:r>
    </w:p>
    <w:p w:rsidR="00975179" w:rsidRDefault="001568D0">
      <w:pPr>
        <w:ind w:left="400"/>
        <w:rPr>
          <w:rFonts w:eastAsiaTheme="minorEastAsia"/>
        </w:rPr>
      </w:pPr>
      <w:r>
        <w:rPr>
          <w:rFonts w:eastAsiaTheme="minorEastAsia"/>
        </w:rPr>
        <w:t>ОГРН:</w:t>
      </w:r>
      <w:r>
        <w:rPr>
          <w:rStyle w:val="Subst"/>
          <w:rFonts w:eastAsiaTheme="minorEastAsia"/>
          <w:bCs w:val="0"/>
          <w:iCs w:val="0"/>
        </w:rPr>
        <w:t xml:space="preserve"> 1027700003924</w:t>
      </w:r>
    </w:p>
    <w:p w:rsidR="00975179" w:rsidRDefault="001568D0">
      <w:pPr>
        <w:pStyle w:val="SubHeading"/>
        <w:ind w:left="400"/>
        <w:rPr>
          <w:rFonts w:eastAsiaTheme="minorEastAsia"/>
        </w:rPr>
      </w:pPr>
      <w:r>
        <w:rPr>
          <w:rFonts w:eastAsiaTheme="minorEastAsia"/>
        </w:rPr>
        <w:t>Данные о лицензии на осуществление деятельности по ведению реестра владельцев ценных бумаг</w:t>
      </w:r>
    </w:p>
    <w:p w:rsidR="00975179" w:rsidRDefault="001568D0">
      <w:pPr>
        <w:ind w:left="600"/>
        <w:rPr>
          <w:rFonts w:eastAsiaTheme="minorEastAsia"/>
        </w:rPr>
      </w:pPr>
      <w:r>
        <w:rPr>
          <w:rFonts w:eastAsiaTheme="minorEastAsia"/>
        </w:rPr>
        <w:t>Номер:</w:t>
      </w:r>
      <w:r>
        <w:rPr>
          <w:rStyle w:val="Subst"/>
          <w:rFonts w:eastAsiaTheme="minorEastAsia"/>
          <w:bCs w:val="0"/>
          <w:iCs w:val="0"/>
        </w:rPr>
        <w:t xml:space="preserve"> 10-000-1-00304.</w:t>
      </w:r>
    </w:p>
    <w:p w:rsidR="00975179" w:rsidRDefault="001568D0">
      <w:pPr>
        <w:ind w:left="600"/>
        <w:rPr>
          <w:rFonts w:eastAsiaTheme="minorEastAsia"/>
        </w:rPr>
      </w:pPr>
      <w:r>
        <w:rPr>
          <w:rFonts w:eastAsiaTheme="minorEastAsia"/>
        </w:rPr>
        <w:t>Дата выдачи:</w:t>
      </w:r>
      <w:r>
        <w:rPr>
          <w:rStyle w:val="Subst"/>
          <w:rFonts w:eastAsiaTheme="minorEastAsia"/>
          <w:bCs w:val="0"/>
          <w:iCs w:val="0"/>
        </w:rPr>
        <w:t xml:space="preserve"> 12.03.2004</w:t>
      </w:r>
    </w:p>
    <w:p w:rsidR="00975179" w:rsidRDefault="001568D0">
      <w:pPr>
        <w:ind w:left="600"/>
        <w:rPr>
          <w:rFonts w:eastAsiaTheme="minorEastAsia"/>
        </w:rPr>
      </w:pPr>
      <w:r>
        <w:rPr>
          <w:rFonts w:eastAsiaTheme="minorEastAsia"/>
        </w:rPr>
        <w:t>Дата окончания действия:</w:t>
      </w:r>
    </w:p>
    <w:p w:rsidR="00975179" w:rsidRDefault="001568D0">
      <w:pPr>
        <w:ind w:left="800"/>
        <w:rPr>
          <w:rFonts w:eastAsiaTheme="minorEastAsia"/>
        </w:rPr>
      </w:pPr>
      <w:r>
        <w:rPr>
          <w:rStyle w:val="Subst"/>
          <w:rFonts w:eastAsiaTheme="minorEastAsia"/>
          <w:bCs w:val="0"/>
          <w:iCs w:val="0"/>
        </w:rPr>
        <w:t>Бессрочная</w:t>
      </w:r>
    </w:p>
    <w:p w:rsidR="00975179" w:rsidRDefault="001568D0">
      <w:pPr>
        <w:ind w:left="600"/>
        <w:rPr>
          <w:rFonts w:eastAsiaTheme="minorEastAsia"/>
        </w:rPr>
      </w:pPr>
      <w:r>
        <w:rPr>
          <w:rFonts w:eastAsiaTheme="minorEastAsia"/>
        </w:rPr>
        <w:t>Наименование органа, выдавшего лицензию:</w:t>
      </w:r>
      <w:r>
        <w:rPr>
          <w:rStyle w:val="Subst"/>
          <w:rFonts w:eastAsiaTheme="minorEastAsia"/>
          <w:bCs w:val="0"/>
          <w:iCs w:val="0"/>
        </w:rPr>
        <w:t xml:space="preserve"> ФКЦБ (ФСФР) России</w:t>
      </w:r>
    </w:p>
    <w:p w:rsidR="00975179" w:rsidRDefault="001568D0">
      <w:pPr>
        <w:ind w:left="400"/>
        <w:rPr>
          <w:rFonts w:eastAsiaTheme="minorEastAsia"/>
        </w:rPr>
      </w:pPr>
      <w:r>
        <w:rPr>
          <w:rFonts w:eastAsiaTheme="minorEastAsia"/>
        </w:rPr>
        <w:t>Дата, с которой регистратор осуществляет ведение реестра владельцев ценных бумаг эмитента:</w:t>
      </w:r>
      <w:r>
        <w:rPr>
          <w:rStyle w:val="Subst"/>
          <w:rFonts w:eastAsiaTheme="minorEastAsia"/>
          <w:bCs w:val="0"/>
          <w:iCs w:val="0"/>
        </w:rPr>
        <w:t xml:space="preserve"> 01.10.2007</w:t>
      </w:r>
    </w:p>
    <w:p w:rsidR="00975179" w:rsidRDefault="00975179">
      <w:pPr>
        <w:ind w:left="200"/>
        <w:rPr>
          <w:rFonts w:eastAsiaTheme="minorEastAsia"/>
        </w:rPr>
      </w:pPr>
    </w:p>
    <w:p w:rsidR="00975179" w:rsidRDefault="001568D0">
      <w:pPr>
        <w:pStyle w:val="2"/>
        <w:rPr>
          <w:rFonts w:eastAsiaTheme="minorEastAsia"/>
          <w:bCs w:val="0"/>
          <w:szCs w:val="20"/>
        </w:rPr>
      </w:pPr>
      <w:bookmarkStart w:id="99" w:name="_Toc482193987"/>
      <w:r>
        <w:rPr>
          <w:rFonts w:eastAsiaTheme="minorEastAsia"/>
          <w:bCs w:val="0"/>
          <w:szCs w:val="20"/>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99"/>
    </w:p>
    <w:p w:rsidR="00975179" w:rsidRDefault="001568D0">
      <w:pPr>
        <w:ind w:left="200"/>
        <w:rPr>
          <w:rFonts w:eastAsiaTheme="minorEastAsia"/>
        </w:rPr>
      </w:pPr>
      <w:r>
        <w:rPr>
          <w:rStyle w:val="Subst"/>
          <w:rFonts w:eastAsiaTheme="minorEastAsia"/>
          <w:bCs w:val="0"/>
          <w:iCs w:val="0"/>
        </w:rPr>
        <w:t>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rStyle w:val="Subst"/>
          <w:rFonts w:eastAsiaTheme="minorEastAsia"/>
          <w:bCs w:val="0"/>
          <w:iCs w:val="0"/>
        </w:rPr>
        <w:br/>
        <w:t xml:space="preserve"> - Федеральный закон «О валютном регулировании и валютном контроле» от 10.12.2003 N173-ФЗ.</w:t>
      </w:r>
      <w:r>
        <w:rPr>
          <w:rStyle w:val="Subst"/>
          <w:rFonts w:eastAsiaTheme="minorEastAsia"/>
          <w:bCs w:val="0"/>
          <w:iCs w:val="0"/>
        </w:rPr>
        <w:br/>
        <w:t>-  Закон РСФСР «Об инвестиционной деятельности в РСФСР» от 26.06.1991 N1488</w:t>
      </w:r>
      <w:r>
        <w:rPr>
          <w:rStyle w:val="Subst"/>
          <w:rFonts w:eastAsiaTheme="minorEastAsia"/>
          <w:bCs w:val="0"/>
          <w:iCs w:val="0"/>
        </w:rPr>
        <w:br/>
        <w:t>- Федеральный  закон  «Об  иностранных  инвестициях  в  Российской  Федерации»  от  09.07.1999 N160-ФЗ.</w:t>
      </w:r>
      <w:r>
        <w:rPr>
          <w:rStyle w:val="Subst"/>
          <w:rFonts w:eastAsiaTheme="minorEastAsia"/>
          <w:bCs w:val="0"/>
          <w:iCs w:val="0"/>
        </w:rPr>
        <w:br/>
        <w:t>- Федеральный закон «О рынке ценных бумаг» от 22.04.1996 N39-ФЗ.</w:t>
      </w:r>
      <w:r>
        <w:rPr>
          <w:rStyle w:val="Subst"/>
          <w:rFonts w:eastAsiaTheme="minorEastAsia"/>
          <w:bCs w:val="0"/>
          <w:iCs w:val="0"/>
        </w:rPr>
        <w:br/>
        <w:t>- Федеральный закон «О защите прав и законных интересов инвесторов на рынке ценных бумаг» от 05.03.1999 N46-ФЗ.</w:t>
      </w:r>
      <w:r>
        <w:rPr>
          <w:rStyle w:val="Subst"/>
          <w:rFonts w:eastAsiaTheme="minorEastAsia"/>
          <w:bCs w:val="0"/>
          <w:iCs w:val="0"/>
        </w:rPr>
        <w:br/>
        <w:t>- Федеральный  закон  «Об особых  экономических  зонах  в  Российской  Федерации»  от  22.07.2005 N116-ФЗ.</w:t>
      </w:r>
      <w:r>
        <w:rPr>
          <w:rStyle w:val="Subst"/>
          <w:rFonts w:eastAsiaTheme="minorEastAsia"/>
          <w:bCs w:val="0"/>
          <w:iCs w:val="0"/>
        </w:rPr>
        <w:br/>
        <w:t xml:space="preserve">- Федеральный  закон  «О  противодействии  легализации  (отмыванию)  доходов,  полученных </w:t>
      </w:r>
      <w:r>
        <w:rPr>
          <w:rStyle w:val="Subst"/>
          <w:rFonts w:eastAsiaTheme="minorEastAsia"/>
          <w:bCs w:val="0"/>
          <w:iCs w:val="0"/>
        </w:rPr>
        <w:lastRenderedPageBreak/>
        <w:t>преступным путем, и финансированию терроризма» от 07.08.2001 N115-ФЗ.</w:t>
      </w:r>
      <w:r>
        <w:rPr>
          <w:rStyle w:val="Subst"/>
          <w:rFonts w:eastAsiaTheme="minorEastAsia"/>
          <w:bCs w:val="0"/>
          <w:iCs w:val="0"/>
        </w:rPr>
        <w:br/>
        <w:t xml:space="preserve">- Таможенный  кодекс  Таможенного  союза  (приложение  к  Договору  о  Таможенном  кодексе Таможенного союза, принятому Решением Межгосударственного Совета </w:t>
      </w:r>
      <w:proofErr w:type="spellStart"/>
      <w:r>
        <w:rPr>
          <w:rStyle w:val="Subst"/>
          <w:rFonts w:eastAsiaTheme="minorEastAsia"/>
          <w:bCs w:val="0"/>
          <w:iCs w:val="0"/>
        </w:rPr>
        <w:t>ЕврАзЭС</w:t>
      </w:r>
      <w:proofErr w:type="spellEnd"/>
      <w:r>
        <w:rPr>
          <w:rStyle w:val="Subst"/>
          <w:rFonts w:eastAsiaTheme="minorEastAsia"/>
          <w:bCs w:val="0"/>
          <w:iCs w:val="0"/>
        </w:rPr>
        <w:t xml:space="preserve"> на уровне глав государств от 27.11.2009 N17).</w:t>
      </w:r>
      <w:r>
        <w:rPr>
          <w:rStyle w:val="Subst"/>
          <w:rFonts w:eastAsiaTheme="minorEastAsia"/>
          <w:bCs w:val="0"/>
          <w:iCs w:val="0"/>
        </w:rPr>
        <w:br/>
        <w:t>- Налоговый кодекс Российской Федерации (часть первая) от 31.07.1998 N146-ФЗ.</w:t>
      </w:r>
      <w:r>
        <w:rPr>
          <w:rStyle w:val="Subst"/>
          <w:rFonts w:eastAsiaTheme="minorEastAsia"/>
          <w:bCs w:val="0"/>
          <w:iCs w:val="0"/>
        </w:rPr>
        <w:br/>
        <w:t>- Налоговый кодекс Российской Федерации (часть вторая) от 05.08.2000 N117-ФЗ.</w:t>
      </w:r>
      <w:r>
        <w:rPr>
          <w:rStyle w:val="Subst"/>
          <w:rFonts w:eastAsiaTheme="minorEastAsia"/>
          <w:bCs w:val="0"/>
          <w:iCs w:val="0"/>
        </w:rPr>
        <w:br/>
        <w:t xml:space="preserve">- Федеральные  законы  Российской  Федерации  о  ратификации  соглашений  между  Российской Федерацией  и  зарубежными  странами  об  </w:t>
      </w:r>
      <w:r w:rsidR="00AF6E25">
        <w:rPr>
          <w:rStyle w:val="Subst"/>
          <w:rFonts w:eastAsiaTheme="minorEastAsia"/>
          <w:bCs w:val="0"/>
          <w:iCs w:val="0"/>
        </w:rPr>
        <w:t>избежание</w:t>
      </w:r>
      <w:r>
        <w:rPr>
          <w:rStyle w:val="Subst"/>
          <w:rFonts w:eastAsiaTheme="minorEastAsia"/>
          <w:bCs w:val="0"/>
          <w:iCs w:val="0"/>
        </w:rPr>
        <w:t xml:space="preserve">  двойного  налогообложения,  защите капиталовложений и о предотвращении уклонения от уплаты налогов.</w:t>
      </w:r>
      <w:r>
        <w:rPr>
          <w:rStyle w:val="Subst"/>
          <w:rFonts w:eastAsiaTheme="minorEastAsia"/>
          <w:bCs w:val="0"/>
          <w:iCs w:val="0"/>
        </w:rPr>
        <w:br/>
        <w:t>-  Договор о Евразийском экономическом союзе, подписан в г. Астане 29.05.2014</w:t>
      </w:r>
    </w:p>
    <w:p w:rsidR="00975179" w:rsidRDefault="001568D0">
      <w:pPr>
        <w:pStyle w:val="2"/>
        <w:rPr>
          <w:rFonts w:eastAsiaTheme="minorEastAsia"/>
          <w:bCs w:val="0"/>
          <w:szCs w:val="20"/>
        </w:rPr>
      </w:pPr>
      <w:bookmarkStart w:id="100" w:name="_Toc482193988"/>
      <w:r>
        <w:rPr>
          <w:rFonts w:eastAsiaTheme="minorEastAsia"/>
          <w:bCs w:val="0"/>
          <w:szCs w:val="20"/>
        </w:rPr>
        <w:t>8.7. Сведения об объявленных (начисленных) и (или) о выплаченных дивидендах по акциям эмитента, а также о доходах по облигациям эмитента</w:t>
      </w:r>
      <w:bookmarkEnd w:id="100"/>
    </w:p>
    <w:p w:rsidR="00975179" w:rsidRDefault="001568D0">
      <w:pPr>
        <w:pStyle w:val="2"/>
        <w:rPr>
          <w:rFonts w:eastAsiaTheme="minorEastAsia"/>
          <w:bCs w:val="0"/>
          <w:szCs w:val="20"/>
        </w:rPr>
      </w:pPr>
      <w:bookmarkStart w:id="101" w:name="_Toc482193989"/>
      <w:r>
        <w:rPr>
          <w:rFonts w:eastAsiaTheme="minorEastAsia"/>
          <w:bCs w:val="0"/>
          <w:szCs w:val="20"/>
        </w:rPr>
        <w:t>8.7.1. Сведения об объявленных и выплаченных дивидендах по акциям эмитента</w:t>
      </w:r>
      <w:bookmarkEnd w:id="101"/>
    </w:p>
    <w:p w:rsidR="00975179" w:rsidRDefault="001568D0">
      <w:pPr>
        <w:ind w:left="200"/>
        <w:rPr>
          <w:rFonts w:eastAsiaTheme="minorEastAsia"/>
        </w:rPr>
      </w:pPr>
      <w:r>
        <w:rPr>
          <w:rFonts w:eastAsiaTheme="minorEastAsia"/>
        </w:rPr>
        <w:t>Информация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период с даты начала текущего года до даты окончания отчетного квартала</w:t>
      </w: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75179">
        <w:tc>
          <w:tcPr>
            <w:tcW w:w="557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Значение показателя за соответствующий отчетный период - 2012г., 3 мес.</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обыкновенные</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Общее собрание акционеров (участников)</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0,38</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63590112</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06.06.2012</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2012г., 3 мес.</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В течение 60 дней с даты принятия решения о выплате дивидендов, начать выплаты с 09 июля 2012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Денежные средства в валюте РФ.</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Чистая прибыль отчетного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22,7</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63590112</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57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75179" w:rsidRDefault="00975179">
            <w:pPr>
              <w:rPr>
                <w:rFonts w:eastAsiaTheme="minorEastAsia"/>
              </w:rPr>
            </w:pPr>
          </w:p>
        </w:tc>
      </w:tr>
    </w:tbl>
    <w:p w:rsidR="00975179" w:rsidRDefault="00975179">
      <w:pPr>
        <w:rPr>
          <w:rFonts w:eastAsiaTheme="minorEastAsia"/>
        </w:rPr>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75179">
        <w:tc>
          <w:tcPr>
            <w:tcW w:w="557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lastRenderedPageBreak/>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Значение показателя за соответствующий отчетный период - 2012г., 6 мес.</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обыкновенные</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Общее собрание акционеров (участников)</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0,32</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53549568</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31.08.2012</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2012г., 6 мес.</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В течение 60 дней с даты принятия решения о выплате дивидендов, начать выплаты с 08 октября 2012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Денежные средства в валюте РФ</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Чистая прибыль отчетного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19,11</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55539568</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57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75179" w:rsidRDefault="00975179">
            <w:pPr>
              <w:rPr>
                <w:rFonts w:eastAsiaTheme="minorEastAsia"/>
              </w:rPr>
            </w:pPr>
          </w:p>
        </w:tc>
      </w:tr>
    </w:tbl>
    <w:p w:rsidR="00975179" w:rsidRDefault="00975179">
      <w:pPr>
        <w:rPr>
          <w:rFonts w:eastAsiaTheme="minorEastAsia"/>
        </w:rPr>
      </w:pPr>
    </w:p>
    <w:p w:rsidR="00975179" w:rsidRDefault="00975179">
      <w:pPr>
        <w:pStyle w:val="ThinDelim"/>
        <w:rPr>
          <w:rFonts w:eastAsiaTheme="minorEastAsia"/>
          <w:szCs w:val="20"/>
        </w:rPr>
      </w:pP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75179">
        <w:tc>
          <w:tcPr>
            <w:tcW w:w="557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Значение показателя за соответствующий отчетный период - 2013г., 9 мес.</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обыкновенные</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Общее собрание акционеров (участников)</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0,20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33468480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25.11.2013</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2013г., 9 мес.</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lastRenderedPageBreak/>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В течение 60 дней с даты принятия решения о выплате дивидендов, начать выплаты с 20 декабря 2013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Денежные средства в валюте РФ.</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Чистая прибыль отчетного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50,2</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33261393</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99,38</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Из-за неявки акционеров и невозможностью их поиска в связи с наличием у реестродержателя общества первичной устаревшей информации о местонахождении акционеров. Лицами, зарегистрированными в реестре акционеров общества, нарушено обязательство, своевременно информировать держателя реестра акционеров об изменениях своих данных в соответствии с п. 5 ст. 44 Федерального закона об акционерных обществах № 208-ФЗ от 26.12.1995.</w:t>
            </w:r>
          </w:p>
        </w:tc>
      </w:tr>
      <w:tr w:rsidR="00975179">
        <w:tc>
          <w:tcPr>
            <w:tcW w:w="557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75179" w:rsidRDefault="00975179">
            <w:pPr>
              <w:rPr>
                <w:rFonts w:eastAsiaTheme="minorEastAsia"/>
              </w:rPr>
            </w:pPr>
          </w:p>
        </w:tc>
      </w:tr>
    </w:tbl>
    <w:p w:rsidR="00975179" w:rsidRDefault="00975179">
      <w:pPr>
        <w:rPr>
          <w:rFonts w:eastAsiaTheme="minorEastAsia"/>
        </w:rPr>
      </w:pPr>
    </w:p>
    <w:p w:rsidR="00975179" w:rsidRDefault="00975179">
      <w:pPr>
        <w:pStyle w:val="ThinDelim"/>
        <w:rPr>
          <w:rFonts w:eastAsiaTheme="minorEastAsia"/>
          <w:szCs w:val="20"/>
        </w:rPr>
      </w:pP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75179">
        <w:tc>
          <w:tcPr>
            <w:tcW w:w="557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Значение показателя за соответствующий отчетный период - 2013г., 9 мес.</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привилегированные</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Общее собрание акционеров (участников)</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8,10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162000000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25.11.2013</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2013г., 9 мес.</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В течение 60 дней с даты принятия решения о выплате дивидендов, начать выплаты с 20 декабря 2013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Денежные средства в валюте РФ</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Чистая прибыть отчетного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lastRenderedPageBreak/>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50,2</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162000000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57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75179" w:rsidRDefault="00975179">
            <w:pPr>
              <w:rPr>
                <w:rFonts w:eastAsiaTheme="minorEastAsia"/>
              </w:rPr>
            </w:pPr>
          </w:p>
        </w:tc>
      </w:tr>
    </w:tbl>
    <w:p w:rsidR="00975179" w:rsidRDefault="00975179">
      <w:pPr>
        <w:rPr>
          <w:rFonts w:eastAsiaTheme="minorEastAsia"/>
        </w:rPr>
      </w:pPr>
    </w:p>
    <w:p w:rsidR="00975179" w:rsidRDefault="00975179">
      <w:pPr>
        <w:pStyle w:val="ThinDelim"/>
        <w:rPr>
          <w:rFonts w:eastAsiaTheme="minorEastAsia"/>
          <w:szCs w:val="20"/>
        </w:rPr>
      </w:pP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75179">
        <w:tc>
          <w:tcPr>
            <w:tcW w:w="557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Значение показателя за соответствующий отчетный период - 2013г., полный год</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привилегированные</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Общее собрание акционеров (участников), дата проведения 14 мая 2014 года, протокол № 46 от 14.05.2014.</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5,40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108000000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10.04.2014</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2013г., полный год</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В течение 25 рабочих дней с даты, на которую определяются лица, имеющие право на получение дивидендов, по состоянию на 30 мая 2014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proofErr w:type="spellStart"/>
            <w:r>
              <w:rPr>
                <w:rFonts w:eastAsiaTheme="minorEastAsia"/>
              </w:rPr>
              <w:t>Деежные</w:t>
            </w:r>
            <w:proofErr w:type="spellEnd"/>
            <w:r>
              <w:rPr>
                <w:rFonts w:eastAsiaTheme="minorEastAsia"/>
              </w:rPr>
              <w:t xml:space="preserve"> средства в валюте РФ</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Чистая прибыль отчетного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33,47</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108000000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57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75179" w:rsidRDefault="00975179">
            <w:pPr>
              <w:rPr>
                <w:rFonts w:eastAsiaTheme="minorEastAsia"/>
              </w:rPr>
            </w:pPr>
          </w:p>
        </w:tc>
      </w:tr>
    </w:tbl>
    <w:p w:rsidR="00975179" w:rsidRDefault="00975179">
      <w:pPr>
        <w:rPr>
          <w:rFonts w:eastAsiaTheme="minorEastAsia"/>
        </w:rPr>
      </w:pPr>
    </w:p>
    <w:p w:rsidR="00975179" w:rsidRDefault="00975179">
      <w:pPr>
        <w:pStyle w:val="ThinDelim"/>
        <w:rPr>
          <w:rFonts w:eastAsiaTheme="minorEastAsia"/>
          <w:szCs w:val="20"/>
        </w:rPr>
      </w:pPr>
    </w:p>
    <w:p w:rsidR="00AF6E25" w:rsidRDefault="00AF6E25">
      <w:pPr>
        <w:pStyle w:val="ThinDelim"/>
        <w:rPr>
          <w:rFonts w:eastAsiaTheme="minorEastAsia"/>
          <w:szCs w:val="20"/>
        </w:rPr>
      </w:pP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75179">
        <w:tc>
          <w:tcPr>
            <w:tcW w:w="557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lastRenderedPageBreak/>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Значение показателя за соответствующий отчетный период - 2013г., полный год</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обыкновенные</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Общее собрание акционеров (участников), дата проведения 14 мая 2014 года, протокол № 46 от 14.05.2014.</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0,10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16734240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10.04.2014</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2013г., полный год</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В течение 25 рабочих дней с даты, на которую определяются лица, имеющие право на получение дивидендов, по состоянию на 30 мая 2014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Денежные средства в валюте РФ.</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Чистая прибыль отчетного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5,19</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16639778</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99,44</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rsidP="00AF6E25">
            <w:pPr>
              <w:jc w:val="center"/>
              <w:rPr>
                <w:rFonts w:eastAsiaTheme="minorEastAsia"/>
              </w:rPr>
            </w:pPr>
            <w:r>
              <w:rPr>
                <w:rFonts w:eastAsiaTheme="minorEastAsia"/>
              </w:rPr>
              <w:t xml:space="preserve">Из-за неявки акционеров и невозможностью их поиска в связи с наличием у </w:t>
            </w:r>
            <w:r w:rsidR="00AF6E25">
              <w:rPr>
                <w:rFonts w:eastAsiaTheme="minorEastAsia"/>
              </w:rPr>
              <w:t>реестродержателя общества</w:t>
            </w:r>
            <w:r>
              <w:rPr>
                <w:rFonts w:eastAsiaTheme="minorEastAsia"/>
              </w:rPr>
              <w:t xml:space="preserve"> первичной устаревшей информации о местонахождении акционеров. Лицами, </w:t>
            </w:r>
            <w:r w:rsidR="00AF6E25">
              <w:rPr>
                <w:rFonts w:eastAsiaTheme="minorEastAsia"/>
              </w:rPr>
              <w:t>зарегистрированными в</w:t>
            </w:r>
            <w:r>
              <w:rPr>
                <w:rFonts w:eastAsiaTheme="minorEastAsia"/>
              </w:rPr>
              <w:t xml:space="preserve"> реестре акционеров общества, нарушено обязательство, своевременно информировать держателя реестра акционеров общества об изменении своих данных в соответствии с п. 5 ст. 44 Федерального закона об акционерных обществах № 208-ФЗ от 26.12.1995.</w:t>
            </w:r>
          </w:p>
        </w:tc>
      </w:tr>
      <w:tr w:rsidR="00975179">
        <w:tc>
          <w:tcPr>
            <w:tcW w:w="557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75179" w:rsidRDefault="00975179">
            <w:pPr>
              <w:rPr>
                <w:rFonts w:eastAsiaTheme="minorEastAsia"/>
              </w:rPr>
            </w:pPr>
          </w:p>
        </w:tc>
      </w:tr>
    </w:tbl>
    <w:p w:rsidR="00975179" w:rsidRDefault="00975179">
      <w:pPr>
        <w:rPr>
          <w:rFonts w:eastAsiaTheme="minorEastAsia"/>
        </w:rPr>
      </w:pPr>
    </w:p>
    <w:p w:rsidR="00975179" w:rsidRDefault="00975179">
      <w:pPr>
        <w:pStyle w:val="ThinDelim"/>
        <w:rPr>
          <w:rFonts w:eastAsiaTheme="minorEastAsia"/>
          <w:szCs w:val="20"/>
        </w:rPr>
      </w:pP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75179">
        <w:tc>
          <w:tcPr>
            <w:tcW w:w="557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Значение показателя за соответствующий отчетный период - 2014г., 6 мес.</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привилегированные</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 xml:space="preserve">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w:t>
            </w:r>
            <w:r>
              <w:rPr>
                <w:rFonts w:eastAsiaTheme="minorEastAsia"/>
              </w:rPr>
              <w:lastRenderedPageBreak/>
              <w:t>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lastRenderedPageBreak/>
              <w:t xml:space="preserve">Общее собрание акционеров (участников), дата проведения 05 августа 2014 года, протокол № 47 от </w:t>
            </w:r>
            <w:r>
              <w:rPr>
                <w:rFonts w:eastAsiaTheme="minorEastAsia"/>
              </w:rPr>
              <w:lastRenderedPageBreak/>
              <w:t>07.08.2014.</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lastRenderedPageBreak/>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10,30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206000000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09.07.2014</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2014г., 6 мес.</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В течение 25 рабочих дней с даты, на которую определяются лица, имеющие право на получение дивидендов, по состоянию на 15 августа 2014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Денежные средства в валюте РФ.</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Чистая прибыль отчетного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44,62</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206000000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57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75179" w:rsidRDefault="00975179">
            <w:pPr>
              <w:rPr>
                <w:rFonts w:eastAsiaTheme="minorEastAsia"/>
              </w:rPr>
            </w:pPr>
          </w:p>
        </w:tc>
      </w:tr>
    </w:tbl>
    <w:p w:rsidR="00975179" w:rsidRDefault="00975179">
      <w:pPr>
        <w:rPr>
          <w:rFonts w:eastAsiaTheme="minorEastAsia"/>
        </w:rPr>
      </w:pPr>
    </w:p>
    <w:p w:rsidR="00975179" w:rsidRDefault="00975179">
      <w:pPr>
        <w:pStyle w:val="ThinDelim"/>
        <w:rPr>
          <w:rFonts w:eastAsiaTheme="minorEastAsia"/>
          <w:szCs w:val="20"/>
        </w:rPr>
      </w:pP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75179">
        <w:tc>
          <w:tcPr>
            <w:tcW w:w="557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Значение показателя за соответствующий отчетный период - 2014г., 6 мес.</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обыкновенные</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Общее собрание акционеров (участников), дата проведения 05 августа 2014 года, протокол № 47 от 07.08.2014.</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0,08</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13387392</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09.07.2014</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2014г., 6 мес.</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rsidP="00AF6E25">
            <w:pPr>
              <w:jc w:val="center"/>
              <w:rPr>
                <w:rFonts w:eastAsiaTheme="minorEastAsia"/>
              </w:rPr>
            </w:pPr>
            <w:r>
              <w:rPr>
                <w:rFonts w:eastAsiaTheme="minorEastAsia"/>
              </w:rPr>
              <w:t>В течение 25 рабочих дней с даты, на которую определяются лица, имеющие право на получение дивидендов, по состоянию на 15 августа</w:t>
            </w:r>
            <w:r w:rsidR="00AF6E25">
              <w:rPr>
                <w:rFonts w:eastAsiaTheme="minorEastAsia"/>
              </w:rPr>
              <w:t xml:space="preserve"> </w:t>
            </w:r>
            <w:r>
              <w:rPr>
                <w:rFonts w:eastAsiaTheme="minorEastAsia"/>
              </w:rPr>
              <w:t>2014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Денежные средства в валюте РФ</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lastRenderedPageBreak/>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Чистая прибыть отчетного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2,9</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13309019</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99,41</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Из-за неявки акционеров и невозможностью их поиска в связи с наличием у реестродержателя общества первичной устаревшей информации о местонахождении акционеров. Лицами, зарегистрированными в реестре акционеров общества, нарушено обязательство, своевременно информировать держателя реестра акционеров общества об изменении своих данных в соответствии с п. 5 ст. 44 Федерального закона об акционерных обществах № 208-ФЗ от 26.12.1995.</w:t>
            </w:r>
          </w:p>
        </w:tc>
      </w:tr>
      <w:tr w:rsidR="00975179">
        <w:tc>
          <w:tcPr>
            <w:tcW w:w="557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75179" w:rsidRDefault="00975179">
            <w:pPr>
              <w:rPr>
                <w:rFonts w:eastAsiaTheme="minorEastAsia"/>
              </w:rPr>
            </w:pPr>
          </w:p>
        </w:tc>
      </w:tr>
    </w:tbl>
    <w:p w:rsidR="00975179" w:rsidRDefault="00975179">
      <w:pPr>
        <w:rPr>
          <w:rFonts w:eastAsiaTheme="minorEastAsia"/>
        </w:rPr>
      </w:pPr>
    </w:p>
    <w:p w:rsidR="00975179" w:rsidRDefault="00975179">
      <w:pPr>
        <w:pStyle w:val="ThinDelim"/>
        <w:rPr>
          <w:rFonts w:eastAsiaTheme="minorEastAsia"/>
          <w:szCs w:val="20"/>
        </w:rPr>
      </w:pP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75179">
        <w:tc>
          <w:tcPr>
            <w:tcW w:w="557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Значение показателя за соответствующий отчетный период - 2014г., 9 мес.</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привилегированные</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Общее собрание акционеров (участников), дата проведения 01 декабря 2014 года, протокол № 48 от 02.12.2014.</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4,47</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89400000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06.11.2014</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2014г., 9 мес.</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В течение 25 рабочих дней с даты, на которую определяются лица, имеющие право на получение дивидендов, по состоянию на 11 декабря 2014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Денежные средства в валюте РФ</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Чистая прибыть отчетного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19,37</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89400000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lastRenderedPageBreak/>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57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75179" w:rsidRDefault="00975179">
            <w:pPr>
              <w:rPr>
                <w:rFonts w:eastAsiaTheme="minorEastAsia"/>
              </w:rPr>
            </w:pPr>
          </w:p>
        </w:tc>
      </w:tr>
    </w:tbl>
    <w:p w:rsidR="00975179" w:rsidRDefault="00975179">
      <w:pPr>
        <w:rPr>
          <w:rFonts w:eastAsiaTheme="minorEastAsia"/>
        </w:rPr>
      </w:pPr>
    </w:p>
    <w:p w:rsidR="00975179" w:rsidRDefault="00975179">
      <w:pPr>
        <w:pStyle w:val="ThinDelim"/>
        <w:rPr>
          <w:rFonts w:eastAsiaTheme="minorEastAsia"/>
          <w:szCs w:val="20"/>
        </w:rPr>
      </w:pP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75179">
        <w:tc>
          <w:tcPr>
            <w:tcW w:w="557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Значение показателя за соответствующий отчетный период - 2014г., полный год</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привилегированные</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Общее собрание акционеров (участников), дата проведения 19 мая 2015 года, протокол № 51 от 20.05.2015.</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3,03</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60600000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24.04.2015</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2014г., полный год</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 xml:space="preserve">В течение 25 рабочих дней с </w:t>
            </w:r>
            <w:proofErr w:type="spellStart"/>
            <w:proofErr w:type="gramStart"/>
            <w:r>
              <w:rPr>
                <w:rFonts w:eastAsiaTheme="minorEastAsia"/>
              </w:rPr>
              <w:t>даты,на</w:t>
            </w:r>
            <w:proofErr w:type="spellEnd"/>
            <w:proofErr w:type="gramEnd"/>
            <w:r>
              <w:rPr>
                <w:rFonts w:eastAsiaTheme="minorEastAsia"/>
              </w:rPr>
              <w:t xml:space="preserve"> которую определяются лица, имеющие право на получение дивидендов, по состоянию на 30 мая 2015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Денежные средства в валюте РФ</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Чистая прибыль отчетного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13,13</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60600000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57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75179" w:rsidRDefault="00975179">
            <w:pPr>
              <w:rPr>
                <w:rFonts w:eastAsiaTheme="minorEastAsia"/>
              </w:rPr>
            </w:pPr>
          </w:p>
        </w:tc>
      </w:tr>
    </w:tbl>
    <w:p w:rsidR="00975179" w:rsidRDefault="00975179">
      <w:pPr>
        <w:rPr>
          <w:rFonts w:eastAsiaTheme="minorEastAsia"/>
        </w:rPr>
      </w:pP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75179">
        <w:tc>
          <w:tcPr>
            <w:tcW w:w="557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Значение показателя за соответствующий отчетный период - 2015г., 6 мес.</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привилегированные</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 xml:space="preserve">Орган управления эмитента, принявший решение об объявлении дивидендов, дата принятия такого решения, дата </w:t>
            </w:r>
            <w:r>
              <w:rPr>
                <w:rFonts w:eastAsiaTheme="minorEastAsia"/>
              </w:rPr>
              <w:lastRenderedPageBreak/>
              <w:t>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75179" w:rsidRDefault="001568D0" w:rsidP="00AF6E25">
            <w:pPr>
              <w:rPr>
                <w:rFonts w:eastAsiaTheme="minorEastAsia"/>
              </w:rPr>
            </w:pPr>
            <w:r>
              <w:rPr>
                <w:rFonts w:eastAsiaTheme="minorEastAsia"/>
              </w:rPr>
              <w:lastRenderedPageBreak/>
              <w:t>Общее</w:t>
            </w:r>
            <w:r w:rsidR="00AF6E25">
              <w:rPr>
                <w:rFonts w:eastAsiaTheme="minorEastAsia"/>
              </w:rPr>
              <w:t xml:space="preserve"> </w:t>
            </w:r>
            <w:r>
              <w:rPr>
                <w:rFonts w:eastAsiaTheme="minorEastAsia"/>
              </w:rPr>
              <w:t xml:space="preserve">собрание акционеров (участников), дата проведения 02 июля </w:t>
            </w:r>
            <w:r>
              <w:rPr>
                <w:rFonts w:eastAsiaTheme="minorEastAsia"/>
              </w:rPr>
              <w:lastRenderedPageBreak/>
              <w:t>2015 года, протокол № 52 от 03.07.2015.</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lastRenderedPageBreak/>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6,54</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130800000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22.06.2015</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2015г., 6 мес.</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В течение 25 рабочих дней с даты, на которую определяются лица, имеющие право на получение дивидендов, по состоянию на 13 июля 2015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Денежные средства в валюте РФ</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Нераспределенная чистая прибыль прошлых лет.</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32,6</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130800000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57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75179" w:rsidRDefault="00975179">
            <w:pPr>
              <w:rPr>
                <w:rFonts w:eastAsiaTheme="minorEastAsia"/>
              </w:rPr>
            </w:pPr>
          </w:p>
        </w:tc>
      </w:tr>
    </w:tbl>
    <w:p w:rsidR="00975179" w:rsidRDefault="00975179">
      <w:pPr>
        <w:rPr>
          <w:rFonts w:eastAsiaTheme="minorEastAsia"/>
        </w:rPr>
      </w:pPr>
    </w:p>
    <w:p w:rsidR="00975179" w:rsidRDefault="00975179">
      <w:pPr>
        <w:pStyle w:val="ThinDelim"/>
        <w:rPr>
          <w:rFonts w:eastAsiaTheme="minorEastAsia"/>
          <w:szCs w:val="20"/>
        </w:rPr>
      </w:pP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75179">
        <w:tc>
          <w:tcPr>
            <w:tcW w:w="557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Значение показателя за соответствующий отчетный период - 2015г., 6 мес.</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привилегированные</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Общее собрание акционеров (участников), дата проведения 07 сентября 2015 года, протокол № 53 от 07.09.2015.</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3,80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76000000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24.08.2015</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2015г., 6 мес.</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В течение 25 рабочих дней с даты, на которую определяются лица, имеющие право на получение дивидендов, по состоянию на 22 сентября 2015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Денежные средства в валюте РФ</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lastRenderedPageBreak/>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Чистая прибыль отчетного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18,96</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76000000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57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75179" w:rsidRDefault="00975179">
            <w:pPr>
              <w:rPr>
                <w:rFonts w:eastAsiaTheme="minorEastAsia"/>
              </w:rPr>
            </w:pPr>
          </w:p>
        </w:tc>
      </w:tr>
    </w:tbl>
    <w:p w:rsidR="00975179" w:rsidRDefault="00975179">
      <w:pPr>
        <w:rPr>
          <w:rFonts w:eastAsiaTheme="minorEastAsia"/>
        </w:rPr>
      </w:pPr>
    </w:p>
    <w:p w:rsidR="00975179" w:rsidRDefault="00975179">
      <w:pPr>
        <w:pStyle w:val="ThinDelim"/>
        <w:rPr>
          <w:rFonts w:eastAsiaTheme="minorEastAsia"/>
          <w:szCs w:val="20"/>
        </w:rPr>
      </w:pP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75179">
        <w:tc>
          <w:tcPr>
            <w:tcW w:w="557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Значение показателя за соответствующий отчетный период - 2015г., 9 мес.</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привилегированные</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Общее собрание акционеров (участников), дата проведения 30 ноября 2015 года, протокол № 54 от 30.11.2015.</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1,15</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23000000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16.11.2015</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2015г., 9 мес.</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В течение 25 рабочих дней с даты, на которую определяются лица, имеющие право на получение дивидендов, по состоянию на 11 декабря 2015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Денежные средства в валюте РФ</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Чистая прибыль отчетного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5,74</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23000000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57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75179" w:rsidRDefault="00975179">
            <w:pPr>
              <w:rPr>
                <w:rFonts w:eastAsiaTheme="minorEastAsia"/>
              </w:rPr>
            </w:pPr>
          </w:p>
        </w:tc>
      </w:tr>
    </w:tbl>
    <w:p w:rsidR="00975179" w:rsidRDefault="00975179">
      <w:pPr>
        <w:rPr>
          <w:rFonts w:eastAsiaTheme="minorEastAsia"/>
        </w:rPr>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75179">
        <w:tc>
          <w:tcPr>
            <w:tcW w:w="557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lastRenderedPageBreak/>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Значение показателя за соответствующий отчетный период - 2015г., полный год</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привилегированные</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Общее собрание акционеров (участников), дата проведения 16 мая 2016 года, протокол № 55 от 17.05.2016.</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0,93</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18600000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27.05.2016</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2015г., полный год</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В течение 25 рабочих дней с даты, на которую определяются лица, имеющие право на получение дивидендов, по состоянию на 27 мая 2016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Денежные средства в валюте РФ</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Чистая прибыль отчетного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4,64</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18600000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57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75179" w:rsidRDefault="00975179">
            <w:pPr>
              <w:rPr>
                <w:rFonts w:eastAsiaTheme="minorEastAsia"/>
              </w:rPr>
            </w:pPr>
          </w:p>
        </w:tc>
      </w:tr>
    </w:tbl>
    <w:p w:rsidR="00975179" w:rsidRDefault="00975179">
      <w:pPr>
        <w:rPr>
          <w:rFonts w:eastAsiaTheme="minorEastAsia"/>
        </w:rPr>
      </w:pPr>
    </w:p>
    <w:p w:rsidR="00975179" w:rsidRDefault="00975179">
      <w:pPr>
        <w:pStyle w:val="ThinDelim"/>
        <w:rPr>
          <w:rFonts w:eastAsiaTheme="minorEastAsia"/>
          <w:szCs w:val="20"/>
        </w:rPr>
      </w:pP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75179">
        <w:tc>
          <w:tcPr>
            <w:tcW w:w="557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Значение показателя за соответствующий отчетный период - 2016г., 6 мес.</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привилегированные</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Общее собрание акционеров (участников), дата проведения 09 сентября 2016 года, протокол № 56 от 09.09.2016.</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9,75</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195000000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16.08.2016</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 xml:space="preserve">Отчетный период (год, квартал), за который (по итогам которого) выплачиваются (выплачивались) объявленные </w:t>
            </w:r>
            <w:r>
              <w:rPr>
                <w:rFonts w:eastAsiaTheme="minorEastAsia"/>
              </w:rPr>
              <w:lastRenderedPageBreak/>
              <w:t>дивиденды</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lastRenderedPageBreak/>
              <w:t>2016г., 6 мес.</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В течение 25 рабочих дней с даты, на которую определяются лица, имеющие право на получение дивидендов, по состоянию на 19 сентября 2016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Денежные средства в валюте РФ</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Чистая прибыль отчетного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61,95</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195000000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57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75179" w:rsidRDefault="00975179">
            <w:pPr>
              <w:rPr>
                <w:rFonts w:eastAsiaTheme="minorEastAsia"/>
              </w:rPr>
            </w:pPr>
          </w:p>
        </w:tc>
      </w:tr>
    </w:tbl>
    <w:p w:rsidR="00975179" w:rsidRDefault="00975179">
      <w:pPr>
        <w:rPr>
          <w:rFonts w:eastAsiaTheme="minorEastAsia"/>
        </w:rPr>
      </w:pPr>
    </w:p>
    <w:p w:rsidR="00975179" w:rsidRDefault="00975179">
      <w:pPr>
        <w:pStyle w:val="ThinDelim"/>
        <w:rPr>
          <w:rFonts w:eastAsiaTheme="minorEastAsia"/>
          <w:szCs w:val="20"/>
        </w:rPr>
      </w:pPr>
    </w:p>
    <w:p w:rsidR="00975179" w:rsidRDefault="00975179">
      <w:pPr>
        <w:pStyle w:val="ThinDelim"/>
        <w:rPr>
          <w:rFonts w:eastAsiaTheme="minorEastAsia"/>
          <w:szCs w:val="20"/>
        </w:rPr>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75179">
        <w:tc>
          <w:tcPr>
            <w:tcW w:w="5572" w:type="dxa"/>
            <w:tcBorders>
              <w:top w:val="double" w:sz="6" w:space="0" w:color="auto"/>
              <w:left w:val="double" w:sz="6" w:space="0" w:color="auto"/>
              <w:bottom w:val="single" w:sz="6" w:space="0" w:color="auto"/>
              <w:right w:val="single" w:sz="6" w:space="0" w:color="auto"/>
            </w:tcBorders>
          </w:tcPr>
          <w:p w:rsidR="00975179" w:rsidRDefault="001568D0">
            <w:pPr>
              <w:jc w:val="center"/>
              <w:rPr>
                <w:rFonts w:eastAsiaTheme="minorEastAsia"/>
              </w:rPr>
            </w:pPr>
            <w:r>
              <w:rPr>
                <w:rFonts w:eastAsiaTheme="minorEastAsia"/>
              </w:rP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Значение показателя за соответствующий отчетный период - 2016г., 9 мес.</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привилегированные</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rPr>
                <w:rFonts w:eastAsiaTheme="minorEastAsia"/>
              </w:rPr>
            </w:pPr>
            <w:r>
              <w:rPr>
                <w:rFonts w:eastAsiaTheme="minorEastAsia"/>
              </w:rPr>
              <w:t>Общее собрание участников (акционеров), дата проведения 26 декабря 2016 года, протокол № 58 от 27.12.2016.</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4,09</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81800000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09.01.2017</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2016г., 9 мес.</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В течение 25 рабочих дней, с даты на которую определяются лица, имеющие право на получение дивидендов, 09 января 2017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Денежные средства в валюте РФ</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Чистая прибыль отчетного года.</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15,45</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81800000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75179" w:rsidRDefault="001568D0">
            <w:pPr>
              <w:jc w:val="center"/>
              <w:rPr>
                <w:rFonts w:eastAsiaTheme="minorEastAsia"/>
              </w:rPr>
            </w:pPr>
            <w:r>
              <w:rPr>
                <w:rFonts w:eastAsiaTheme="minorEastAsia"/>
              </w:rPr>
              <w:t>100</w:t>
            </w:r>
          </w:p>
        </w:tc>
      </w:tr>
      <w:tr w:rsidR="00975179">
        <w:tc>
          <w:tcPr>
            <w:tcW w:w="5572" w:type="dxa"/>
            <w:tcBorders>
              <w:top w:val="single" w:sz="6" w:space="0" w:color="auto"/>
              <w:left w:val="double" w:sz="6" w:space="0" w:color="auto"/>
              <w:bottom w:val="single" w:sz="6" w:space="0" w:color="auto"/>
              <w:right w:val="single" w:sz="6" w:space="0" w:color="auto"/>
            </w:tcBorders>
          </w:tcPr>
          <w:p w:rsidR="00975179" w:rsidRDefault="001568D0">
            <w:pPr>
              <w:rPr>
                <w:rFonts w:eastAsiaTheme="minorEastAsia"/>
              </w:rPr>
            </w:pPr>
            <w:r>
              <w:rPr>
                <w:rFonts w:eastAsiaTheme="minorEastAsia"/>
              </w:rPr>
              <w:lastRenderedPageBreak/>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75179" w:rsidRDefault="00975179">
            <w:pPr>
              <w:rPr>
                <w:rFonts w:eastAsiaTheme="minorEastAsia"/>
              </w:rPr>
            </w:pPr>
          </w:p>
        </w:tc>
      </w:tr>
      <w:tr w:rsidR="00975179">
        <w:tc>
          <w:tcPr>
            <w:tcW w:w="5572" w:type="dxa"/>
            <w:tcBorders>
              <w:top w:val="single" w:sz="6" w:space="0" w:color="auto"/>
              <w:left w:val="double" w:sz="6" w:space="0" w:color="auto"/>
              <w:bottom w:val="double" w:sz="6" w:space="0" w:color="auto"/>
              <w:right w:val="single" w:sz="6" w:space="0" w:color="auto"/>
            </w:tcBorders>
          </w:tcPr>
          <w:p w:rsidR="00975179" w:rsidRDefault="001568D0">
            <w:pPr>
              <w:rPr>
                <w:rFonts w:eastAsiaTheme="minorEastAsia"/>
              </w:rPr>
            </w:pPr>
            <w:r>
              <w:rPr>
                <w:rFonts w:eastAsiaTheme="minorEastAsia"/>
              </w:rP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75179" w:rsidRDefault="00975179">
            <w:pPr>
              <w:rPr>
                <w:rFonts w:eastAsiaTheme="minorEastAsia"/>
              </w:rPr>
            </w:pPr>
          </w:p>
        </w:tc>
      </w:tr>
    </w:tbl>
    <w:p w:rsidR="00975179" w:rsidRDefault="00975179">
      <w:pPr>
        <w:rPr>
          <w:rFonts w:eastAsiaTheme="minorEastAsia"/>
        </w:rPr>
      </w:pPr>
    </w:p>
    <w:p w:rsidR="00975179" w:rsidRDefault="001568D0">
      <w:pPr>
        <w:pStyle w:val="2"/>
        <w:rPr>
          <w:rFonts w:eastAsiaTheme="minorEastAsia"/>
          <w:bCs w:val="0"/>
          <w:szCs w:val="20"/>
        </w:rPr>
      </w:pPr>
      <w:bookmarkStart w:id="102" w:name="_Toc482193990"/>
      <w:r>
        <w:rPr>
          <w:rFonts w:eastAsiaTheme="minorEastAsia"/>
          <w:bCs w:val="0"/>
          <w:szCs w:val="20"/>
        </w:rPr>
        <w:t>8.7.2. Сведения о начисленных и выплаченных доходах по облигациям эмитента</w:t>
      </w:r>
      <w:bookmarkEnd w:id="102"/>
    </w:p>
    <w:p w:rsidR="00975179" w:rsidRDefault="001568D0">
      <w:pPr>
        <w:ind w:left="200"/>
        <w:rPr>
          <w:rFonts w:eastAsiaTheme="minorEastAsia"/>
        </w:rPr>
      </w:pPr>
      <w:r>
        <w:rPr>
          <w:rStyle w:val="Subst"/>
          <w:rFonts w:eastAsiaTheme="minorEastAsia"/>
          <w:bCs w:val="0"/>
          <w:iCs w:val="0"/>
        </w:rPr>
        <w:t>Эмитент не осуществлял эмиссию облигаций</w:t>
      </w:r>
    </w:p>
    <w:p w:rsidR="00975179" w:rsidRDefault="001568D0">
      <w:pPr>
        <w:pStyle w:val="2"/>
        <w:rPr>
          <w:rFonts w:eastAsiaTheme="minorEastAsia"/>
          <w:bCs w:val="0"/>
          <w:szCs w:val="20"/>
        </w:rPr>
      </w:pPr>
      <w:bookmarkStart w:id="103" w:name="_Toc482193991"/>
      <w:r>
        <w:rPr>
          <w:rFonts w:eastAsiaTheme="minorEastAsia"/>
          <w:bCs w:val="0"/>
          <w:szCs w:val="20"/>
        </w:rPr>
        <w:t>8.8. Иные сведения</w:t>
      </w:r>
      <w:bookmarkEnd w:id="103"/>
    </w:p>
    <w:p w:rsidR="00975179" w:rsidRDefault="001568D0">
      <w:pPr>
        <w:ind w:left="200"/>
        <w:rPr>
          <w:rFonts w:eastAsiaTheme="minorEastAsia"/>
        </w:rPr>
      </w:pPr>
      <w:r>
        <w:rPr>
          <w:rStyle w:val="Subst"/>
          <w:rFonts w:eastAsiaTheme="minorEastAsia"/>
          <w:bCs w:val="0"/>
          <w:iCs w:val="0"/>
        </w:rPr>
        <w:t>Иной информации об эмитенте и его ценных бумагах, не указанная в предыдущих пунктах настоящего раздела нет.</w:t>
      </w:r>
    </w:p>
    <w:p w:rsidR="00975179" w:rsidRDefault="001568D0">
      <w:pPr>
        <w:pStyle w:val="2"/>
        <w:rPr>
          <w:rFonts w:eastAsiaTheme="minorEastAsia"/>
          <w:bCs w:val="0"/>
          <w:szCs w:val="20"/>
        </w:rPr>
      </w:pPr>
      <w:bookmarkStart w:id="104" w:name="_Toc482193992"/>
      <w:r>
        <w:rPr>
          <w:rFonts w:eastAsiaTheme="minorEastAsia"/>
          <w:bCs w:val="0"/>
          <w:szCs w:val="20"/>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04"/>
    </w:p>
    <w:p w:rsidR="00975179" w:rsidRDefault="001568D0">
      <w:pPr>
        <w:ind w:left="200"/>
        <w:rPr>
          <w:rStyle w:val="Subst"/>
          <w:rFonts w:eastAsiaTheme="minorEastAsia"/>
          <w:bCs w:val="0"/>
          <w:iCs w:val="0"/>
        </w:rPr>
      </w:pPr>
      <w:r>
        <w:rPr>
          <w:rStyle w:val="Subst"/>
          <w:rFonts w:eastAsiaTheme="minorEastAsia"/>
          <w:bCs w:val="0"/>
          <w:iCs w:val="0"/>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p w:rsidR="00AF6E25" w:rsidRDefault="00AF6E25">
      <w:pPr>
        <w:pStyle w:val="2"/>
        <w:rPr>
          <w:rFonts w:eastAsiaTheme="minorEastAsia"/>
          <w:bCs w:val="0"/>
          <w:szCs w:val="20"/>
        </w:rPr>
      </w:pPr>
    </w:p>
    <w:p w:rsidR="00AF6E25" w:rsidRDefault="00AF6E25">
      <w:pPr>
        <w:pStyle w:val="2"/>
        <w:rPr>
          <w:rFonts w:eastAsiaTheme="minorEastAsia"/>
          <w:bCs w:val="0"/>
          <w:szCs w:val="20"/>
        </w:rPr>
      </w:pPr>
    </w:p>
    <w:p w:rsidR="00975179" w:rsidRDefault="001568D0">
      <w:pPr>
        <w:pStyle w:val="2"/>
        <w:rPr>
          <w:rFonts w:eastAsiaTheme="minorEastAsia"/>
          <w:bCs w:val="0"/>
          <w:szCs w:val="20"/>
        </w:rPr>
      </w:pPr>
      <w:bookmarkStart w:id="105" w:name="_Toc482193993"/>
      <w:r>
        <w:rPr>
          <w:rFonts w:eastAsiaTheme="minorEastAsia"/>
          <w:bCs w:val="0"/>
          <w:szCs w:val="20"/>
        </w:rPr>
        <w:t>Приложение к ежеквартальному отчету. Аудиторское заключение к годовой бухгалтерской(финансовой) отчетности эмитента</w:t>
      </w:r>
      <w:bookmarkEnd w:id="105"/>
    </w:p>
    <w:p w:rsidR="00AF6E25" w:rsidRDefault="00AF6E25" w:rsidP="00AF6E25">
      <w:pPr>
        <w:rPr>
          <w:rFonts w:eastAsiaTheme="minorEastAsia"/>
        </w:rPr>
      </w:pPr>
    </w:p>
    <w:p w:rsidR="00975179" w:rsidRDefault="001568D0">
      <w:pPr>
        <w:pStyle w:val="2"/>
        <w:rPr>
          <w:rFonts w:eastAsiaTheme="minorEastAsia"/>
          <w:bCs w:val="0"/>
          <w:szCs w:val="20"/>
        </w:rPr>
      </w:pPr>
      <w:bookmarkStart w:id="106" w:name="_Toc482193994"/>
      <w:r>
        <w:rPr>
          <w:rFonts w:eastAsiaTheme="minorEastAsia"/>
          <w:bCs w:val="0"/>
          <w:szCs w:val="20"/>
        </w:rPr>
        <w:t>Приложение к ежеквартальному отчету. Информация, сопутствующая годовой бухгалтерской(финансовой) отчетности эмитента</w:t>
      </w:r>
      <w:bookmarkEnd w:id="106"/>
    </w:p>
    <w:p w:rsidR="00AF6E25" w:rsidRDefault="00AF6E25" w:rsidP="00AF6E25">
      <w:pPr>
        <w:rPr>
          <w:rFonts w:eastAsiaTheme="minorEastAsia"/>
        </w:rPr>
      </w:pPr>
    </w:p>
    <w:p w:rsidR="00975179" w:rsidRDefault="001568D0">
      <w:pPr>
        <w:pStyle w:val="2"/>
        <w:rPr>
          <w:rFonts w:eastAsiaTheme="minorEastAsia"/>
          <w:bCs w:val="0"/>
          <w:szCs w:val="20"/>
        </w:rPr>
      </w:pPr>
      <w:bookmarkStart w:id="107" w:name="_Toc482193995"/>
      <w:r>
        <w:rPr>
          <w:rFonts w:eastAsiaTheme="minorEastAsia"/>
          <w:bCs w:val="0"/>
          <w:szCs w:val="20"/>
        </w:rPr>
        <w:t>Приложение к ежеквартальному отчету. Приложение к годовому бухгалтерскому балансу</w:t>
      </w:r>
      <w:bookmarkEnd w:id="107"/>
    </w:p>
    <w:p w:rsidR="00AF6E25" w:rsidRDefault="00AF6E25" w:rsidP="00AF6E25">
      <w:pPr>
        <w:rPr>
          <w:rFonts w:eastAsiaTheme="minorEastAsia"/>
        </w:rPr>
      </w:pPr>
    </w:p>
    <w:p w:rsidR="00975179" w:rsidRDefault="001568D0">
      <w:pPr>
        <w:pStyle w:val="2"/>
        <w:rPr>
          <w:rFonts w:eastAsiaTheme="minorEastAsia"/>
          <w:bCs w:val="0"/>
          <w:szCs w:val="20"/>
        </w:rPr>
      </w:pPr>
      <w:bookmarkStart w:id="108" w:name="_Toc482193996"/>
      <w:r>
        <w:rPr>
          <w:rFonts w:eastAsiaTheme="minorEastAsia"/>
          <w:bCs w:val="0"/>
          <w:szCs w:val="20"/>
        </w:rPr>
        <w:t>Приложение к ежеквартальному отчету. Учетная политика</w:t>
      </w:r>
      <w:bookmarkEnd w:id="108"/>
    </w:p>
    <w:sectPr w:rsidR="00975179" w:rsidSect="00B67EA3">
      <w:footerReference w:type="even" r:id="rId25"/>
      <w:footerReference w:type="default" r:id="rId26"/>
      <w:pgSz w:w="11907" w:h="16840"/>
      <w:pgMar w:top="1134" w:right="708"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E25" w:rsidRDefault="00AF6E25">
      <w:pPr>
        <w:widowControl/>
        <w:autoSpaceDE/>
        <w:autoSpaceDN/>
        <w:adjustRightInd/>
        <w:spacing w:before="0" w:after="0"/>
        <w:rPr>
          <w:sz w:val="24"/>
          <w:szCs w:val="24"/>
        </w:rPr>
      </w:pPr>
      <w:r>
        <w:rPr>
          <w:sz w:val="24"/>
          <w:szCs w:val="24"/>
        </w:rPr>
        <w:separator/>
      </w:r>
    </w:p>
  </w:endnote>
  <w:endnote w:type="continuationSeparator" w:id="0">
    <w:p w:rsidR="00AF6E25" w:rsidRDefault="00AF6E25">
      <w:pPr>
        <w:widowControl/>
        <w:autoSpaceDE/>
        <w:autoSpaceDN/>
        <w:adjustRightInd/>
        <w:spacing w:before="0" w:after="0"/>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E25" w:rsidRDefault="00AF6E25" w:rsidP="001F0487">
    <w:pPr>
      <w:framePr w:wrap="around" w:vAnchor="text" w:hAnchor="margin" w:xAlign="right" w:y="1"/>
      <w:widowControl/>
      <w:tabs>
        <w:tab w:val="center" w:pos="4677"/>
        <w:tab w:val="right" w:pos="9355"/>
      </w:tabs>
      <w:autoSpaceDE/>
      <w:autoSpaceDN/>
      <w:adjustRightInd/>
      <w:spacing w:before="0" w:after="0"/>
      <w:rPr>
        <w:sz w:val="24"/>
        <w:szCs w:val="24"/>
      </w:rPr>
    </w:pPr>
    <w:r>
      <w:rPr>
        <w:sz w:val="24"/>
        <w:szCs w:val="24"/>
      </w:rPr>
      <w:fldChar w:fldCharType="begin"/>
    </w:r>
    <w:r>
      <w:rPr>
        <w:sz w:val="24"/>
        <w:szCs w:val="24"/>
      </w:rPr>
      <w:instrText xml:space="preserve">PAGE  </w:instrText>
    </w:r>
    <w:r>
      <w:rPr>
        <w:sz w:val="24"/>
        <w:szCs w:val="24"/>
      </w:rPr>
      <w:fldChar w:fldCharType="end"/>
    </w:r>
  </w:p>
  <w:p w:rsidR="00AF6E25" w:rsidRDefault="00AF6E25" w:rsidP="00407914">
    <w:pPr>
      <w:widowControl/>
      <w:tabs>
        <w:tab w:val="center" w:pos="4677"/>
        <w:tab w:val="right" w:pos="9355"/>
      </w:tabs>
      <w:autoSpaceDE/>
      <w:autoSpaceDN/>
      <w:adjustRightInd/>
      <w:spacing w:before="0" w:after="0"/>
      <w:ind w:right="360"/>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E25" w:rsidRDefault="00AF6E25" w:rsidP="001F0487">
    <w:pPr>
      <w:framePr w:wrap="around" w:vAnchor="text" w:hAnchor="margin" w:xAlign="right" w:y="1"/>
      <w:widowControl/>
      <w:tabs>
        <w:tab w:val="center" w:pos="4677"/>
        <w:tab w:val="right" w:pos="9355"/>
      </w:tabs>
      <w:autoSpaceDE/>
      <w:autoSpaceDN/>
      <w:adjustRightInd/>
      <w:spacing w:before="0" w:after="0"/>
      <w:rPr>
        <w:sz w:val="24"/>
        <w:szCs w:val="24"/>
      </w:rPr>
    </w:pPr>
    <w:r>
      <w:rPr>
        <w:sz w:val="24"/>
        <w:szCs w:val="24"/>
      </w:rPr>
      <w:fldChar w:fldCharType="begin"/>
    </w:r>
    <w:r>
      <w:rPr>
        <w:sz w:val="24"/>
        <w:szCs w:val="24"/>
      </w:rPr>
      <w:instrText xml:space="preserve">PAGE  </w:instrText>
    </w:r>
    <w:r>
      <w:rPr>
        <w:sz w:val="24"/>
        <w:szCs w:val="24"/>
      </w:rPr>
      <w:fldChar w:fldCharType="separate"/>
    </w:r>
    <w:r w:rsidR="006576DA">
      <w:rPr>
        <w:noProof/>
        <w:sz w:val="24"/>
        <w:szCs w:val="24"/>
      </w:rPr>
      <w:t>22</w:t>
    </w:r>
    <w:r>
      <w:rPr>
        <w:sz w:val="24"/>
        <w:szCs w:val="24"/>
      </w:rPr>
      <w:fldChar w:fldCharType="end"/>
    </w:r>
  </w:p>
  <w:p w:rsidR="00AF6E25" w:rsidRDefault="00AF6E25" w:rsidP="00407914">
    <w:pPr>
      <w:widowControl/>
      <w:tabs>
        <w:tab w:val="center" w:pos="4677"/>
        <w:tab w:val="right" w:pos="9355"/>
      </w:tabs>
      <w:autoSpaceDE/>
      <w:autoSpaceDN/>
      <w:adjustRightInd/>
      <w:spacing w:before="0" w:after="0"/>
      <w:ind w:right="360"/>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E25" w:rsidRDefault="00AF6E25">
      <w:pPr>
        <w:widowControl/>
        <w:autoSpaceDE/>
        <w:autoSpaceDN/>
        <w:adjustRightInd/>
        <w:spacing w:before="0" w:after="0"/>
        <w:rPr>
          <w:sz w:val="24"/>
          <w:szCs w:val="24"/>
        </w:rPr>
      </w:pPr>
      <w:r>
        <w:rPr>
          <w:sz w:val="24"/>
          <w:szCs w:val="24"/>
        </w:rPr>
        <w:separator/>
      </w:r>
    </w:p>
  </w:footnote>
  <w:footnote w:type="continuationSeparator" w:id="0">
    <w:p w:rsidR="00AF6E25" w:rsidRDefault="00AF6E25">
      <w:pPr>
        <w:widowControl/>
        <w:autoSpaceDE/>
        <w:autoSpaceDN/>
        <w:adjustRightInd/>
        <w:spacing w:before="0" w:after="0"/>
        <w:rPr>
          <w:sz w:val="24"/>
          <w:szCs w:val="24"/>
        </w:rPr>
      </w:pPr>
      <w:r>
        <w:rPr>
          <w:sz w:val="24"/>
          <w:szCs w:val="24"/>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3CE197E"/>
    <w:multiLevelType w:val="hybridMultilevel"/>
    <w:tmpl w:val="6CC4FF5A"/>
    <w:lvl w:ilvl="0" w:tplc="D6E83BAA">
      <w:start w:val="1"/>
      <w:numFmt w:val="bullet"/>
      <w:lvlText w:val=""/>
      <w:lvlJc w:val="left"/>
      <w:pPr>
        <w:ind w:left="780" w:hanging="360"/>
      </w:pPr>
      <w:rPr>
        <w:rFonts w:ascii="Times New Roman" w:hAnsi="Times New Roman" w:hint="default"/>
      </w:rPr>
    </w:lvl>
    <w:lvl w:ilvl="1" w:tplc="7B803C32" w:tentative="1">
      <w:start w:val="1"/>
      <w:numFmt w:val="bullet"/>
      <w:lvlText w:val="o"/>
      <w:lvlJc w:val="left"/>
      <w:pPr>
        <w:ind w:left="1500" w:hanging="360"/>
      </w:pPr>
      <w:rPr>
        <w:rFonts w:ascii="Courier New" w:hAnsi="Courier New" w:hint="default"/>
      </w:rPr>
    </w:lvl>
    <w:lvl w:ilvl="2" w:tplc="9AE6E22A" w:tentative="1">
      <w:start w:val="1"/>
      <w:numFmt w:val="bullet"/>
      <w:lvlText w:val=""/>
      <w:lvlJc w:val="left"/>
      <w:pPr>
        <w:ind w:left="2220" w:hanging="360"/>
      </w:pPr>
      <w:rPr>
        <w:rFonts w:ascii="Times New Roman" w:hAnsi="Times New Roman" w:hint="default"/>
      </w:rPr>
    </w:lvl>
    <w:lvl w:ilvl="3" w:tplc="0A7EE71C" w:tentative="1">
      <w:start w:val="1"/>
      <w:numFmt w:val="bullet"/>
      <w:lvlText w:val=""/>
      <w:lvlJc w:val="left"/>
      <w:pPr>
        <w:ind w:left="2940" w:hanging="360"/>
      </w:pPr>
      <w:rPr>
        <w:rFonts w:ascii="Times New Roman" w:hAnsi="Times New Roman" w:hint="default"/>
      </w:rPr>
    </w:lvl>
    <w:lvl w:ilvl="4" w:tplc="B7EEC204" w:tentative="1">
      <w:start w:val="1"/>
      <w:numFmt w:val="bullet"/>
      <w:lvlText w:val="o"/>
      <w:lvlJc w:val="left"/>
      <w:pPr>
        <w:ind w:left="3660" w:hanging="360"/>
      </w:pPr>
      <w:rPr>
        <w:rFonts w:ascii="Courier New" w:hAnsi="Courier New" w:hint="default"/>
      </w:rPr>
    </w:lvl>
    <w:lvl w:ilvl="5" w:tplc="CCBCC7FC" w:tentative="1">
      <w:start w:val="1"/>
      <w:numFmt w:val="bullet"/>
      <w:lvlText w:val=""/>
      <w:lvlJc w:val="left"/>
      <w:pPr>
        <w:ind w:left="4380" w:hanging="360"/>
      </w:pPr>
      <w:rPr>
        <w:rFonts w:ascii="Times New Roman" w:hAnsi="Times New Roman" w:hint="default"/>
      </w:rPr>
    </w:lvl>
    <w:lvl w:ilvl="6" w:tplc="AFACCD5E" w:tentative="1">
      <w:start w:val="1"/>
      <w:numFmt w:val="bullet"/>
      <w:lvlText w:val=""/>
      <w:lvlJc w:val="left"/>
      <w:pPr>
        <w:ind w:left="5100" w:hanging="360"/>
      </w:pPr>
      <w:rPr>
        <w:rFonts w:ascii="Times New Roman" w:hAnsi="Times New Roman" w:hint="default"/>
      </w:rPr>
    </w:lvl>
    <w:lvl w:ilvl="7" w:tplc="2066638A" w:tentative="1">
      <w:start w:val="1"/>
      <w:numFmt w:val="bullet"/>
      <w:lvlText w:val="o"/>
      <w:lvlJc w:val="left"/>
      <w:pPr>
        <w:ind w:left="5820" w:hanging="360"/>
      </w:pPr>
      <w:rPr>
        <w:rFonts w:ascii="Courier New" w:hAnsi="Courier New" w:hint="default"/>
      </w:rPr>
    </w:lvl>
    <w:lvl w:ilvl="8" w:tplc="28E2C0F4" w:tentative="1">
      <w:start w:val="1"/>
      <w:numFmt w:val="bullet"/>
      <w:lvlText w:val=""/>
      <w:lvlJc w:val="left"/>
      <w:pPr>
        <w:ind w:left="6540" w:hanging="360"/>
      </w:pPr>
      <w:rPr>
        <w:rFonts w:ascii="Times New Roman" w:hAnsi="Times New Roman" w:hint="default"/>
      </w:rPr>
    </w:lvl>
  </w:abstractNum>
  <w:abstractNum w:abstractNumId="2" w15:restartNumberingAfterBreak="0">
    <w:nsid w:val="053F73E6"/>
    <w:multiLevelType w:val="hybridMultilevel"/>
    <w:tmpl w:val="40DE027A"/>
    <w:lvl w:ilvl="0" w:tplc="736C6460">
      <w:start w:val="1"/>
      <w:numFmt w:val="decimal"/>
      <w:lvlText w:val="%1."/>
      <w:lvlJc w:val="left"/>
      <w:pPr>
        <w:ind w:left="1440" w:hanging="360"/>
      </w:pPr>
      <w:rPr>
        <w:rFonts w:cs="Times New Roman"/>
      </w:rPr>
    </w:lvl>
    <w:lvl w:ilvl="1" w:tplc="51ACCC06" w:tentative="1">
      <w:start w:val="1"/>
      <w:numFmt w:val="lowerLetter"/>
      <w:lvlText w:val="%2."/>
      <w:lvlJc w:val="left"/>
      <w:pPr>
        <w:ind w:left="2160" w:hanging="360"/>
      </w:pPr>
      <w:rPr>
        <w:rFonts w:cs="Times New Roman"/>
      </w:rPr>
    </w:lvl>
    <w:lvl w:ilvl="2" w:tplc="92043D88" w:tentative="1">
      <w:start w:val="1"/>
      <w:numFmt w:val="lowerRoman"/>
      <w:lvlText w:val="%3."/>
      <w:lvlJc w:val="right"/>
      <w:pPr>
        <w:ind w:left="2880" w:hanging="180"/>
      </w:pPr>
      <w:rPr>
        <w:rFonts w:cs="Times New Roman"/>
      </w:rPr>
    </w:lvl>
    <w:lvl w:ilvl="3" w:tplc="E3886F62" w:tentative="1">
      <w:start w:val="1"/>
      <w:numFmt w:val="decimal"/>
      <w:lvlText w:val="%4."/>
      <w:lvlJc w:val="left"/>
      <w:pPr>
        <w:ind w:left="3600" w:hanging="360"/>
      </w:pPr>
      <w:rPr>
        <w:rFonts w:cs="Times New Roman"/>
      </w:rPr>
    </w:lvl>
    <w:lvl w:ilvl="4" w:tplc="A5C06526" w:tentative="1">
      <w:start w:val="1"/>
      <w:numFmt w:val="lowerLetter"/>
      <w:lvlText w:val="%5."/>
      <w:lvlJc w:val="left"/>
      <w:pPr>
        <w:ind w:left="4320" w:hanging="360"/>
      </w:pPr>
      <w:rPr>
        <w:rFonts w:cs="Times New Roman"/>
      </w:rPr>
    </w:lvl>
    <w:lvl w:ilvl="5" w:tplc="CFAEE628" w:tentative="1">
      <w:start w:val="1"/>
      <w:numFmt w:val="lowerRoman"/>
      <w:lvlText w:val="%6."/>
      <w:lvlJc w:val="right"/>
      <w:pPr>
        <w:ind w:left="5040" w:hanging="180"/>
      </w:pPr>
      <w:rPr>
        <w:rFonts w:cs="Times New Roman"/>
      </w:rPr>
    </w:lvl>
    <w:lvl w:ilvl="6" w:tplc="24BA3C98" w:tentative="1">
      <w:start w:val="1"/>
      <w:numFmt w:val="decimal"/>
      <w:lvlText w:val="%7."/>
      <w:lvlJc w:val="left"/>
      <w:pPr>
        <w:ind w:left="5760" w:hanging="360"/>
      </w:pPr>
      <w:rPr>
        <w:rFonts w:cs="Times New Roman"/>
      </w:rPr>
    </w:lvl>
    <w:lvl w:ilvl="7" w:tplc="E36C2288" w:tentative="1">
      <w:start w:val="1"/>
      <w:numFmt w:val="lowerLetter"/>
      <w:lvlText w:val="%8."/>
      <w:lvlJc w:val="left"/>
      <w:pPr>
        <w:ind w:left="6480" w:hanging="360"/>
      </w:pPr>
      <w:rPr>
        <w:rFonts w:cs="Times New Roman"/>
      </w:rPr>
    </w:lvl>
    <w:lvl w:ilvl="8" w:tplc="0D003632" w:tentative="1">
      <w:start w:val="1"/>
      <w:numFmt w:val="lowerRoman"/>
      <w:lvlText w:val="%9."/>
      <w:lvlJc w:val="right"/>
      <w:pPr>
        <w:ind w:left="7200" w:hanging="180"/>
      </w:pPr>
      <w:rPr>
        <w:rFonts w:cs="Times New Roman"/>
      </w:rPr>
    </w:lvl>
  </w:abstractNum>
  <w:abstractNum w:abstractNumId="3" w15:restartNumberingAfterBreak="0">
    <w:nsid w:val="07FD2F76"/>
    <w:multiLevelType w:val="hybridMultilevel"/>
    <w:tmpl w:val="A61AD456"/>
    <w:lvl w:ilvl="0" w:tplc="4280A490">
      <w:start w:val="1"/>
      <w:numFmt w:val="decimal"/>
      <w:lvlText w:val="%1."/>
      <w:lvlJc w:val="left"/>
      <w:pPr>
        <w:tabs>
          <w:tab w:val="num" w:pos="1495"/>
        </w:tabs>
        <w:ind w:left="1495" w:hanging="360"/>
      </w:pPr>
      <w:rPr>
        <w:rFonts w:cs="Times New Roman" w:hint="default"/>
      </w:rPr>
    </w:lvl>
    <w:lvl w:ilvl="1" w:tplc="A8E8641E">
      <w:start w:val="1"/>
      <w:numFmt w:val="lowerLetter"/>
      <w:lvlText w:val="%2."/>
      <w:lvlJc w:val="left"/>
      <w:pPr>
        <w:tabs>
          <w:tab w:val="num" w:pos="3762"/>
        </w:tabs>
        <w:ind w:left="3762" w:hanging="360"/>
      </w:pPr>
      <w:rPr>
        <w:rFonts w:cs="Times New Roman"/>
      </w:rPr>
    </w:lvl>
    <w:lvl w:ilvl="2" w:tplc="464ADA42" w:tentative="1">
      <w:start w:val="1"/>
      <w:numFmt w:val="lowerRoman"/>
      <w:lvlText w:val="%3."/>
      <w:lvlJc w:val="right"/>
      <w:pPr>
        <w:tabs>
          <w:tab w:val="num" w:pos="2160"/>
        </w:tabs>
        <w:ind w:left="2160" w:hanging="180"/>
      </w:pPr>
      <w:rPr>
        <w:rFonts w:cs="Times New Roman"/>
      </w:rPr>
    </w:lvl>
    <w:lvl w:ilvl="3" w:tplc="96F48956">
      <w:start w:val="1"/>
      <w:numFmt w:val="decimal"/>
      <w:lvlText w:val="%4."/>
      <w:lvlJc w:val="left"/>
      <w:pPr>
        <w:tabs>
          <w:tab w:val="num" w:pos="2880"/>
        </w:tabs>
        <w:ind w:left="2880" w:hanging="360"/>
      </w:pPr>
      <w:rPr>
        <w:rFonts w:cs="Times New Roman"/>
      </w:rPr>
    </w:lvl>
    <w:lvl w:ilvl="4" w:tplc="48486116" w:tentative="1">
      <w:start w:val="1"/>
      <w:numFmt w:val="lowerLetter"/>
      <w:lvlText w:val="%5."/>
      <w:lvlJc w:val="left"/>
      <w:pPr>
        <w:tabs>
          <w:tab w:val="num" w:pos="3600"/>
        </w:tabs>
        <w:ind w:left="3600" w:hanging="360"/>
      </w:pPr>
      <w:rPr>
        <w:rFonts w:cs="Times New Roman"/>
      </w:rPr>
    </w:lvl>
    <w:lvl w:ilvl="5" w:tplc="1C261DDA" w:tentative="1">
      <w:start w:val="1"/>
      <w:numFmt w:val="lowerRoman"/>
      <w:lvlText w:val="%6."/>
      <w:lvlJc w:val="right"/>
      <w:pPr>
        <w:tabs>
          <w:tab w:val="num" w:pos="4320"/>
        </w:tabs>
        <w:ind w:left="4320" w:hanging="180"/>
      </w:pPr>
      <w:rPr>
        <w:rFonts w:cs="Times New Roman"/>
      </w:rPr>
    </w:lvl>
    <w:lvl w:ilvl="6" w:tplc="78667EFE" w:tentative="1">
      <w:start w:val="1"/>
      <w:numFmt w:val="decimal"/>
      <w:lvlText w:val="%7."/>
      <w:lvlJc w:val="left"/>
      <w:pPr>
        <w:tabs>
          <w:tab w:val="num" w:pos="5040"/>
        </w:tabs>
        <w:ind w:left="5040" w:hanging="360"/>
      </w:pPr>
      <w:rPr>
        <w:rFonts w:cs="Times New Roman"/>
      </w:rPr>
    </w:lvl>
    <w:lvl w:ilvl="7" w:tplc="4468D7FE" w:tentative="1">
      <w:start w:val="1"/>
      <w:numFmt w:val="lowerLetter"/>
      <w:lvlText w:val="%8."/>
      <w:lvlJc w:val="left"/>
      <w:pPr>
        <w:tabs>
          <w:tab w:val="num" w:pos="5760"/>
        </w:tabs>
        <w:ind w:left="5760" w:hanging="360"/>
      </w:pPr>
      <w:rPr>
        <w:rFonts w:cs="Times New Roman"/>
      </w:rPr>
    </w:lvl>
    <w:lvl w:ilvl="8" w:tplc="CE1A4924" w:tentative="1">
      <w:start w:val="1"/>
      <w:numFmt w:val="lowerRoman"/>
      <w:lvlText w:val="%9."/>
      <w:lvlJc w:val="right"/>
      <w:pPr>
        <w:tabs>
          <w:tab w:val="num" w:pos="6480"/>
        </w:tabs>
        <w:ind w:left="6480" w:hanging="180"/>
      </w:pPr>
      <w:rPr>
        <w:rFonts w:cs="Times New Roman"/>
      </w:rPr>
    </w:lvl>
  </w:abstractNum>
  <w:abstractNum w:abstractNumId="4" w15:restartNumberingAfterBreak="0">
    <w:nsid w:val="0B6139AB"/>
    <w:multiLevelType w:val="hybridMultilevel"/>
    <w:tmpl w:val="A61AD456"/>
    <w:lvl w:ilvl="0" w:tplc="45A2EF88">
      <w:start w:val="1"/>
      <w:numFmt w:val="decimal"/>
      <w:lvlText w:val="%1."/>
      <w:lvlJc w:val="left"/>
      <w:pPr>
        <w:tabs>
          <w:tab w:val="num" w:pos="1070"/>
        </w:tabs>
        <w:ind w:left="1070" w:hanging="360"/>
      </w:pPr>
      <w:rPr>
        <w:rFonts w:cs="Times New Roman" w:hint="default"/>
      </w:rPr>
    </w:lvl>
    <w:lvl w:ilvl="1" w:tplc="C50E24CE">
      <w:start w:val="1"/>
      <w:numFmt w:val="lowerLetter"/>
      <w:lvlText w:val="%2."/>
      <w:lvlJc w:val="left"/>
      <w:pPr>
        <w:tabs>
          <w:tab w:val="num" w:pos="3762"/>
        </w:tabs>
        <w:ind w:left="3762" w:hanging="360"/>
      </w:pPr>
      <w:rPr>
        <w:rFonts w:cs="Times New Roman"/>
      </w:rPr>
    </w:lvl>
    <w:lvl w:ilvl="2" w:tplc="4852F3D4" w:tentative="1">
      <w:start w:val="1"/>
      <w:numFmt w:val="lowerRoman"/>
      <w:lvlText w:val="%3."/>
      <w:lvlJc w:val="right"/>
      <w:pPr>
        <w:tabs>
          <w:tab w:val="num" w:pos="2160"/>
        </w:tabs>
        <w:ind w:left="2160" w:hanging="180"/>
      </w:pPr>
      <w:rPr>
        <w:rFonts w:cs="Times New Roman"/>
      </w:rPr>
    </w:lvl>
    <w:lvl w:ilvl="3" w:tplc="C504BFF6">
      <w:start w:val="1"/>
      <w:numFmt w:val="decimal"/>
      <w:lvlText w:val="%4."/>
      <w:lvlJc w:val="left"/>
      <w:pPr>
        <w:tabs>
          <w:tab w:val="num" w:pos="2880"/>
        </w:tabs>
        <w:ind w:left="2880" w:hanging="360"/>
      </w:pPr>
      <w:rPr>
        <w:rFonts w:cs="Times New Roman"/>
      </w:rPr>
    </w:lvl>
    <w:lvl w:ilvl="4" w:tplc="D96EFC92" w:tentative="1">
      <w:start w:val="1"/>
      <w:numFmt w:val="lowerLetter"/>
      <w:lvlText w:val="%5."/>
      <w:lvlJc w:val="left"/>
      <w:pPr>
        <w:tabs>
          <w:tab w:val="num" w:pos="3600"/>
        </w:tabs>
        <w:ind w:left="3600" w:hanging="360"/>
      </w:pPr>
      <w:rPr>
        <w:rFonts w:cs="Times New Roman"/>
      </w:rPr>
    </w:lvl>
    <w:lvl w:ilvl="5" w:tplc="0F72D040" w:tentative="1">
      <w:start w:val="1"/>
      <w:numFmt w:val="lowerRoman"/>
      <w:lvlText w:val="%6."/>
      <w:lvlJc w:val="right"/>
      <w:pPr>
        <w:tabs>
          <w:tab w:val="num" w:pos="4320"/>
        </w:tabs>
        <w:ind w:left="4320" w:hanging="180"/>
      </w:pPr>
      <w:rPr>
        <w:rFonts w:cs="Times New Roman"/>
      </w:rPr>
    </w:lvl>
    <w:lvl w:ilvl="6" w:tplc="A9607C0A" w:tentative="1">
      <w:start w:val="1"/>
      <w:numFmt w:val="decimal"/>
      <w:lvlText w:val="%7."/>
      <w:lvlJc w:val="left"/>
      <w:pPr>
        <w:tabs>
          <w:tab w:val="num" w:pos="5040"/>
        </w:tabs>
        <w:ind w:left="5040" w:hanging="360"/>
      </w:pPr>
      <w:rPr>
        <w:rFonts w:cs="Times New Roman"/>
      </w:rPr>
    </w:lvl>
    <w:lvl w:ilvl="7" w:tplc="E77064DA" w:tentative="1">
      <w:start w:val="1"/>
      <w:numFmt w:val="lowerLetter"/>
      <w:lvlText w:val="%8."/>
      <w:lvlJc w:val="left"/>
      <w:pPr>
        <w:tabs>
          <w:tab w:val="num" w:pos="5760"/>
        </w:tabs>
        <w:ind w:left="5760" w:hanging="360"/>
      </w:pPr>
      <w:rPr>
        <w:rFonts w:cs="Times New Roman"/>
      </w:rPr>
    </w:lvl>
    <w:lvl w:ilvl="8" w:tplc="9A4242D4" w:tentative="1">
      <w:start w:val="1"/>
      <w:numFmt w:val="lowerRoman"/>
      <w:lvlText w:val="%9."/>
      <w:lvlJc w:val="right"/>
      <w:pPr>
        <w:tabs>
          <w:tab w:val="num" w:pos="6480"/>
        </w:tabs>
        <w:ind w:left="6480" w:hanging="180"/>
      </w:pPr>
      <w:rPr>
        <w:rFonts w:cs="Times New Roman"/>
      </w:rPr>
    </w:lvl>
  </w:abstractNum>
  <w:abstractNum w:abstractNumId="5" w15:restartNumberingAfterBreak="0">
    <w:nsid w:val="0F49206A"/>
    <w:multiLevelType w:val="hybridMultilevel"/>
    <w:tmpl w:val="6F2ED84A"/>
    <w:lvl w:ilvl="0" w:tplc="94F03EC8">
      <w:start w:val="1"/>
      <w:numFmt w:val="decimal"/>
      <w:lvlText w:val="%1."/>
      <w:lvlJc w:val="left"/>
      <w:pPr>
        <w:ind w:left="1440" w:hanging="360"/>
      </w:pPr>
      <w:rPr>
        <w:rFonts w:cs="Times New Roman"/>
      </w:rPr>
    </w:lvl>
    <w:lvl w:ilvl="1" w:tplc="FC4477A6" w:tentative="1">
      <w:start w:val="1"/>
      <w:numFmt w:val="lowerLetter"/>
      <w:lvlText w:val="%2."/>
      <w:lvlJc w:val="left"/>
      <w:pPr>
        <w:ind w:left="2160" w:hanging="360"/>
      </w:pPr>
      <w:rPr>
        <w:rFonts w:cs="Times New Roman"/>
      </w:rPr>
    </w:lvl>
    <w:lvl w:ilvl="2" w:tplc="7E9CC7F4" w:tentative="1">
      <w:start w:val="1"/>
      <w:numFmt w:val="lowerRoman"/>
      <w:lvlText w:val="%3."/>
      <w:lvlJc w:val="right"/>
      <w:pPr>
        <w:ind w:left="2880" w:hanging="180"/>
      </w:pPr>
      <w:rPr>
        <w:rFonts w:cs="Times New Roman"/>
      </w:rPr>
    </w:lvl>
    <w:lvl w:ilvl="3" w:tplc="65945B9C" w:tentative="1">
      <w:start w:val="1"/>
      <w:numFmt w:val="decimal"/>
      <w:lvlText w:val="%4."/>
      <w:lvlJc w:val="left"/>
      <w:pPr>
        <w:ind w:left="3600" w:hanging="360"/>
      </w:pPr>
      <w:rPr>
        <w:rFonts w:cs="Times New Roman"/>
      </w:rPr>
    </w:lvl>
    <w:lvl w:ilvl="4" w:tplc="D5000D14" w:tentative="1">
      <w:start w:val="1"/>
      <w:numFmt w:val="lowerLetter"/>
      <w:lvlText w:val="%5."/>
      <w:lvlJc w:val="left"/>
      <w:pPr>
        <w:ind w:left="4320" w:hanging="360"/>
      </w:pPr>
      <w:rPr>
        <w:rFonts w:cs="Times New Roman"/>
      </w:rPr>
    </w:lvl>
    <w:lvl w:ilvl="5" w:tplc="06B47EDE" w:tentative="1">
      <w:start w:val="1"/>
      <w:numFmt w:val="lowerRoman"/>
      <w:lvlText w:val="%6."/>
      <w:lvlJc w:val="right"/>
      <w:pPr>
        <w:ind w:left="5040" w:hanging="180"/>
      </w:pPr>
      <w:rPr>
        <w:rFonts w:cs="Times New Roman"/>
      </w:rPr>
    </w:lvl>
    <w:lvl w:ilvl="6" w:tplc="97F08112" w:tentative="1">
      <w:start w:val="1"/>
      <w:numFmt w:val="decimal"/>
      <w:lvlText w:val="%7."/>
      <w:lvlJc w:val="left"/>
      <w:pPr>
        <w:ind w:left="5760" w:hanging="360"/>
      </w:pPr>
      <w:rPr>
        <w:rFonts w:cs="Times New Roman"/>
      </w:rPr>
    </w:lvl>
    <w:lvl w:ilvl="7" w:tplc="28745060" w:tentative="1">
      <w:start w:val="1"/>
      <w:numFmt w:val="lowerLetter"/>
      <w:lvlText w:val="%8."/>
      <w:lvlJc w:val="left"/>
      <w:pPr>
        <w:ind w:left="6480" w:hanging="360"/>
      </w:pPr>
      <w:rPr>
        <w:rFonts w:cs="Times New Roman"/>
      </w:rPr>
    </w:lvl>
    <w:lvl w:ilvl="8" w:tplc="C6FE7DAC" w:tentative="1">
      <w:start w:val="1"/>
      <w:numFmt w:val="lowerRoman"/>
      <w:lvlText w:val="%9."/>
      <w:lvlJc w:val="right"/>
      <w:pPr>
        <w:ind w:left="7200" w:hanging="180"/>
      </w:pPr>
      <w:rPr>
        <w:rFonts w:cs="Times New Roman"/>
      </w:rPr>
    </w:lvl>
  </w:abstractNum>
  <w:abstractNum w:abstractNumId="6" w15:restartNumberingAfterBreak="0">
    <w:nsid w:val="10C631EA"/>
    <w:multiLevelType w:val="hybridMultilevel"/>
    <w:tmpl w:val="B7888956"/>
    <w:lvl w:ilvl="0" w:tplc="B050A332">
      <w:start w:val="1"/>
      <w:numFmt w:val="bullet"/>
      <w:lvlText w:val=""/>
      <w:lvlJc w:val="left"/>
      <w:pPr>
        <w:tabs>
          <w:tab w:val="num" w:pos="2160"/>
        </w:tabs>
        <w:ind w:left="2160" w:hanging="360"/>
      </w:pPr>
      <w:rPr>
        <w:rFonts w:ascii="Times New Roman" w:hAnsi="Times New Roman" w:hint="default"/>
      </w:rPr>
    </w:lvl>
    <w:lvl w:ilvl="1" w:tplc="42763858" w:tentative="1">
      <w:start w:val="1"/>
      <w:numFmt w:val="bullet"/>
      <w:lvlText w:val="o"/>
      <w:lvlJc w:val="left"/>
      <w:pPr>
        <w:tabs>
          <w:tab w:val="num" w:pos="1440"/>
        </w:tabs>
        <w:ind w:left="1440" w:hanging="360"/>
      </w:pPr>
      <w:rPr>
        <w:rFonts w:ascii="Courier New" w:hAnsi="Courier New" w:hint="default"/>
      </w:rPr>
    </w:lvl>
    <w:lvl w:ilvl="2" w:tplc="0C36C412" w:tentative="1">
      <w:start w:val="1"/>
      <w:numFmt w:val="bullet"/>
      <w:lvlText w:val=""/>
      <w:lvlJc w:val="left"/>
      <w:pPr>
        <w:tabs>
          <w:tab w:val="num" w:pos="2160"/>
        </w:tabs>
        <w:ind w:left="2160" w:hanging="360"/>
      </w:pPr>
      <w:rPr>
        <w:rFonts w:ascii="Times New Roman" w:hAnsi="Times New Roman" w:hint="default"/>
      </w:rPr>
    </w:lvl>
    <w:lvl w:ilvl="3" w:tplc="9886B616" w:tentative="1">
      <w:start w:val="1"/>
      <w:numFmt w:val="bullet"/>
      <w:lvlText w:val=""/>
      <w:lvlJc w:val="left"/>
      <w:pPr>
        <w:tabs>
          <w:tab w:val="num" w:pos="2880"/>
        </w:tabs>
        <w:ind w:left="2880" w:hanging="360"/>
      </w:pPr>
      <w:rPr>
        <w:rFonts w:ascii="Times New Roman" w:hAnsi="Times New Roman" w:hint="default"/>
      </w:rPr>
    </w:lvl>
    <w:lvl w:ilvl="4" w:tplc="F48C4640" w:tentative="1">
      <w:start w:val="1"/>
      <w:numFmt w:val="bullet"/>
      <w:lvlText w:val="o"/>
      <w:lvlJc w:val="left"/>
      <w:pPr>
        <w:tabs>
          <w:tab w:val="num" w:pos="3600"/>
        </w:tabs>
        <w:ind w:left="3600" w:hanging="360"/>
      </w:pPr>
      <w:rPr>
        <w:rFonts w:ascii="Courier New" w:hAnsi="Courier New" w:hint="default"/>
      </w:rPr>
    </w:lvl>
    <w:lvl w:ilvl="5" w:tplc="65EC9AF6" w:tentative="1">
      <w:start w:val="1"/>
      <w:numFmt w:val="bullet"/>
      <w:lvlText w:val=""/>
      <w:lvlJc w:val="left"/>
      <w:pPr>
        <w:tabs>
          <w:tab w:val="num" w:pos="4320"/>
        </w:tabs>
        <w:ind w:left="4320" w:hanging="360"/>
      </w:pPr>
      <w:rPr>
        <w:rFonts w:ascii="Times New Roman" w:hAnsi="Times New Roman" w:hint="default"/>
      </w:rPr>
    </w:lvl>
    <w:lvl w:ilvl="6" w:tplc="3D3C8BC4" w:tentative="1">
      <w:start w:val="1"/>
      <w:numFmt w:val="bullet"/>
      <w:lvlText w:val=""/>
      <w:lvlJc w:val="left"/>
      <w:pPr>
        <w:tabs>
          <w:tab w:val="num" w:pos="5040"/>
        </w:tabs>
        <w:ind w:left="5040" w:hanging="360"/>
      </w:pPr>
      <w:rPr>
        <w:rFonts w:ascii="Times New Roman" w:hAnsi="Times New Roman" w:hint="default"/>
      </w:rPr>
    </w:lvl>
    <w:lvl w:ilvl="7" w:tplc="6CD470B2" w:tentative="1">
      <w:start w:val="1"/>
      <w:numFmt w:val="bullet"/>
      <w:lvlText w:val="o"/>
      <w:lvlJc w:val="left"/>
      <w:pPr>
        <w:tabs>
          <w:tab w:val="num" w:pos="5760"/>
        </w:tabs>
        <w:ind w:left="5760" w:hanging="360"/>
      </w:pPr>
      <w:rPr>
        <w:rFonts w:ascii="Courier New" w:hAnsi="Courier New" w:hint="default"/>
      </w:rPr>
    </w:lvl>
    <w:lvl w:ilvl="8" w:tplc="BE1495B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1262099"/>
    <w:multiLevelType w:val="hybridMultilevel"/>
    <w:tmpl w:val="E9DC2D0E"/>
    <w:lvl w:ilvl="0" w:tplc="F4669AD8">
      <w:start w:val="2"/>
      <w:numFmt w:val="decimal"/>
      <w:lvlText w:val="%1."/>
      <w:lvlJc w:val="left"/>
      <w:pPr>
        <w:tabs>
          <w:tab w:val="num" w:pos="720"/>
        </w:tabs>
        <w:ind w:left="720" w:hanging="360"/>
      </w:pPr>
      <w:rPr>
        <w:rFonts w:cs="Times New Roman" w:hint="default"/>
      </w:rPr>
    </w:lvl>
    <w:lvl w:ilvl="1" w:tplc="E49267CC">
      <w:start w:val="2"/>
      <w:numFmt w:val="bullet"/>
      <w:lvlText w:val=""/>
      <w:lvlJc w:val="left"/>
      <w:pPr>
        <w:tabs>
          <w:tab w:val="num" w:pos="1440"/>
        </w:tabs>
        <w:ind w:left="1440" w:hanging="360"/>
      </w:pPr>
      <w:rPr>
        <w:rFonts w:ascii="Times New Roman" w:hAnsi="Times New Roman" w:hint="default"/>
      </w:rPr>
    </w:lvl>
    <w:lvl w:ilvl="2" w:tplc="8A206140">
      <w:start w:val="1"/>
      <w:numFmt w:val="bullet"/>
      <w:lvlText w:val=""/>
      <w:lvlJc w:val="left"/>
      <w:pPr>
        <w:tabs>
          <w:tab w:val="num" w:pos="2340"/>
        </w:tabs>
        <w:ind w:left="2340" w:hanging="360"/>
      </w:pPr>
      <w:rPr>
        <w:rFonts w:ascii="Times New Roman" w:hAnsi="Times New Roman" w:hint="default"/>
      </w:rPr>
    </w:lvl>
    <w:lvl w:ilvl="3" w:tplc="33141168" w:tentative="1">
      <w:start w:val="1"/>
      <w:numFmt w:val="decimal"/>
      <w:lvlText w:val="%4."/>
      <w:lvlJc w:val="left"/>
      <w:pPr>
        <w:tabs>
          <w:tab w:val="num" w:pos="2880"/>
        </w:tabs>
        <w:ind w:left="2880" w:hanging="360"/>
      </w:pPr>
      <w:rPr>
        <w:rFonts w:cs="Times New Roman"/>
      </w:rPr>
    </w:lvl>
    <w:lvl w:ilvl="4" w:tplc="3908714C" w:tentative="1">
      <w:start w:val="1"/>
      <w:numFmt w:val="lowerLetter"/>
      <w:lvlText w:val="%5."/>
      <w:lvlJc w:val="left"/>
      <w:pPr>
        <w:tabs>
          <w:tab w:val="num" w:pos="3600"/>
        </w:tabs>
        <w:ind w:left="3600" w:hanging="360"/>
      </w:pPr>
      <w:rPr>
        <w:rFonts w:cs="Times New Roman"/>
      </w:rPr>
    </w:lvl>
    <w:lvl w:ilvl="5" w:tplc="FA74B854" w:tentative="1">
      <w:start w:val="1"/>
      <w:numFmt w:val="lowerRoman"/>
      <w:lvlText w:val="%6."/>
      <w:lvlJc w:val="right"/>
      <w:pPr>
        <w:tabs>
          <w:tab w:val="num" w:pos="4320"/>
        </w:tabs>
        <w:ind w:left="4320" w:hanging="180"/>
      </w:pPr>
      <w:rPr>
        <w:rFonts w:cs="Times New Roman"/>
      </w:rPr>
    </w:lvl>
    <w:lvl w:ilvl="6" w:tplc="FDCABD5E" w:tentative="1">
      <w:start w:val="1"/>
      <w:numFmt w:val="decimal"/>
      <w:lvlText w:val="%7."/>
      <w:lvlJc w:val="left"/>
      <w:pPr>
        <w:tabs>
          <w:tab w:val="num" w:pos="5040"/>
        </w:tabs>
        <w:ind w:left="5040" w:hanging="360"/>
      </w:pPr>
      <w:rPr>
        <w:rFonts w:cs="Times New Roman"/>
      </w:rPr>
    </w:lvl>
    <w:lvl w:ilvl="7" w:tplc="49DA9AF6" w:tentative="1">
      <w:start w:val="1"/>
      <w:numFmt w:val="lowerLetter"/>
      <w:lvlText w:val="%8."/>
      <w:lvlJc w:val="left"/>
      <w:pPr>
        <w:tabs>
          <w:tab w:val="num" w:pos="5760"/>
        </w:tabs>
        <w:ind w:left="5760" w:hanging="360"/>
      </w:pPr>
      <w:rPr>
        <w:rFonts w:cs="Times New Roman"/>
      </w:rPr>
    </w:lvl>
    <w:lvl w:ilvl="8" w:tplc="5BC299BA" w:tentative="1">
      <w:start w:val="1"/>
      <w:numFmt w:val="lowerRoman"/>
      <w:lvlText w:val="%9."/>
      <w:lvlJc w:val="right"/>
      <w:pPr>
        <w:tabs>
          <w:tab w:val="num" w:pos="6480"/>
        </w:tabs>
        <w:ind w:left="6480" w:hanging="180"/>
      </w:pPr>
      <w:rPr>
        <w:rFonts w:cs="Times New Roman"/>
      </w:rPr>
    </w:lvl>
  </w:abstractNum>
  <w:abstractNum w:abstractNumId="8" w15:restartNumberingAfterBreak="0">
    <w:nsid w:val="115521BB"/>
    <w:multiLevelType w:val="multilevel"/>
    <w:tmpl w:val="84FE8042"/>
    <w:lvl w:ilvl="0">
      <w:numFmt w:val="bullet"/>
      <w:lvlText w:val="·"/>
      <w:lvlJc w:val="left"/>
      <w:rPr>
        <w:sz w:val="24"/>
        <w:szCs w:val="24"/>
      </w:rPr>
    </w:lvl>
    <w:lvl w:ilvl="1">
      <w:numFmt w:val="bullet"/>
      <w:lvlText w:val="-"/>
      <w:lvlJc w:val="left"/>
      <w:rPr>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9" w15:restartNumberingAfterBreak="0">
    <w:nsid w:val="12421378"/>
    <w:multiLevelType w:val="multilevel"/>
    <w:tmpl w:val="194A69D8"/>
    <w:lvl w:ilvl="0">
      <w:start w:val="2"/>
      <w:numFmt w:val="bullet"/>
      <w:lvlText w:val=""/>
      <w:lvlJc w:val="left"/>
      <w:pPr>
        <w:tabs>
          <w:tab w:val="num" w:pos="360"/>
        </w:tabs>
        <w:ind w:left="360" w:hanging="360"/>
      </w:pPr>
      <w:rPr>
        <w:rFonts w:ascii="Times New Roman" w:hAnsi="Times New Roman" w:hint="default"/>
        <w:sz w:val="24"/>
      </w:rPr>
    </w:lvl>
    <w:lvl w:ilvl="1">
      <w:start w:val="1"/>
      <w:numFmt w:val="bullet"/>
      <w:lvlText w:val="o"/>
      <w:lvlJc w:val="left"/>
      <w:rPr>
        <w:rFonts w:ascii="Courier New" w:hAnsi="Courier New"/>
        <w:sz w:val="24"/>
      </w:rPr>
    </w:lvl>
    <w:lvl w:ilvl="2">
      <w:start w:val="1"/>
      <w:numFmt w:val="bullet"/>
      <w:lvlText w:val="§"/>
      <w:lvlJc w:val="left"/>
      <w:rPr>
        <w:rFonts w:ascii="Times New Roman" w:hAnsi="Times New Roman"/>
        <w:sz w:val="24"/>
      </w:rPr>
    </w:lvl>
    <w:lvl w:ilvl="3">
      <w:start w:val="1"/>
      <w:numFmt w:val="bullet"/>
      <w:lvlText w:val="·"/>
      <w:lvlJc w:val="left"/>
      <w:rPr>
        <w:rFonts w:ascii="Times New Roman" w:hAnsi="Times New Roman"/>
        <w:sz w:val="24"/>
      </w:rPr>
    </w:lvl>
    <w:lvl w:ilvl="4">
      <w:start w:val="1"/>
      <w:numFmt w:val="bullet"/>
      <w:lvlText w:val="o"/>
      <w:lvlJc w:val="left"/>
      <w:rPr>
        <w:rFonts w:ascii="Courier New" w:hAnsi="Courier New"/>
        <w:sz w:val="24"/>
      </w:rPr>
    </w:lvl>
    <w:lvl w:ilvl="5">
      <w:start w:val="1"/>
      <w:numFmt w:val="bullet"/>
      <w:lvlText w:val="§"/>
      <w:lvlJc w:val="left"/>
      <w:rPr>
        <w:rFonts w:ascii="Times New Roman" w:hAnsi="Times New Roman"/>
        <w:sz w:val="24"/>
      </w:rPr>
    </w:lvl>
    <w:lvl w:ilvl="6">
      <w:start w:val="1"/>
      <w:numFmt w:val="bullet"/>
      <w:lvlText w:val="·"/>
      <w:lvlJc w:val="left"/>
      <w:rPr>
        <w:rFonts w:ascii="Times New Roman" w:hAnsi="Times New Roman"/>
        <w:sz w:val="24"/>
      </w:rPr>
    </w:lvl>
    <w:lvl w:ilvl="7">
      <w:start w:val="1"/>
      <w:numFmt w:val="bullet"/>
      <w:lvlText w:val="o"/>
      <w:lvlJc w:val="left"/>
      <w:rPr>
        <w:rFonts w:ascii="Courier New" w:hAnsi="Courier New"/>
        <w:sz w:val="24"/>
      </w:rPr>
    </w:lvl>
    <w:lvl w:ilvl="8">
      <w:start w:val="1"/>
      <w:numFmt w:val="bullet"/>
      <w:lvlText w:val="§"/>
      <w:lvlJc w:val="left"/>
      <w:rPr>
        <w:rFonts w:ascii="Times New Roman" w:hAnsi="Times New Roman"/>
        <w:sz w:val="24"/>
      </w:rPr>
    </w:lvl>
  </w:abstractNum>
  <w:abstractNum w:abstractNumId="10" w15:restartNumberingAfterBreak="0">
    <w:nsid w:val="16E03635"/>
    <w:multiLevelType w:val="hybridMultilevel"/>
    <w:tmpl w:val="BF00D8B0"/>
    <w:lvl w:ilvl="0" w:tplc="5602E636">
      <w:start w:val="1"/>
      <w:numFmt w:val="bullet"/>
      <w:lvlText w:val=""/>
      <w:lvlJc w:val="left"/>
      <w:pPr>
        <w:tabs>
          <w:tab w:val="num" w:pos="720"/>
        </w:tabs>
        <w:ind w:left="720" w:hanging="360"/>
      </w:pPr>
      <w:rPr>
        <w:rFonts w:ascii="Times New Roman" w:hAnsi="Times New Roman" w:hint="default"/>
      </w:rPr>
    </w:lvl>
    <w:lvl w:ilvl="1" w:tplc="4154BB46" w:tentative="1">
      <w:start w:val="1"/>
      <w:numFmt w:val="bullet"/>
      <w:lvlText w:val="o"/>
      <w:lvlJc w:val="left"/>
      <w:pPr>
        <w:tabs>
          <w:tab w:val="num" w:pos="1440"/>
        </w:tabs>
        <w:ind w:left="1440" w:hanging="360"/>
      </w:pPr>
      <w:rPr>
        <w:rFonts w:ascii="Courier New" w:hAnsi="Courier New" w:hint="default"/>
      </w:rPr>
    </w:lvl>
    <w:lvl w:ilvl="2" w:tplc="00FADDA4" w:tentative="1">
      <w:start w:val="1"/>
      <w:numFmt w:val="bullet"/>
      <w:lvlText w:val=""/>
      <w:lvlJc w:val="left"/>
      <w:pPr>
        <w:tabs>
          <w:tab w:val="num" w:pos="2160"/>
        </w:tabs>
        <w:ind w:left="2160" w:hanging="360"/>
      </w:pPr>
      <w:rPr>
        <w:rFonts w:ascii="Times New Roman" w:hAnsi="Times New Roman" w:hint="default"/>
      </w:rPr>
    </w:lvl>
    <w:lvl w:ilvl="3" w:tplc="9F68E65C" w:tentative="1">
      <w:start w:val="1"/>
      <w:numFmt w:val="bullet"/>
      <w:lvlText w:val=""/>
      <w:lvlJc w:val="left"/>
      <w:pPr>
        <w:tabs>
          <w:tab w:val="num" w:pos="2880"/>
        </w:tabs>
        <w:ind w:left="2880" w:hanging="360"/>
      </w:pPr>
      <w:rPr>
        <w:rFonts w:ascii="Times New Roman" w:hAnsi="Times New Roman" w:hint="default"/>
      </w:rPr>
    </w:lvl>
    <w:lvl w:ilvl="4" w:tplc="D7464064" w:tentative="1">
      <w:start w:val="1"/>
      <w:numFmt w:val="bullet"/>
      <w:lvlText w:val="o"/>
      <w:lvlJc w:val="left"/>
      <w:pPr>
        <w:tabs>
          <w:tab w:val="num" w:pos="3600"/>
        </w:tabs>
        <w:ind w:left="3600" w:hanging="360"/>
      </w:pPr>
      <w:rPr>
        <w:rFonts w:ascii="Courier New" w:hAnsi="Courier New" w:hint="default"/>
      </w:rPr>
    </w:lvl>
    <w:lvl w:ilvl="5" w:tplc="AE5CB0F8" w:tentative="1">
      <w:start w:val="1"/>
      <w:numFmt w:val="bullet"/>
      <w:lvlText w:val=""/>
      <w:lvlJc w:val="left"/>
      <w:pPr>
        <w:tabs>
          <w:tab w:val="num" w:pos="4320"/>
        </w:tabs>
        <w:ind w:left="4320" w:hanging="360"/>
      </w:pPr>
      <w:rPr>
        <w:rFonts w:ascii="Times New Roman" w:hAnsi="Times New Roman" w:hint="default"/>
      </w:rPr>
    </w:lvl>
    <w:lvl w:ilvl="6" w:tplc="AE3A76F8" w:tentative="1">
      <w:start w:val="1"/>
      <w:numFmt w:val="bullet"/>
      <w:lvlText w:val=""/>
      <w:lvlJc w:val="left"/>
      <w:pPr>
        <w:tabs>
          <w:tab w:val="num" w:pos="5040"/>
        </w:tabs>
        <w:ind w:left="5040" w:hanging="360"/>
      </w:pPr>
      <w:rPr>
        <w:rFonts w:ascii="Times New Roman" w:hAnsi="Times New Roman" w:hint="default"/>
      </w:rPr>
    </w:lvl>
    <w:lvl w:ilvl="7" w:tplc="78BE73AA" w:tentative="1">
      <w:start w:val="1"/>
      <w:numFmt w:val="bullet"/>
      <w:lvlText w:val="o"/>
      <w:lvlJc w:val="left"/>
      <w:pPr>
        <w:tabs>
          <w:tab w:val="num" w:pos="5760"/>
        </w:tabs>
        <w:ind w:left="5760" w:hanging="360"/>
      </w:pPr>
      <w:rPr>
        <w:rFonts w:ascii="Courier New" w:hAnsi="Courier New" w:hint="default"/>
      </w:rPr>
    </w:lvl>
    <w:lvl w:ilvl="8" w:tplc="C3B81B6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85C2DFD"/>
    <w:multiLevelType w:val="hybridMultilevel"/>
    <w:tmpl w:val="F3046DA8"/>
    <w:lvl w:ilvl="0" w:tplc="93A6AD18">
      <w:start w:val="1"/>
      <w:numFmt w:val="bullet"/>
      <w:lvlText w:val=""/>
      <w:lvlJc w:val="left"/>
      <w:pPr>
        <w:tabs>
          <w:tab w:val="num" w:pos="1827"/>
        </w:tabs>
        <w:ind w:left="1827" w:hanging="360"/>
      </w:pPr>
      <w:rPr>
        <w:rFonts w:ascii="Times New Roman" w:hAnsi="Times New Roman" w:hint="default"/>
      </w:rPr>
    </w:lvl>
    <w:lvl w:ilvl="1" w:tplc="268C0B5C" w:tentative="1">
      <w:start w:val="1"/>
      <w:numFmt w:val="bullet"/>
      <w:lvlText w:val="o"/>
      <w:lvlJc w:val="left"/>
      <w:pPr>
        <w:tabs>
          <w:tab w:val="num" w:pos="1980"/>
        </w:tabs>
        <w:ind w:left="1980" w:hanging="360"/>
      </w:pPr>
      <w:rPr>
        <w:rFonts w:ascii="Courier New" w:hAnsi="Courier New" w:hint="default"/>
      </w:rPr>
    </w:lvl>
    <w:lvl w:ilvl="2" w:tplc="487879E6" w:tentative="1">
      <w:start w:val="1"/>
      <w:numFmt w:val="bullet"/>
      <w:lvlText w:val=""/>
      <w:lvlJc w:val="left"/>
      <w:pPr>
        <w:tabs>
          <w:tab w:val="num" w:pos="2700"/>
        </w:tabs>
        <w:ind w:left="2700" w:hanging="360"/>
      </w:pPr>
      <w:rPr>
        <w:rFonts w:ascii="Times New Roman" w:hAnsi="Times New Roman" w:hint="default"/>
      </w:rPr>
    </w:lvl>
    <w:lvl w:ilvl="3" w:tplc="F67A534A" w:tentative="1">
      <w:start w:val="1"/>
      <w:numFmt w:val="bullet"/>
      <w:lvlText w:val=""/>
      <w:lvlJc w:val="left"/>
      <w:pPr>
        <w:tabs>
          <w:tab w:val="num" w:pos="3420"/>
        </w:tabs>
        <w:ind w:left="3420" w:hanging="360"/>
      </w:pPr>
      <w:rPr>
        <w:rFonts w:ascii="Times New Roman" w:hAnsi="Times New Roman" w:hint="default"/>
      </w:rPr>
    </w:lvl>
    <w:lvl w:ilvl="4" w:tplc="D2BAD984" w:tentative="1">
      <w:start w:val="1"/>
      <w:numFmt w:val="bullet"/>
      <w:lvlText w:val="o"/>
      <w:lvlJc w:val="left"/>
      <w:pPr>
        <w:tabs>
          <w:tab w:val="num" w:pos="4140"/>
        </w:tabs>
        <w:ind w:left="4140" w:hanging="360"/>
      </w:pPr>
      <w:rPr>
        <w:rFonts w:ascii="Courier New" w:hAnsi="Courier New" w:hint="default"/>
      </w:rPr>
    </w:lvl>
    <w:lvl w:ilvl="5" w:tplc="5784C9C6" w:tentative="1">
      <w:start w:val="1"/>
      <w:numFmt w:val="bullet"/>
      <w:lvlText w:val=""/>
      <w:lvlJc w:val="left"/>
      <w:pPr>
        <w:tabs>
          <w:tab w:val="num" w:pos="4860"/>
        </w:tabs>
        <w:ind w:left="4860" w:hanging="360"/>
      </w:pPr>
      <w:rPr>
        <w:rFonts w:ascii="Times New Roman" w:hAnsi="Times New Roman" w:hint="default"/>
      </w:rPr>
    </w:lvl>
    <w:lvl w:ilvl="6" w:tplc="35044E0E" w:tentative="1">
      <w:start w:val="1"/>
      <w:numFmt w:val="bullet"/>
      <w:lvlText w:val=""/>
      <w:lvlJc w:val="left"/>
      <w:pPr>
        <w:tabs>
          <w:tab w:val="num" w:pos="5580"/>
        </w:tabs>
        <w:ind w:left="5580" w:hanging="360"/>
      </w:pPr>
      <w:rPr>
        <w:rFonts w:ascii="Times New Roman" w:hAnsi="Times New Roman" w:hint="default"/>
      </w:rPr>
    </w:lvl>
    <w:lvl w:ilvl="7" w:tplc="02B65A92" w:tentative="1">
      <w:start w:val="1"/>
      <w:numFmt w:val="bullet"/>
      <w:lvlText w:val="o"/>
      <w:lvlJc w:val="left"/>
      <w:pPr>
        <w:tabs>
          <w:tab w:val="num" w:pos="6300"/>
        </w:tabs>
        <w:ind w:left="6300" w:hanging="360"/>
      </w:pPr>
      <w:rPr>
        <w:rFonts w:ascii="Courier New" w:hAnsi="Courier New" w:hint="default"/>
      </w:rPr>
    </w:lvl>
    <w:lvl w:ilvl="8" w:tplc="F1CE0CB6" w:tentative="1">
      <w:start w:val="1"/>
      <w:numFmt w:val="bullet"/>
      <w:lvlText w:val=""/>
      <w:lvlJc w:val="left"/>
      <w:pPr>
        <w:tabs>
          <w:tab w:val="num" w:pos="7020"/>
        </w:tabs>
        <w:ind w:left="7020" w:hanging="360"/>
      </w:pPr>
      <w:rPr>
        <w:rFonts w:ascii="Times New Roman" w:hAnsi="Times New Roman" w:hint="default"/>
      </w:rPr>
    </w:lvl>
  </w:abstractNum>
  <w:abstractNum w:abstractNumId="12" w15:restartNumberingAfterBreak="0">
    <w:nsid w:val="19E511AF"/>
    <w:multiLevelType w:val="hybridMultilevel"/>
    <w:tmpl w:val="4CB2C19C"/>
    <w:lvl w:ilvl="0" w:tplc="7D2C96AC">
      <w:start w:val="1"/>
      <w:numFmt w:val="bullet"/>
      <w:lvlText w:val=""/>
      <w:lvlJc w:val="left"/>
      <w:pPr>
        <w:ind w:left="1260" w:hanging="360"/>
      </w:pPr>
      <w:rPr>
        <w:rFonts w:ascii="Times New Roman" w:hAnsi="Times New Roman" w:hint="default"/>
      </w:rPr>
    </w:lvl>
    <w:lvl w:ilvl="1" w:tplc="D5EA2ECA" w:tentative="1">
      <w:start w:val="1"/>
      <w:numFmt w:val="bullet"/>
      <w:lvlText w:val="o"/>
      <w:lvlJc w:val="left"/>
      <w:pPr>
        <w:ind w:left="1980" w:hanging="360"/>
      </w:pPr>
      <w:rPr>
        <w:rFonts w:ascii="Courier New" w:hAnsi="Courier New" w:hint="default"/>
      </w:rPr>
    </w:lvl>
    <w:lvl w:ilvl="2" w:tplc="83CA5208" w:tentative="1">
      <w:start w:val="1"/>
      <w:numFmt w:val="bullet"/>
      <w:lvlText w:val=""/>
      <w:lvlJc w:val="left"/>
      <w:pPr>
        <w:ind w:left="2700" w:hanging="360"/>
      </w:pPr>
      <w:rPr>
        <w:rFonts w:ascii="Times New Roman" w:hAnsi="Times New Roman" w:hint="default"/>
      </w:rPr>
    </w:lvl>
    <w:lvl w:ilvl="3" w:tplc="721E4AE6" w:tentative="1">
      <w:start w:val="1"/>
      <w:numFmt w:val="bullet"/>
      <w:lvlText w:val=""/>
      <w:lvlJc w:val="left"/>
      <w:pPr>
        <w:ind w:left="3420" w:hanging="360"/>
      </w:pPr>
      <w:rPr>
        <w:rFonts w:ascii="Times New Roman" w:hAnsi="Times New Roman" w:hint="default"/>
      </w:rPr>
    </w:lvl>
    <w:lvl w:ilvl="4" w:tplc="CBE23446" w:tentative="1">
      <w:start w:val="1"/>
      <w:numFmt w:val="bullet"/>
      <w:lvlText w:val="o"/>
      <w:lvlJc w:val="left"/>
      <w:pPr>
        <w:ind w:left="4140" w:hanging="360"/>
      </w:pPr>
      <w:rPr>
        <w:rFonts w:ascii="Courier New" w:hAnsi="Courier New" w:hint="default"/>
      </w:rPr>
    </w:lvl>
    <w:lvl w:ilvl="5" w:tplc="A9465980" w:tentative="1">
      <w:start w:val="1"/>
      <w:numFmt w:val="bullet"/>
      <w:lvlText w:val=""/>
      <w:lvlJc w:val="left"/>
      <w:pPr>
        <w:ind w:left="4860" w:hanging="360"/>
      </w:pPr>
      <w:rPr>
        <w:rFonts w:ascii="Times New Roman" w:hAnsi="Times New Roman" w:hint="default"/>
      </w:rPr>
    </w:lvl>
    <w:lvl w:ilvl="6" w:tplc="ECB09BCE" w:tentative="1">
      <w:start w:val="1"/>
      <w:numFmt w:val="bullet"/>
      <w:lvlText w:val=""/>
      <w:lvlJc w:val="left"/>
      <w:pPr>
        <w:ind w:left="5580" w:hanging="360"/>
      </w:pPr>
      <w:rPr>
        <w:rFonts w:ascii="Times New Roman" w:hAnsi="Times New Roman" w:hint="default"/>
      </w:rPr>
    </w:lvl>
    <w:lvl w:ilvl="7" w:tplc="9756530A" w:tentative="1">
      <w:start w:val="1"/>
      <w:numFmt w:val="bullet"/>
      <w:lvlText w:val="o"/>
      <w:lvlJc w:val="left"/>
      <w:pPr>
        <w:ind w:left="6300" w:hanging="360"/>
      </w:pPr>
      <w:rPr>
        <w:rFonts w:ascii="Courier New" w:hAnsi="Courier New" w:hint="default"/>
      </w:rPr>
    </w:lvl>
    <w:lvl w:ilvl="8" w:tplc="0F523114" w:tentative="1">
      <w:start w:val="1"/>
      <w:numFmt w:val="bullet"/>
      <w:lvlText w:val=""/>
      <w:lvlJc w:val="left"/>
      <w:pPr>
        <w:ind w:left="7020" w:hanging="360"/>
      </w:pPr>
      <w:rPr>
        <w:rFonts w:ascii="Times New Roman" w:hAnsi="Times New Roman" w:hint="default"/>
      </w:rPr>
    </w:lvl>
  </w:abstractNum>
  <w:abstractNum w:abstractNumId="13" w15:restartNumberingAfterBreak="0">
    <w:nsid w:val="1C6D4717"/>
    <w:multiLevelType w:val="hybridMultilevel"/>
    <w:tmpl w:val="1B025E16"/>
    <w:lvl w:ilvl="0" w:tplc="E5EA0160">
      <w:start w:val="1"/>
      <w:numFmt w:val="decimal"/>
      <w:lvlText w:val="%1."/>
      <w:lvlJc w:val="left"/>
      <w:pPr>
        <w:tabs>
          <w:tab w:val="num" w:pos="862"/>
        </w:tabs>
        <w:ind w:left="862" w:hanging="360"/>
      </w:pPr>
      <w:rPr>
        <w:rFonts w:cs="Times New Roman" w:hint="default"/>
      </w:rPr>
    </w:lvl>
    <w:lvl w:ilvl="1" w:tplc="FFC0EDE2" w:tentative="1">
      <w:start w:val="1"/>
      <w:numFmt w:val="lowerLetter"/>
      <w:lvlText w:val="%2."/>
      <w:lvlJc w:val="left"/>
      <w:pPr>
        <w:ind w:left="1440" w:hanging="360"/>
      </w:pPr>
      <w:rPr>
        <w:rFonts w:cs="Times New Roman"/>
      </w:rPr>
    </w:lvl>
    <w:lvl w:ilvl="2" w:tplc="82BA84A2" w:tentative="1">
      <w:start w:val="1"/>
      <w:numFmt w:val="lowerRoman"/>
      <w:lvlText w:val="%3."/>
      <w:lvlJc w:val="right"/>
      <w:pPr>
        <w:ind w:left="2160" w:hanging="180"/>
      </w:pPr>
      <w:rPr>
        <w:rFonts w:cs="Times New Roman"/>
      </w:rPr>
    </w:lvl>
    <w:lvl w:ilvl="3" w:tplc="B9E87838" w:tentative="1">
      <w:start w:val="1"/>
      <w:numFmt w:val="decimal"/>
      <w:lvlText w:val="%4."/>
      <w:lvlJc w:val="left"/>
      <w:pPr>
        <w:ind w:left="2880" w:hanging="360"/>
      </w:pPr>
      <w:rPr>
        <w:rFonts w:cs="Times New Roman"/>
      </w:rPr>
    </w:lvl>
    <w:lvl w:ilvl="4" w:tplc="6C5EDD0E" w:tentative="1">
      <w:start w:val="1"/>
      <w:numFmt w:val="lowerLetter"/>
      <w:lvlText w:val="%5."/>
      <w:lvlJc w:val="left"/>
      <w:pPr>
        <w:ind w:left="3600" w:hanging="360"/>
      </w:pPr>
      <w:rPr>
        <w:rFonts w:cs="Times New Roman"/>
      </w:rPr>
    </w:lvl>
    <w:lvl w:ilvl="5" w:tplc="E8CC6628" w:tentative="1">
      <w:start w:val="1"/>
      <w:numFmt w:val="lowerRoman"/>
      <w:lvlText w:val="%6."/>
      <w:lvlJc w:val="right"/>
      <w:pPr>
        <w:ind w:left="4320" w:hanging="180"/>
      </w:pPr>
      <w:rPr>
        <w:rFonts w:cs="Times New Roman"/>
      </w:rPr>
    </w:lvl>
    <w:lvl w:ilvl="6" w:tplc="67DE13DC" w:tentative="1">
      <w:start w:val="1"/>
      <w:numFmt w:val="decimal"/>
      <w:lvlText w:val="%7."/>
      <w:lvlJc w:val="left"/>
      <w:pPr>
        <w:ind w:left="5040" w:hanging="360"/>
      </w:pPr>
      <w:rPr>
        <w:rFonts w:cs="Times New Roman"/>
      </w:rPr>
    </w:lvl>
    <w:lvl w:ilvl="7" w:tplc="39FE2802" w:tentative="1">
      <w:start w:val="1"/>
      <w:numFmt w:val="lowerLetter"/>
      <w:lvlText w:val="%8."/>
      <w:lvlJc w:val="left"/>
      <w:pPr>
        <w:ind w:left="5760" w:hanging="360"/>
      </w:pPr>
      <w:rPr>
        <w:rFonts w:cs="Times New Roman"/>
      </w:rPr>
    </w:lvl>
    <w:lvl w:ilvl="8" w:tplc="53A08FEA" w:tentative="1">
      <w:start w:val="1"/>
      <w:numFmt w:val="lowerRoman"/>
      <w:lvlText w:val="%9."/>
      <w:lvlJc w:val="right"/>
      <w:pPr>
        <w:ind w:left="6480" w:hanging="180"/>
      </w:pPr>
      <w:rPr>
        <w:rFonts w:cs="Times New Roman"/>
      </w:rPr>
    </w:lvl>
  </w:abstractNum>
  <w:abstractNum w:abstractNumId="14" w15:restartNumberingAfterBreak="0">
    <w:nsid w:val="1EA7110A"/>
    <w:multiLevelType w:val="multilevel"/>
    <w:tmpl w:val="DBD6475C"/>
    <w:lvl w:ilvl="0">
      <w:numFmt w:val="bullet"/>
      <w:lvlText w:val=""/>
      <w:lvlJc w:val="left"/>
      <w:pPr>
        <w:tabs>
          <w:tab w:val="num" w:pos="720"/>
        </w:tabs>
        <w:ind w:left="720" w:hanging="360"/>
      </w:pPr>
      <w:rPr>
        <w:rFonts w:hint="default"/>
      </w:rPr>
    </w:lvl>
    <w:lvl w:ilv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5706818"/>
    <w:multiLevelType w:val="hybridMultilevel"/>
    <w:tmpl w:val="6F2ED84A"/>
    <w:lvl w:ilvl="0" w:tplc="028E7FD8">
      <w:start w:val="1"/>
      <w:numFmt w:val="decimal"/>
      <w:lvlText w:val="%1."/>
      <w:lvlJc w:val="left"/>
      <w:pPr>
        <w:ind w:left="1440" w:hanging="360"/>
      </w:pPr>
      <w:rPr>
        <w:rFonts w:cs="Times New Roman"/>
      </w:rPr>
    </w:lvl>
    <w:lvl w:ilvl="1" w:tplc="FC90E7A2" w:tentative="1">
      <w:start w:val="1"/>
      <w:numFmt w:val="lowerLetter"/>
      <w:lvlText w:val="%2."/>
      <w:lvlJc w:val="left"/>
      <w:pPr>
        <w:ind w:left="2160" w:hanging="360"/>
      </w:pPr>
      <w:rPr>
        <w:rFonts w:cs="Times New Roman"/>
      </w:rPr>
    </w:lvl>
    <w:lvl w:ilvl="2" w:tplc="D18692DC" w:tentative="1">
      <w:start w:val="1"/>
      <w:numFmt w:val="lowerRoman"/>
      <w:lvlText w:val="%3."/>
      <w:lvlJc w:val="right"/>
      <w:pPr>
        <w:ind w:left="2880" w:hanging="180"/>
      </w:pPr>
      <w:rPr>
        <w:rFonts w:cs="Times New Roman"/>
      </w:rPr>
    </w:lvl>
    <w:lvl w:ilvl="3" w:tplc="A674443C" w:tentative="1">
      <w:start w:val="1"/>
      <w:numFmt w:val="decimal"/>
      <w:lvlText w:val="%4."/>
      <w:lvlJc w:val="left"/>
      <w:pPr>
        <w:ind w:left="3600" w:hanging="360"/>
      </w:pPr>
      <w:rPr>
        <w:rFonts w:cs="Times New Roman"/>
      </w:rPr>
    </w:lvl>
    <w:lvl w:ilvl="4" w:tplc="2F36B1F4" w:tentative="1">
      <w:start w:val="1"/>
      <w:numFmt w:val="lowerLetter"/>
      <w:lvlText w:val="%5."/>
      <w:lvlJc w:val="left"/>
      <w:pPr>
        <w:ind w:left="4320" w:hanging="360"/>
      </w:pPr>
      <w:rPr>
        <w:rFonts w:cs="Times New Roman"/>
      </w:rPr>
    </w:lvl>
    <w:lvl w:ilvl="5" w:tplc="6262DB54" w:tentative="1">
      <w:start w:val="1"/>
      <w:numFmt w:val="lowerRoman"/>
      <w:lvlText w:val="%6."/>
      <w:lvlJc w:val="right"/>
      <w:pPr>
        <w:ind w:left="5040" w:hanging="180"/>
      </w:pPr>
      <w:rPr>
        <w:rFonts w:cs="Times New Roman"/>
      </w:rPr>
    </w:lvl>
    <w:lvl w:ilvl="6" w:tplc="D31ECB5A" w:tentative="1">
      <w:start w:val="1"/>
      <w:numFmt w:val="decimal"/>
      <w:lvlText w:val="%7."/>
      <w:lvlJc w:val="left"/>
      <w:pPr>
        <w:ind w:left="5760" w:hanging="360"/>
      </w:pPr>
      <w:rPr>
        <w:rFonts w:cs="Times New Roman"/>
      </w:rPr>
    </w:lvl>
    <w:lvl w:ilvl="7" w:tplc="B78AA6C8" w:tentative="1">
      <w:start w:val="1"/>
      <w:numFmt w:val="lowerLetter"/>
      <w:lvlText w:val="%8."/>
      <w:lvlJc w:val="left"/>
      <w:pPr>
        <w:ind w:left="6480" w:hanging="360"/>
      </w:pPr>
      <w:rPr>
        <w:rFonts w:cs="Times New Roman"/>
      </w:rPr>
    </w:lvl>
    <w:lvl w:ilvl="8" w:tplc="D65E64EA" w:tentative="1">
      <w:start w:val="1"/>
      <w:numFmt w:val="lowerRoman"/>
      <w:lvlText w:val="%9."/>
      <w:lvlJc w:val="right"/>
      <w:pPr>
        <w:ind w:left="7200" w:hanging="180"/>
      </w:pPr>
      <w:rPr>
        <w:rFonts w:cs="Times New Roman"/>
      </w:rPr>
    </w:lvl>
  </w:abstractNum>
  <w:abstractNum w:abstractNumId="16" w15:restartNumberingAfterBreak="0">
    <w:nsid w:val="26CC178C"/>
    <w:multiLevelType w:val="hybridMultilevel"/>
    <w:tmpl w:val="2CE46F6C"/>
    <w:lvl w:ilvl="0" w:tplc="43E40460">
      <w:start w:val="1"/>
      <w:numFmt w:val="bullet"/>
      <w:lvlText w:val=""/>
      <w:lvlJc w:val="left"/>
      <w:pPr>
        <w:ind w:left="1320" w:hanging="360"/>
      </w:pPr>
      <w:rPr>
        <w:rFonts w:ascii="Times New Roman" w:hAnsi="Times New Roman" w:hint="default"/>
      </w:rPr>
    </w:lvl>
    <w:lvl w:ilvl="1" w:tplc="3830D4C0" w:tentative="1">
      <w:start w:val="1"/>
      <w:numFmt w:val="bullet"/>
      <w:lvlText w:val="o"/>
      <w:lvlJc w:val="left"/>
      <w:pPr>
        <w:ind w:left="2040" w:hanging="360"/>
      </w:pPr>
      <w:rPr>
        <w:rFonts w:ascii="Courier New" w:hAnsi="Courier New" w:hint="default"/>
      </w:rPr>
    </w:lvl>
    <w:lvl w:ilvl="2" w:tplc="8872F116" w:tentative="1">
      <w:start w:val="1"/>
      <w:numFmt w:val="bullet"/>
      <w:lvlText w:val=""/>
      <w:lvlJc w:val="left"/>
      <w:pPr>
        <w:ind w:left="2760" w:hanging="360"/>
      </w:pPr>
      <w:rPr>
        <w:rFonts w:ascii="Times New Roman" w:hAnsi="Times New Roman" w:hint="default"/>
      </w:rPr>
    </w:lvl>
    <w:lvl w:ilvl="3" w:tplc="7C762752" w:tentative="1">
      <w:start w:val="1"/>
      <w:numFmt w:val="bullet"/>
      <w:lvlText w:val=""/>
      <w:lvlJc w:val="left"/>
      <w:pPr>
        <w:ind w:left="3480" w:hanging="360"/>
      </w:pPr>
      <w:rPr>
        <w:rFonts w:ascii="Times New Roman" w:hAnsi="Times New Roman" w:hint="default"/>
      </w:rPr>
    </w:lvl>
    <w:lvl w:ilvl="4" w:tplc="CC08C796" w:tentative="1">
      <w:start w:val="1"/>
      <w:numFmt w:val="bullet"/>
      <w:lvlText w:val="o"/>
      <w:lvlJc w:val="left"/>
      <w:pPr>
        <w:ind w:left="4200" w:hanging="360"/>
      </w:pPr>
      <w:rPr>
        <w:rFonts w:ascii="Courier New" w:hAnsi="Courier New" w:hint="default"/>
      </w:rPr>
    </w:lvl>
    <w:lvl w:ilvl="5" w:tplc="3A58B312" w:tentative="1">
      <w:start w:val="1"/>
      <w:numFmt w:val="bullet"/>
      <w:lvlText w:val=""/>
      <w:lvlJc w:val="left"/>
      <w:pPr>
        <w:ind w:left="4920" w:hanging="360"/>
      </w:pPr>
      <w:rPr>
        <w:rFonts w:ascii="Times New Roman" w:hAnsi="Times New Roman" w:hint="default"/>
      </w:rPr>
    </w:lvl>
    <w:lvl w:ilvl="6" w:tplc="4CF019A4" w:tentative="1">
      <w:start w:val="1"/>
      <w:numFmt w:val="bullet"/>
      <w:lvlText w:val=""/>
      <w:lvlJc w:val="left"/>
      <w:pPr>
        <w:ind w:left="5640" w:hanging="360"/>
      </w:pPr>
      <w:rPr>
        <w:rFonts w:ascii="Times New Roman" w:hAnsi="Times New Roman" w:hint="default"/>
      </w:rPr>
    </w:lvl>
    <w:lvl w:ilvl="7" w:tplc="1F72A512" w:tentative="1">
      <w:start w:val="1"/>
      <w:numFmt w:val="bullet"/>
      <w:lvlText w:val="o"/>
      <w:lvlJc w:val="left"/>
      <w:pPr>
        <w:ind w:left="6360" w:hanging="360"/>
      </w:pPr>
      <w:rPr>
        <w:rFonts w:ascii="Courier New" w:hAnsi="Courier New" w:hint="default"/>
      </w:rPr>
    </w:lvl>
    <w:lvl w:ilvl="8" w:tplc="37F28B7C" w:tentative="1">
      <w:start w:val="1"/>
      <w:numFmt w:val="bullet"/>
      <w:lvlText w:val=""/>
      <w:lvlJc w:val="left"/>
      <w:pPr>
        <w:ind w:left="7080" w:hanging="360"/>
      </w:pPr>
      <w:rPr>
        <w:rFonts w:ascii="Times New Roman" w:hAnsi="Times New Roman" w:hint="default"/>
      </w:rPr>
    </w:lvl>
  </w:abstractNum>
  <w:abstractNum w:abstractNumId="17" w15:restartNumberingAfterBreak="0">
    <w:nsid w:val="283649D6"/>
    <w:multiLevelType w:val="hybridMultilevel"/>
    <w:tmpl w:val="A9489C28"/>
    <w:lvl w:ilvl="0" w:tplc="EACAD612">
      <w:start w:val="1"/>
      <w:numFmt w:val="bullet"/>
      <w:lvlText w:val=""/>
      <w:lvlJc w:val="left"/>
      <w:pPr>
        <w:tabs>
          <w:tab w:val="num" w:pos="360"/>
        </w:tabs>
        <w:ind w:left="360" w:hanging="360"/>
      </w:pPr>
      <w:rPr>
        <w:rFonts w:ascii="Times New Roman" w:hAnsi="Times New Roman" w:hint="default"/>
      </w:rPr>
    </w:lvl>
    <w:lvl w:ilvl="1" w:tplc="20E0A50A">
      <w:start w:val="1"/>
      <w:numFmt w:val="bullet"/>
      <w:lvlText w:val=""/>
      <w:lvlJc w:val="left"/>
      <w:pPr>
        <w:tabs>
          <w:tab w:val="num" w:pos="1080"/>
        </w:tabs>
        <w:ind w:left="1080" w:hanging="360"/>
      </w:pPr>
      <w:rPr>
        <w:rFonts w:ascii="Times New Roman" w:hAnsi="Times New Roman" w:hint="default"/>
      </w:rPr>
    </w:lvl>
    <w:lvl w:ilvl="2" w:tplc="E48688A0" w:tentative="1">
      <w:start w:val="1"/>
      <w:numFmt w:val="bullet"/>
      <w:lvlText w:val=""/>
      <w:lvlJc w:val="left"/>
      <w:pPr>
        <w:tabs>
          <w:tab w:val="num" w:pos="1800"/>
        </w:tabs>
        <w:ind w:left="1800" w:hanging="360"/>
      </w:pPr>
      <w:rPr>
        <w:rFonts w:ascii="Times New Roman" w:hAnsi="Times New Roman" w:hint="default"/>
      </w:rPr>
    </w:lvl>
    <w:lvl w:ilvl="3" w:tplc="E1DC31C4" w:tentative="1">
      <w:start w:val="1"/>
      <w:numFmt w:val="bullet"/>
      <w:lvlText w:val=""/>
      <w:lvlJc w:val="left"/>
      <w:pPr>
        <w:tabs>
          <w:tab w:val="num" w:pos="2520"/>
        </w:tabs>
        <w:ind w:left="2520" w:hanging="360"/>
      </w:pPr>
      <w:rPr>
        <w:rFonts w:ascii="Times New Roman" w:hAnsi="Times New Roman" w:hint="default"/>
      </w:rPr>
    </w:lvl>
    <w:lvl w:ilvl="4" w:tplc="9D08D422" w:tentative="1">
      <w:start w:val="1"/>
      <w:numFmt w:val="bullet"/>
      <w:lvlText w:val="o"/>
      <w:lvlJc w:val="left"/>
      <w:pPr>
        <w:tabs>
          <w:tab w:val="num" w:pos="3240"/>
        </w:tabs>
        <w:ind w:left="3240" w:hanging="360"/>
      </w:pPr>
      <w:rPr>
        <w:rFonts w:ascii="Courier New" w:hAnsi="Courier New" w:hint="default"/>
      </w:rPr>
    </w:lvl>
    <w:lvl w:ilvl="5" w:tplc="A6BCF0E2" w:tentative="1">
      <w:start w:val="1"/>
      <w:numFmt w:val="bullet"/>
      <w:lvlText w:val=""/>
      <w:lvlJc w:val="left"/>
      <w:pPr>
        <w:tabs>
          <w:tab w:val="num" w:pos="3960"/>
        </w:tabs>
        <w:ind w:left="3960" w:hanging="360"/>
      </w:pPr>
      <w:rPr>
        <w:rFonts w:ascii="Times New Roman" w:hAnsi="Times New Roman" w:hint="default"/>
      </w:rPr>
    </w:lvl>
    <w:lvl w:ilvl="6" w:tplc="D4043DFC" w:tentative="1">
      <w:start w:val="1"/>
      <w:numFmt w:val="bullet"/>
      <w:lvlText w:val=""/>
      <w:lvlJc w:val="left"/>
      <w:pPr>
        <w:tabs>
          <w:tab w:val="num" w:pos="4680"/>
        </w:tabs>
        <w:ind w:left="4680" w:hanging="360"/>
      </w:pPr>
      <w:rPr>
        <w:rFonts w:ascii="Times New Roman" w:hAnsi="Times New Roman" w:hint="default"/>
      </w:rPr>
    </w:lvl>
    <w:lvl w:ilvl="7" w:tplc="50760FAC" w:tentative="1">
      <w:start w:val="1"/>
      <w:numFmt w:val="bullet"/>
      <w:lvlText w:val="o"/>
      <w:lvlJc w:val="left"/>
      <w:pPr>
        <w:tabs>
          <w:tab w:val="num" w:pos="5400"/>
        </w:tabs>
        <w:ind w:left="5400" w:hanging="360"/>
      </w:pPr>
      <w:rPr>
        <w:rFonts w:ascii="Courier New" w:hAnsi="Courier New" w:hint="default"/>
      </w:rPr>
    </w:lvl>
    <w:lvl w:ilvl="8" w:tplc="8E5026BA"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2BBC15E8"/>
    <w:multiLevelType w:val="hybridMultilevel"/>
    <w:tmpl w:val="4ED229BA"/>
    <w:lvl w:ilvl="0" w:tplc="5D54FA44">
      <w:start w:val="1"/>
      <w:numFmt w:val="bullet"/>
      <w:lvlText w:val=""/>
      <w:lvlJc w:val="left"/>
      <w:pPr>
        <w:tabs>
          <w:tab w:val="num" w:pos="780"/>
        </w:tabs>
        <w:ind w:left="780" w:hanging="360"/>
      </w:pPr>
      <w:rPr>
        <w:rFonts w:ascii="Times New Roman" w:hAnsi="Times New Roman" w:hint="default"/>
      </w:rPr>
    </w:lvl>
    <w:lvl w:ilvl="1" w:tplc="AAFABF38" w:tentative="1">
      <w:start w:val="1"/>
      <w:numFmt w:val="bullet"/>
      <w:lvlText w:val="o"/>
      <w:lvlJc w:val="left"/>
      <w:pPr>
        <w:tabs>
          <w:tab w:val="num" w:pos="1500"/>
        </w:tabs>
        <w:ind w:left="1500" w:hanging="360"/>
      </w:pPr>
      <w:rPr>
        <w:rFonts w:ascii="Courier New" w:hAnsi="Courier New" w:hint="default"/>
      </w:rPr>
    </w:lvl>
    <w:lvl w:ilvl="2" w:tplc="82A803A6" w:tentative="1">
      <w:start w:val="1"/>
      <w:numFmt w:val="bullet"/>
      <w:lvlText w:val=""/>
      <w:lvlJc w:val="left"/>
      <w:pPr>
        <w:tabs>
          <w:tab w:val="num" w:pos="2220"/>
        </w:tabs>
        <w:ind w:left="2220" w:hanging="360"/>
      </w:pPr>
      <w:rPr>
        <w:rFonts w:ascii="Times New Roman" w:hAnsi="Times New Roman" w:hint="default"/>
      </w:rPr>
    </w:lvl>
    <w:lvl w:ilvl="3" w:tplc="52A85496" w:tentative="1">
      <w:start w:val="1"/>
      <w:numFmt w:val="bullet"/>
      <w:lvlText w:val=""/>
      <w:lvlJc w:val="left"/>
      <w:pPr>
        <w:tabs>
          <w:tab w:val="num" w:pos="2940"/>
        </w:tabs>
        <w:ind w:left="2940" w:hanging="360"/>
      </w:pPr>
      <w:rPr>
        <w:rFonts w:ascii="Times New Roman" w:hAnsi="Times New Roman" w:hint="default"/>
      </w:rPr>
    </w:lvl>
    <w:lvl w:ilvl="4" w:tplc="8580E41C" w:tentative="1">
      <w:start w:val="1"/>
      <w:numFmt w:val="bullet"/>
      <w:lvlText w:val="o"/>
      <w:lvlJc w:val="left"/>
      <w:pPr>
        <w:tabs>
          <w:tab w:val="num" w:pos="3660"/>
        </w:tabs>
        <w:ind w:left="3660" w:hanging="360"/>
      </w:pPr>
      <w:rPr>
        <w:rFonts w:ascii="Courier New" w:hAnsi="Courier New" w:hint="default"/>
      </w:rPr>
    </w:lvl>
    <w:lvl w:ilvl="5" w:tplc="A85EB0C4" w:tentative="1">
      <w:start w:val="1"/>
      <w:numFmt w:val="bullet"/>
      <w:lvlText w:val=""/>
      <w:lvlJc w:val="left"/>
      <w:pPr>
        <w:tabs>
          <w:tab w:val="num" w:pos="4380"/>
        </w:tabs>
        <w:ind w:left="4380" w:hanging="360"/>
      </w:pPr>
      <w:rPr>
        <w:rFonts w:ascii="Times New Roman" w:hAnsi="Times New Roman" w:hint="default"/>
      </w:rPr>
    </w:lvl>
    <w:lvl w:ilvl="6" w:tplc="04B4F100" w:tentative="1">
      <w:start w:val="1"/>
      <w:numFmt w:val="bullet"/>
      <w:lvlText w:val=""/>
      <w:lvlJc w:val="left"/>
      <w:pPr>
        <w:tabs>
          <w:tab w:val="num" w:pos="5100"/>
        </w:tabs>
        <w:ind w:left="5100" w:hanging="360"/>
      </w:pPr>
      <w:rPr>
        <w:rFonts w:ascii="Times New Roman" w:hAnsi="Times New Roman" w:hint="default"/>
      </w:rPr>
    </w:lvl>
    <w:lvl w:ilvl="7" w:tplc="1E4A4340" w:tentative="1">
      <w:start w:val="1"/>
      <w:numFmt w:val="bullet"/>
      <w:lvlText w:val="o"/>
      <w:lvlJc w:val="left"/>
      <w:pPr>
        <w:tabs>
          <w:tab w:val="num" w:pos="5820"/>
        </w:tabs>
        <w:ind w:left="5820" w:hanging="360"/>
      </w:pPr>
      <w:rPr>
        <w:rFonts w:ascii="Courier New" w:hAnsi="Courier New" w:hint="default"/>
      </w:rPr>
    </w:lvl>
    <w:lvl w:ilvl="8" w:tplc="42A2BCB6" w:tentative="1">
      <w:start w:val="1"/>
      <w:numFmt w:val="bullet"/>
      <w:lvlText w:val=""/>
      <w:lvlJc w:val="left"/>
      <w:pPr>
        <w:tabs>
          <w:tab w:val="num" w:pos="6540"/>
        </w:tabs>
        <w:ind w:left="6540" w:hanging="360"/>
      </w:pPr>
      <w:rPr>
        <w:rFonts w:ascii="Times New Roman" w:hAnsi="Times New Roman" w:hint="default"/>
      </w:rPr>
    </w:lvl>
  </w:abstractNum>
  <w:abstractNum w:abstractNumId="19" w15:restartNumberingAfterBreak="0">
    <w:nsid w:val="2EA76BE7"/>
    <w:multiLevelType w:val="multilevel"/>
    <w:tmpl w:val="7B96D152"/>
    <w:lvl w:ilvl="0">
      <w:start w:val="1"/>
      <w:numFmt w:val="decimal"/>
      <w:lvlText w:val="%1."/>
      <w:lvlJc w:val="left"/>
      <w:rPr>
        <w:sz w:val="24"/>
        <w:szCs w:val="24"/>
      </w:rPr>
    </w:lvl>
    <w:lvl w:ilvl="1">
      <w:start w:val="7"/>
      <w:numFmt w:val="decimal"/>
      <w:lvlText w:val="%1.%2."/>
      <w:lvlJc w:val="left"/>
      <w:rPr>
        <w:sz w:val="24"/>
        <w:szCs w:val="24"/>
      </w:rPr>
    </w:lvl>
    <w:lvl w:ilvl="2">
      <w:start w:val="1"/>
      <w:numFmt w:val="decimal"/>
      <w:lvlText w:val="%1.%2.%3."/>
      <w:lvlJc w:val="left"/>
      <w:rPr>
        <w:sz w:val="24"/>
        <w:szCs w:val="24"/>
      </w:rPr>
    </w:lvl>
    <w:lvl w:ilvl="3">
      <w:start w:val="1"/>
      <w:numFmt w:val="decimal"/>
      <w:lvlText w:val="%1.%2.%3.%4."/>
      <w:lvlJc w:val="left"/>
      <w:rPr>
        <w:sz w:val="24"/>
        <w:szCs w:val="24"/>
      </w:rPr>
    </w:lvl>
    <w:lvl w:ilvl="4">
      <w:start w:val="1"/>
      <w:numFmt w:val="decimal"/>
      <w:lvlText w:val="%1.%2.%3.%4.%5."/>
      <w:lvlJc w:val="left"/>
      <w:rPr>
        <w:sz w:val="24"/>
        <w:szCs w:val="24"/>
      </w:rPr>
    </w:lvl>
    <w:lvl w:ilvl="5">
      <w:start w:val="1"/>
      <w:numFmt w:val="decimal"/>
      <w:lvlText w:val="%1.%2.%3.%4.%5.%6."/>
      <w:lvlJc w:val="left"/>
      <w:rPr>
        <w:sz w:val="24"/>
        <w:szCs w:val="24"/>
      </w:rPr>
    </w:lvl>
    <w:lvl w:ilvl="6">
      <w:start w:val="1"/>
      <w:numFmt w:val="decimal"/>
      <w:lvlText w:val="%1.%2.%3.%4.%5.%6.%7."/>
      <w:lvlJc w:val="left"/>
      <w:rPr>
        <w:sz w:val="24"/>
        <w:szCs w:val="24"/>
      </w:rPr>
    </w:lvl>
    <w:lvl w:ilvl="7">
      <w:start w:val="1"/>
      <w:numFmt w:val="decimal"/>
      <w:lvlText w:val="%1.%2.%3.%4.%5.%6.%7.%8."/>
      <w:lvlJc w:val="left"/>
      <w:rPr>
        <w:sz w:val="24"/>
        <w:szCs w:val="24"/>
      </w:rPr>
    </w:lvl>
    <w:lvl w:ilvl="8">
      <w:start w:val="1"/>
      <w:numFmt w:val="decimal"/>
      <w:lvlText w:val="%1.%2.%3.%4.%5.%6.%7.%8.%9."/>
      <w:lvlJc w:val="left"/>
      <w:rPr>
        <w:sz w:val="24"/>
        <w:szCs w:val="24"/>
      </w:rPr>
    </w:lvl>
  </w:abstractNum>
  <w:abstractNum w:abstractNumId="20" w15:restartNumberingAfterBreak="0">
    <w:nsid w:val="2FA7607F"/>
    <w:multiLevelType w:val="hybridMultilevel"/>
    <w:tmpl w:val="CBD64B24"/>
    <w:lvl w:ilvl="0" w:tplc="3F364FFC">
      <w:start w:val="1"/>
      <w:numFmt w:val="decimal"/>
      <w:lvlText w:val="%1."/>
      <w:lvlJc w:val="left"/>
      <w:pPr>
        <w:tabs>
          <w:tab w:val="num" w:pos="502"/>
        </w:tabs>
        <w:ind w:left="502" w:hanging="360"/>
      </w:pPr>
      <w:rPr>
        <w:rFonts w:cs="Times New Roman"/>
      </w:rPr>
    </w:lvl>
    <w:lvl w:ilvl="1" w:tplc="D526D092">
      <w:start w:val="1"/>
      <w:numFmt w:val="lowerLetter"/>
      <w:lvlText w:val="%2."/>
      <w:lvlJc w:val="left"/>
      <w:pPr>
        <w:tabs>
          <w:tab w:val="num" w:pos="1582"/>
        </w:tabs>
        <w:ind w:left="1582" w:hanging="360"/>
      </w:pPr>
      <w:rPr>
        <w:rFonts w:cs="Times New Roman"/>
      </w:rPr>
    </w:lvl>
    <w:lvl w:ilvl="2" w:tplc="FD8A1AC2">
      <w:start w:val="1"/>
      <w:numFmt w:val="lowerRoman"/>
      <w:lvlText w:val="%3."/>
      <w:lvlJc w:val="right"/>
      <w:pPr>
        <w:tabs>
          <w:tab w:val="num" w:pos="2302"/>
        </w:tabs>
        <w:ind w:left="2302" w:hanging="180"/>
      </w:pPr>
      <w:rPr>
        <w:rFonts w:cs="Times New Roman"/>
      </w:rPr>
    </w:lvl>
    <w:lvl w:ilvl="3" w:tplc="045A6BFE">
      <w:start w:val="1"/>
      <w:numFmt w:val="decimal"/>
      <w:lvlText w:val="%4."/>
      <w:lvlJc w:val="left"/>
      <w:pPr>
        <w:tabs>
          <w:tab w:val="num" w:pos="3022"/>
        </w:tabs>
        <w:ind w:left="3022" w:hanging="360"/>
      </w:pPr>
      <w:rPr>
        <w:rFonts w:cs="Times New Roman"/>
      </w:rPr>
    </w:lvl>
    <w:lvl w:ilvl="4" w:tplc="70BEA450">
      <w:start w:val="1"/>
      <w:numFmt w:val="lowerLetter"/>
      <w:lvlText w:val="%5."/>
      <w:lvlJc w:val="left"/>
      <w:pPr>
        <w:tabs>
          <w:tab w:val="num" w:pos="3742"/>
        </w:tabs>
        <w:ind w:left="3742" w:hanging="360"/>
      </w:pPr>
      <w:rPr>
        <w:rFonts w:cs="Times New Roman"/>
      </w:rPr>
    </w:lvl>
    <w:lvl w:ilvl="5" w:tplc="FE5A688E">
      <w:start w:val="1"/>
      <w:numFmt w:val="lowerRoman"/>
      <w:lvlText w:val="%6."/>
      <w:lvlJc w:val="right"/>
      <w:pPr>
        <w:tabs>
          <w:tab w:val="num" w:pos="4462"/>
        </w:tabs>
        <w:ind w:left="4462" w:hanging="180"/>
      </w:pPr>
      <w:rPr>
        <w:rFonts w:cs="Times New Roman"/>
      </w:rPr>
    </w:lvl>
    <w:lvl w:ilvl="6" w:tplc="8282422A">
      <w:start w:val="1"/>
      <w:numFmt w:val="decimal"/>
      <w:lvlText w:val="%7."/>
      <w:lvlJc w:val="left"/>
      <w:pPr>
        <w:tabs>
          <w:tab w:val="num" w:pos="5182"/>
        </w:tabs>
        <w:ind w:left="5182" w:hanging="360"/>
      </w:pPr>
      <w:rPr>
        <w:rFonts w:cs="Times New Roman"/>
      </w:rPr>
    </w:lvl>
    <w:lvl w:ilvl="7" w:tplc="A476F5A4">
      <w:start w:val="1"/>
      <w:numFmt w:val="lowerLetter"/>
      <w:lvlText w:val="%8."/>
      <w:lvlJc w:val="left"/>
      <w:pPr>
        <w:tabs>
          <w:tab w:val="num" w:pos="5902"/>
        </w:tabs>
        <w:ind w:left="5902" w:hanging="360"/>
      </w:pPr>
      <w:rPr>
        <w:rFonts w:cs="Times New Roman"/>
      </w:rPr>
    </w:lvl>
    <w:lvl w:ilvl="8" w:tplc="585C4D3E">
      <w:start w:val="1"/>
      <w:numFmt w:val="lowerRoman"/>
      <w:lvlText w:val="%9."/>
      <w:lvlJc w:val="right"/>
      <w:pPr>
        <w:tabs>
          <w:tab w:val="num" w:pos="6622"/>
        </w:tabs>
        <w:ind w:left="6622" w:hanging="180"/>
      </w:pPr>
      <w:rPr>
        <w:rFonts w:cs="Times New Roman"/>
      </w:rPr>
    </w:lvl>
  </w:abstractNum>
  <w:abstractNum w:abstractNumId="21" w15:restartNumberingAfterBreak="0">
    <w:nsid w:val="308D58B5"/>
    <w:multiLevelType w:val="hybridMultilevel"/>
    <w:tmpl w:val="B59CD068"/>
    <w:lvl w:ilvl="0" w:tplc="91F025C8">
      <w:start w:val="1"/>
      <w:numFmt w:val="bullet"/>
      <w:lvlText w:val=""/>
      <w:lvlJc w:val="left"/>
      <w:pPr>
        <w:tabs>
          <w:tab w:val="num" w:pos="1571"/>
        </w:tabs>
        <w:ind w:left="1571" w:hanging="360"/>
      </w:pPr>
      <w:rPr>
        <w:rFonts w:ascii="Times New Roman" w:hAnsi="Times New Roman" w:hint="default"/>
      </w:rPr>
    </w:lvl>
    <w:lvl w:ilvl="1" w:tplc="ECCE5DDA" w:tentative="1">
      <w:start w:val="1"/>
      <w:numFmt w:val="bullet"/>
      <w:lvlText w:val="o"/>
      <w:lvlJc w:val="left"/>
      <w:pPr>
        <w:tabs>
          <w:tab w:val="num" w:pos="1582"/>
        </w:tabs>
        <w:ind w:left="1582" w:hanging="360"/>
      </w:pPr>
      <w:rPr>
        <w:rFonts w:ascii="Courier New" w:hAnsi="Courier New" w:hint="default"/>
      </w:rPr>
    </w:lvl>
    <w:lvl w:ilvl="2" w:tplc="D4A65E22" w:tentative="1">
      <w:start w:val="1"/>
      <w:numFmt w:val="bullet"/>
      <w:lvlText w:val=""/>
      <w:lvlJc w:val="left"/>
      <w:pPr>
        <w:tabs>
          <w:tab w:val="num" w:pos="2302"/>
        </w:tabs>
        <w:ind w:left="2302" w:hanging="360"/>
      </w:pPr>
      <w:rPr>
        <w:rFonts w:ascii="Times New Roman" w:hAnsi="Times New Roman" w:hint="default"/>
      </w:rPr>
    </w:lvl>
    <w:lvl w:ilvl="3" w:tplc="BEC2BAF6" w:tentative="1">
      <w:start w:val="1"/>
      <w:numFmt w:val="bullet"/>
      <w:lvlText w:val=""/>
      <w:lvlJc w:val="left"/>
      <w:pPr>
        <w:tabs>
          <w:tab w:val="num" w:pos="3022"/>
        </w:tabs>
        <w:ind w:left="3022" w:hanging="360"/>
      </w:pPr>
      <w:rPr>
        <w:rFonts w:ascii="Times New Roman" w:hAnsi="Times New Roman" w:hint="default"/>
      </w:rPr>
    </w:lvl>
    <w:lvl w:ilvl="4" w:tplc="1742840A" w:tentative="1">
      <w:start w:val="1"/>
      <w:numFmt w:val="bullet"/>
      <w:lvlText w:val="o"/>
      <w:lvlJc w:val="left"/>
      <w:pPr>
        <w:tabs>
          <w:tab w:val="num" w:pos="3742"/>
        </w:tabs>
        <w:ind w:left="3742" w:hanging="360"/>
      </w:pPr>
      <w:rPr>
        <w:rFonts w:ascii="Courier New" w:hAnsi="Courier New" w:hint="default"/>
      </w:rPr>
    </w:lvl>
    <w:lvl w:ilvl="5" w:tplc="024C9DB4" w:tentative="1">
      <w:start w:val="1"/>
      <w:numFmt w:val="bullet"/>
      <w:lvlText w:val=""/>
      <w:lvlJc w:val="left"/>
      <w:pPr>
        <w:tabs>
          <w:tab w:val="num" w:pos="4462"/>
        </w:tabs>
        <w:ind w:left="4462" w:hanging="360"/>
      </w:pPr>
      <w:rPr>
        <w:rFonts w:ascii="Times New Roman" w:hAnsi="Times New Roman" w:hint="default"/>
      </w:rPr>
    </w:lvl>
    <w:lvl w:ilvl="6" w:tplc="770C718C" w:tentative="1">
      <w:start w:val="1"/>
      <w:numFmt w:val="bullet"/>
      <w:lvlText w:val=""/>
      <w:lvlJc w:val="left"/>
      <w:pPr>
        <w:tabs>
          <w:tab w:val="num" w:pos="5182"/>
        </w:tabs>
        <w:ind w:left="5182" w:hanging="360"/>
      </w:pPr>
      <w:rPr>
        <w:rFonts w:ascii="Times New Roman" w:hAnsi="Times New Roman" w:hint="default"/>
      </w:rPr>
    </w:lvl>
    <w:lvl w:ilvl="7" w:tplc="862E0474" w:tentative="1">
      <w:start w:val="1"/>
      <w:numFmt w:val="bullet"/>
      <w:lvlText w:val="o"/>
      <w:lvlJc w:val="left"/>
      <w:pPr>
        <w:tabs>
          <w:tab w:val="num" w:pos="5902"/>
        </w:tabs>
        <w:ind w:left="5902" w:hanging="360"/>
      </w:pPr>
      <w:rPr>
        <w:rFonts w:ascii="Courier New" w:hAnsi="Courier New" w:hint="default"/>
      </w:rPr>
    </w:lvl>
    <w:lvl w:ilvl="8" w:tplc="494424B6" w:tentative="1">
      <w:start w:val="1"/>
      <w:numFmt w:val="bullet"/>
      <w:lvlText w:val=""/>
      <w:lvlJc w:val="left"/>
      <w:pPr>
        <w:tabs>
          <w:tab w:val="num" w:pos="6622"/>
        </w:tabs>
        <w:ind w:left="6622" w:hanging="360"/>
      </w:pPr>
      <w:rPr>
        <w:rFonts w:ascii="Times New Roman" w:hAnsi="Times New Roman" w:hint="default"/>
      </w:rPr>
    </w:lvl>
  </w:abstractNum>
  <w:abstractNum w:abstractNumId="22" w15:restartNumberingAfterBreak="0">
    <w:nsid w:val="31610104"/>
    <w:multiLevelType w:val="hybridMultilevel"/>
    <w:tmpl w:val="3A7C14F6"/>
    <w:lvl w:ilvl="0" w:tplc="12049028">
      <w:start w:val="1"/>
      <w:numFmt w:val="bullet"/>
      <w:lvlText w:val=""/>
      <w:lvlJc w:val="left"/>
      <w:pPr>
        <w:tabs>
          <w:tab w:val="num" w:pos="720"/>
        </w:tabs>
        <w:ind w:left="720" w:hanging="360"/>
      </w:pPr>
      <w:rPr>
        <w:rFonts w:ascii="Times New Roman" w:hAnsi="Times New Roman" w:hint="default"/>
      </w:rPr>
    </w:lvl>
    <w:lvl w:ilvl="1" w:tplc="EB84CBAE">
      <w:start w:val="1"/>
      <w:numFmt w:val="bullet"/>
      <w:lvlText w:val="o"/>
      <w:lvlJc w:val="left"/>
      <w:pPr>
        <w:tabs>
          <w:tab w:val="num" w:pos="1440"/>
        </w:tabs>
        <w:ind w:left="1440" w:hanging="360"/>
      </w:pPr>
      <w:rPr>
        <w:rFonts w:ascii="Courier New" w:hAnsi="Courier New" w:hint="default"/>
      </w:rPr>
    </w:lvl>
    <w:lvl w:ilvl="2" w:tplc="8DF0D0C6">
      <w:start w:val="1"/>
      <w:numFmt w:val="bullet"/>
      <w:lvlText w:val=""/>
      <w:lvlJc w:val="left"/>
      <w:pPr>
        <w:tabs>
          <w:tab w:val="num" w:pos="2160"/>
        </w:tabs>
        <w:ind w:left="2160" w:hanging="360"/>
      </w:pPr>
      <w:rPr>
        <w:rFonts w:ascii="Times New Roman" w:hAnsi="Times New Roman" w:hint="default"/>
      </w:rPr>
    </w:lvl>
    <w:lvl w:ilvl="3" w:tplc="FB9C51EA">
      <w:start w:val="1"/>
      <w:numFmt w:val="bullet"/>
      <w:lvlText w:val=""/>
      <w:lvlJc w:val="left"/>
      <w:pPr>
        <w:tabs>
          <w:tab w:val="num" w:pos="2880"/>
        </w:tabs>
        <w:ind w:left="2880" w:hanging="360"/>
      </w:pPr>
      <w:rPr>
        <w:rFonts w:ascii="Times New Roman" w:hAnsi="Times New Roman" w:hint="default"/>
      </w:rPr>
    </w:lvl>
    <w:lvl w:ilvl="4" w:tplc="D54EAE02">
      <w:start w:val="1"/>
      <w:numFmt w:val="bullet"/>
      <w:lvlText w:val="o"/>
      <w:lvlJc w:val="left"/>
      <w:pPr>
        <w:tabs>
          <w:tab w:val="num" w:pos="3600"/>
        </w:tabs>
        <w:ind w:left="3600" w:hanging="360"/>
      </w:pPr>
      <w:rPr>
        <w:rFonts w:ascii="Courier New" w:hAnsi="Courier New" w:hint="default"/>
      </w:rPr>
    </w:lvl>
    <w:lvl w:ilvl="5" w:tplc="097C2988">
      <w:start w:val="1"/>
      <w:numFmt w:val="bullet"/>
      <w:lvlText w:val=""/>
      <w:lvlJc w:val="left"/>
      <w:pPr>
        <w:tabs>
          <w:tab w:val="num" w:pos="4320"/>
        </w:tabs>
        <w:ind w:left="4320" w:hanging="360"/>
      </w:pPr>
      <w:rPr>
        <w:rFonts w:ascii="Times New Roman" w:hAnsi="Times New Roman" w:hint="default"/>
      </w:rPr>
    </w:lvl>
    <w:lvl w:ilvl="6" w:tplc="D220D60A">
      <w:start w:val="1"/>
      <w:numFmt w:val="bullet"/>
      <w:lvlText w:val=""/>
      <w:lvlJc w:val="left"/>
      <w:pPr>
        <w:tabs>
          <w:tab w:val="num" w:pos="5040"/>
        </w:tabs>
        <w:ind w:left="5040" w:hanging="360"/>
      </w:pPr>
      <w:rPr>
        <w:rFonts w:ascii="Times New Roman" w:hAnsi="Times New Roman" w:hint="default"/>
      </w:rPr>
    </w:lvl>
    <w:lvl w:ilvl="7" w:tplc="D8E66DD8">
      <w:start w:val="1"/>
      <w:numFmt w:val="bullet"/>
      <w:lvlText w:val="o"/>
      <w:lvlJc w:val="left"/>
      <w:pPr>
        <w:tabs>
          <w:tab w:val="num" w:pos="5760"/>
        </w:tabs>
        <w:ind w:left="5760" w:hanging="360"/>
      </w:pPr>
      <w:rPr>
        <w:rFonts w:ascii="Courier New" w:hAnsi="Courier New" w:hint="default"/>
      </w:rPr>
    </w:lvl>
    <w:lvl w:ilvl="8" w:tplc="6CEC2F0E">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5861C9C"/>
    <w:multiLevelType w:val="hybridMultilevel"/>
    <w:tmpl w:val="7444DBAA"/>
    <w:lvl w:ilvl="0" w:tplc="21FC3B9C">
      <w:start w:val="1"/>
      <w:numFmt w:val="bullet"/>
      <w:lvlText w:val=""/>
      <w:lvlJc w:val="left"/>
      <w:pPr>
        <w:tabs>
          <w:tab w:val="num" w:pos="720"/>
        </w:tabs>
        <w:ind w:left="720" w:hanging="360"/>
      </w:pPr>
      <w:rPr>
        <w:rFonts w:ascii="Times New Roman" w:hAnsi="Times New Roman" w:hint="default"/>
      </w:rPr>
    </w:lvl>
    <w:lvl w:ilvl="1" w:tplc="597ECC4A" w:tentative="1">
      <w:start w:val="1"/>
      <w:numFmt w:val="bullet"/>
      <w:lvlText w:val="o"/>
      <w:lvlJc w:val="left"/>
      <w:pPr>
        <w:tabs>
          <w:tab w:val="num" w:pos="1440"/>
        </w:tabs>
        <w:ind w:left="1440" w:hanging="360"/>
      </w:pPr>
      <w:rPr>
        <w:rFonts w:ascii="Courier New" w:hAnsi="Courier New" w:hint="default"/>
      </w:rPr>
    </w:lvl>
    <w:lvl w:ilvl="2" w:tplc="EB70E1EA" w:tentative="1">
      <w:start w:val="1"/>
      <w:numFmt w:val="bullet"/>
      <w:lvlText w:val=""/>
      <w:lvlJc w:val="left"/>
      <w:pPr>
        <w:tabs>
          <w:tab w:val="num" w:pos="2160"/>
        </w:tabs>
        <w:ind w:left="2160" w:hanging="360"/>
      </w:pPr>
      <w:rPr>
        <w:rFonts w:ascii="Times New Roman" w:hAnsi="Times New Roman" w:hint="default"/>
      </w:rPr>
    </w:lvl>
    <w:lvl w:ilvl="3" w:tplc="881E6898" w:tentative="1">
      <w:start w:val="1"/>
      <w:numFmt w:val="bullet"/>
      <w:lvlText w:val=""/>
      <w:lvlJc w:val="left"/>
      <w:pPr>
        <w:tabs>
          <w:tab w:val="num" w:pos="2880"/>
        </w:tabs>
        <w:ind w:left="2880" w:hanging="360"/>
      </w:pPr>
      <w:rPr>
        <w:rFonts w:ascii="Times New Roman" w:hAnsi="Times New Roman" w:hint="default"/>
      </w:rPr>
    </w:lvl>
    <w:lvl w:ilvl="4" w:tplc="26BA18AE" w:tentative="1">
      <w:start w:val="1"/>
      <w:numFmt w:val="bullet"/>
      <w:lvlText w:val="o"/>
      <w:lvlJc w:val="left"/>
      <w:pPr>
        <w:tabs>
          <w:tab w:val="num" w:pos="3600"/>
        </w:tabs>
        <w:ind w:left="3600" w:hanging="360"/>
      </w:pPr>
      <w:rPr>
        <w:rFonts w:ascii="Courier New" w:hAnsi="Courier New" w:hint="default"/>
      </w:rPr>
    </w:lvl>
    <w:lvl w:ilvl="5" w:tplc="1B12FD12" w:tentative="1">
      <w:start w:val="1"/>
      <w:numFmt w:val="bullet"/>
      <w:lvlText w:val=""/>
      <w:lvlJc w:val="left"/>
      <w:pPr>
        <w:tabs>
          <w:tab w:val="num" w:pos="4320"/>
        </w:tabs>
        <w:ind w:left="4320" w:hanging="360"/>
      </w:pPr>
      <w:rPr>
        <w:rFonts w:ascii="Times New Roman" w:hAnsi="Times New Roman" w:hint="default"/>
      </w:rPr>
    </w:lvl>
    <w:lvl w:ilvl="6" w:tplc="5D36677A" w:tentative="1">
      <w:start w:val="1"/>
      <w:numFmt w:val="bullet"/>
      <w:lvlText w:val=""/>
      <w:lvlJc w:val="left"/>
      <w:pPr>
        <w:tabs>
          <w:tab w:val="num" w:pos="5040"/>
        </w:tabs>
        <w:ind w:left="5040" w:hanging="360"/>
      </w:pPr>
      <w:rPr>
        <w:rFonts w:ascii="Times New Roman" w:hAnsi="Times New Roman" w:hint="default"/>
      </w:rPr>
    </w:lvl>
    <w:lvl w:ilvl="7" w:tplc="37528DD4" w:tentative="1">
      <w:start w:val="1"/>
      <w:numFmt w:val="bullet"/>
      <w:lvlText w:val="o"/>
      <w:lvlJc w:val="left"/>
      <w:pPr>
        <w:tabs>
          <w:tab w:val="num" w:pos="5760"/>
        </w:tabs>
        <w:ind w:left="5760" w:hanging="360"/>
      </w:pPr>
      <w:rPr>
        <w:rFonts w:ascii="Courier New" w:hAnsi="Courier New" w:hint="default"/>
      </w:rPr>
    </w:lvl>
    <w:lvl w:ilvl="8" w:tplc="7A1E51D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97B57FA"/>
    <w:multiLevelType w:val="multilevel"/>
    <w:tmpl w:val="B8D2E3C4"/>
    <w:lvl w:ilvl="0">
      <w:start w:val="2"/>
      <w:numFmt w:val="bullet"/>
      <w:lvlText w:val=""/>
      <w:lvlJc w:val="left"/>
      <w:pPr>
        <w:tabs>
          <w:tab w:val="num" w:pos="360"/>
        </w:tabs>
        <w:ind w:left="360" w:hanging="360"/>
      </w:pPr>
      <w:rPr>
        <w:rFonts w:ascii="Times New Roman" w:hAnsi="Times New Roman" w:hint="default"/>
        <w:sz w:val="24"/>
      </w:rPr>
    </w:lvl>
    <w:lvl w:ilvl="1">
      <w:start w:val="1"/>
      <w:numFmt w:val="bullet"/>
      <w:lvlText w:val="o"/>
      <w:lvlJc w:val="left"/>
      <w:rPr>
        <w:rFonts w:ascii="Courier New" w:hAnsi="Courier New"/>
        <w:sz w:val="24"/>
      </w:rPr>
    </w:lvl>
    <w:lvl w:ilvl="2">
      <w:start w:val="1"/>
      <w:numFmt w:val="bullet"/>
      <w:lvlText w:val="§"/>
      <w:lvlJc w:val="left"/>
      <w:rPr>
        <w:rFonts w:ascii="Times New Roman" w:hAnsi="Times New Roman"/>
        <w:sz w:val="24"/>
      </w:rPr>
    </w:lvl>
    <w:lvl w:ilvl="3">
      <w:start w:val="1"/>
      <w:numFmt w:val="bullet"/>
      <w:lvlText w:val="·"/>
      <w:lvlJc w:val="left"/>
      <w:rPr>
        <w:rFonts w:ascii="Times New Roman" w:hAnsi="Times New Roman"/>
        <w:sz w:val="24"/>
      </w:rPr>
    </w:lvl>
    <w:lvl w:ilvl="4">
      <w:start w:val="1"/>
      <w:numFmt w:val="bullet"/>
      <w:lvlText w:val="o"/>
      <w:lvlJc w:val="left"/>
      <w:rPr>
        <w:rFonts w:ascii="Courier New" w:hAnsi="Courier New"/>
        <w:sz w:val="24"/>
      </w:rPr>
    </w:lvl>
    <w:lvl w:ilvl="5">
      <w:start w:val="1"/>
      <w:numFmt w:val="bullet"/>
      <w:lvlText w:val="§"/>
      <w:lvlJc w:val="left"/>
      <w:rPr>
        <w:rFonts w:ascii="Times New Roman" w:hAnsi="Times New Roman"/>
        <w:sz w:val="24"/>
      </w:rPr>
    </w:lvl>
    <w:lvl w:ilvl="6">
      <w:start w:val="1"/>
      <w:numFmt w:val="bullet"/>
      <w:lvlText w:val="·"/>
      <w:lvlJc w:val="left"/>
      <w:rPr>
        <w:rFonts w:ascii="Times New Roman" w:hAnsi="Times New Roman"/>
        <w:sz w:val="24"/>
      </w:rPr>
    </w:lvl>
    <w:lvl w:ilvl="7">
      <w:start w:val="1"/>
      <w:numFmt w:val="bullet"/>
      <w:lvlText w:val="o"/>
      <w:lvlJc w:val="left"/>
      <w:rPr>
        <w:rFonts w:ascii="Courier New" w:hAnsi="Courier New"/>
        <w:sz w:val="24"/>
      </w:rPr>
    </w:lvl>
    <w:lvl w:ilvl="8">
      <w:start w:val="1"/>
      <w:numFmt w:val="bullet"/>
      <w:lvlText w:val="§"/>
      <w:lvlJc w:val="left"/>
      <w:rPr>
        <w:rFonts w:ascii="Times New Roman" w:hAnsi="Times New Roman"/>
        <w:sz w:val="24"/>
      </w:rPr>
    </w:lvl>
  </w:abstractNum>
  <w:abstractNum w:abstractNumId="25" w15:restartNumberingAfterBreak="0">
    <w:nsid w:val="3B71297E"/>
    <w:multiLevelType w:val="singleLevel"/>
    <w:tmpl w:val="7D1AEB04"/>
    <w:lvl w:ilvl="0">
      <w:start w:val="1"/>
      <w:numFmt w:val="bullet"/>
      <w:lvlText w:val=""/>
      <w:lvlJc w:val="left"/>
      <w:pPr>
        <w:tabs>
          <w:tab w:val="num" w:pos="567"/>
        </w:tabs>
        <w:ind w:left="567" w:hanging="567"/>
      </w:pPr>
      <w:rPr>
        <w:rFonts w:ascii="Times New Roman" w:hAnsi="Times New Roman" w:hint="default"/>
      </w:rPr>
    </w:lvl>
  </w:abstractNum>
  <w:abstractNum w:abstractNumId="26" w15:restartNumberingAfterBreak="0">
    <w:nsid w:val="3B8B76E5"/>
    <w:multiLevelType w:val="hybridMultilevel"/>
    <w:tmpl w:val="1B5010DA"/>
    <w:lvl w:ilvl="0" w:tplc="85A6A34C">
      <w:start w:val="1"/>
      <w:numFmt w:val="bullet"/>
      <w:lvlText w:val=""/>
      <w:lvlJc w:val="left"/>
      <w:pPr>
        <w:tabs>
          <w:tab w:val="num" w:pos="720"/>
        </w:tabs>
        <w:ind w:left="720" w:hanging="360"/>
      </w:pPr>
      <w:rPr>
        <w:rFonts w:ascii="Times New Roman" w:hAnsi="Times New Roman" w:hint="default"/>
      </w:rPr>
    </w:lvl>
    <w:lvl w:ilvl="1" w:tplc="46A81C46">
      <w:start w:val="1"/>
      <w:numFmt w:val="decimal"/>
      <w:lvlText w:val="%2."/>
      <w:lvlJc w:val="left"/>
      <w:pPr>
        <w:tabs>
          <w:tab w:val="num" w:pos="2880"/>
        </w:tabs>
        <w:ind w:left="2880" w:hanging="360"/>
      </w:pPr>
      <w:rPr>
        <w:rFonts w:cs="Times New Roman" w:hint="default"/>
      </w:rPr>
    </w:lvl>
    <w:lvl w:ilvl="2" w:tplc="14F0C0F4" w:tentative="1">
      <w:start w:val="1"/>
      <w:numFmt w:val="bullet"/>
      <w:lvlText w:val=""/>
      <w:lvlJc w:val="left"/>
      <w:pPr>
        <w:tabs>
          <w:tab w:val="num" w:pos="2700"/>
        </w:tabs>
        <w:ind w:left="2700" w:hanging="360"/>
      </w:pPr>
      <w:rPr>
        <w:rFonts w:ascii="Times New Roman" w:hAnsi="Times New Roman" w:hint="default"/>
      </w:rPr>
    </w:lvl>
    <w:lvl w:ilvl="3" w:tplc="C37AB706" w:tentative="1">
      <w:start w:val="1"/>
      <w:numFmt w:val="bullet"/>
      <w:lvlText w:val=""/>
      <w:lvlJc w:val="left"/>
      <w:pPr>
        <w:tabs>
          <w:tab w:val="num" w:pos="3420"/>
        </w:tabs>
        <w:ind w:left="3420" w:hanging="360"/>
      </w:pPr>
      <w:rPr>
        <w:rFonts w:ascii="Times New Roman" w:hAnsi="Times New Roman" w:hint="default"/>
      </w:rPr>
    </w:lvl>
    <w:lvl w:ilvl="4" w:tplc="EFDA2834" w:tentative="1">
      <w:start w:val="1"/>
      <w:numFmt w:val="bullet"/>
      <w:lvlText w:val="o"/>
      <w:lvlJc w:val="left"/>
      <w:pPr>
        <w:tabs>
          <w:tab w:val="num" w:pos="4140"/>
        </w:tabs>
        <w:ind w:left="4140" w:hanging="360"/>
      </w:pPr>
      <w:rPr>
        <w:rFonts w:ascii="Courier New" w:hAnsi="Courier New" w:hint="default"/>
      </w:rPr>
    </w:lvl>
    <w:lvl w:ilvl="5" w:tplc="C42E9504" w:tentative="1">
      <w:start w:val="1"/>
      <w:numFmt w:val="bullet"/>
      <w:lvlText w:val=""/>
      <w:lvlJc w:val="left"/>
      <w:pPr>
        <w:tabs>
          <w:tab w:val="num" w:pos="4860"/>
        </w:tabs>
        <w:ind w:left="4860" w:hanging="360"/>
      </w:pPr>
      <w:rPr>
        <w:rFonts w:ascii="Times New Roman" w:hAnsi="Times New Roman" w:hint="default"/>
      </w:rPr>
    </w:lvl>
    <w:lvl w:ilvl="6" w:tplc="3510222C" w:tentative="1">
      <w:start w:val="1"/>
      <w:numFmt w:val="bullet"/>
      <w:lvlText w:val=""/>
      <w:lvlJc w:val="left"/>
      <w:pPr>
        <w:tabs>
          <w:tab w:val="num" w:pos="5580"/>
        </w:tabs>
        <w:ind w:left="5580" w:hanging="360"/>
      </w:pPr>
      <w:rPr>
        <w:rFonts w:ascii="Times New Roman" w:hAnsi="Times New Roman" w:hint="default"/>
      </w:rPr>
    </w:lvl>
    <w:lvl w:ilvl="7" w:tplc="526C82B8" w:tentative="1">
      <w:start w:val="1"/>
      <w:numFmt w:val="bullet"/>
      <w:lvlText w:val="o"/>
      <w:lvlJc w:val="left"/>
      <w:pPr>
        <w:tabs>
          <w:tab w:val="num" w:pos="6300"/>
        </w:tabs>
        <w:ind w:left="6300" w:hanging="360"/>
      </w:pPr>
      <w:rPr>
        <w:rFonts w:ascii="Courier New" w:hAnsi="Courier New" w:hint="default"/>
      </w:rPr>
    </w:lvl>
    <w:lvl w:ilvl="8" w:tplc="54EAE5A4" w:tentative="1">
      <w:start w:val="1"/>
      <w:numFmt w:val="bullet"/>
      <w:lvlText w:val=""/>
      <w:lvlJc w:val="left"/>
      <w:pPr>
        <w:tabs>
          <w:tab w:val="num" w:pos="7020"/>
        </w:tabs>
        <w:ind w:left="7020" w:hanging="360"/>
      </w:pPr>
      <w:rPr>
        <w:rFonts w:ascii="Times New Roman" w:hAnsi="Times New Roman" w:hint="default"/>
      </w:rPr>
    </w:lvl>
  </w:abstractNum>
  <w:abstractNum w:abstractNumId="27" w15:restartNumberingAfterBreak="0">
    <w:nsid w:val="3BCD6B2F"/>
    <w:multiLevelType w:val="hybridMultilevel"/>
    <w:tmpl w:val="BCD83A92"/>
    <w:lvl w:ilvl="0" w:tplc="3850E260">
      <w:start w:val="2"/>
      <w:numFmt w:val="bullet"/>
      <w:lvlText w:val="-"/>
      <w:lvlJc w:val="left"/>
      <w:pPr>
        <w:tabs>
          <w:tab w:val="num" w:pos="420"/>
        </w:tabs>
        <w:ind w:left="420" w:hanging="360"/>
      </w:pPr>
      <w:rPr>
        <w:rFonts w:ascii="Times New Roman" w:eastAsia="Times New Roman" w:hAnsi="Times New Roman" w:hint="default"/>
      </w:rPr>
    </w:lvl>
    <w:lvl w:ilvl="1" w:tplc="2466E1D4">
      <w:start w:val="1"/>
      <w:numFmt w:val="bullet"/>
      <w:lvlText w:val="o"/>
      <w:lvlJc w:val="left"/>
      <w:pPr>
        <w:tabs>
          <w:tab w:val="num" w:pos="1140"/>
        </w:tabs>
        <w:ind w:left="1140" w:hanging="360"/>
      </w:pPr>
      <w:rPr>
        <w:rFonts w:ascii="Courier New" w:hAnsi="Courier New" w:hint="default"/>
      </w:rPr>
    </w:lvl>
    <w:lvl w:ilvl="2" w:tplc="3BEAF93E">
      <w:start w:val="1"/>
      <w:numFmt w:val="bullet"/>
      <w:lvlText w:val=""/>
      <w:lvlJc w:val="left"/>
      <w:pPr>
        <w:tabs>
          <w:tab w:val="num" w:pos="1860"/>
        </w:tabs>
        <w:ind w:left="1860" w:hanging="360"/>
      </w:pPr>
      <w:rPr>
        <w:rFonts w:ascii="Times New Roman" w:hAnsi="Times New Roman" w:hint="default"/>
      </w:rPr>
    </w:lvl>
    <w:lvl w:ilvl="3" w:tplc="50B46C76">
      <w:start w:val="1"/>
      <w:numFmt w:val="bullet"/>
      <w:lvlText w:val=""/>
      <w:lvlJc w:val="left"/>
      <w:pPr>
        <w:tabs>
          <w:tab w:val="num" w:pos="2580"/>
        </w:tabs>
        <w:ind w:left="2580" w:hanging="360"/>
      </w:pPr>
      <w:rPr>
        <w:rFonts w:ascii="Times New Roman" w:hAnsi="Times New Roman" w:hint="default"/>
      </w:rPr>
    </w:lvl>
    <w:lvl w:ilvl="4" w:tplc="7350419E">
      <w:start w:val="1"/>
      <w:numFmt w:val="bullet"/>
      <w:lvlText w:val="o"/>
      <w:lvlJc w:val="left"/>
      <w:pPr>
        <w:tabs>
          <w:tab w:val="num" w:pos="3300"/>
        </w:tabs>
        <w:ind w:left="3300" w:hanging="360"/>
      </w:pPr>
      <w:rPr>
        <w:rFonts w:ascii="Courier New" w:hAnsi="Courier New" w:hint="default"/>
      </w:rPr>
    </w:lvl>
    <w:lvl w:ilvl="5" w:tplc="B1941506">
      <w:start w:val="1"/>
      <w:numFmt w:val="bullet"/>
      <w:lvlText w:val=""/>
      <w:lvlJc w:val="left"/>
      <w:pPr>
        <w:tabs>
          <w:tab w:val="num" w:pos="4020"/>
        </w:tabs>
        <w:ind w:left="4020" w:hanging="360"/>
      </w:pPr>
      <w:rPr>
        <w:rFonts w:ascii="Times New Roman" w:hAnsi="Times New Roman" w:hint="default"/>
      </w:rPr>
    </w:lvl>
    <w:lvl w:ilvl="6" w:tplc="0C78932E">
      <w:start w:val="1"/>
      <w:numFmt w:val="bullet"/>
      <w:lvlText w:val=""/>
      <w:lvlJc w:val="left"/>
      <w:pPr>
        <w:tabs>
          <w:tab w:val="num" w:pos="4740"/>
        </w:tabs>
        <w:ind w:left="4740" w:hanging="360"/>
      </w:pPr>
      <w:rPr>
        <w:rFonts w:ascii="Times New Roman" w:hAnsi="Times New Roman" w:hint="default"/>
      </w:rPr>
    </w:lvl>
    <w:lvl w:ilvl="7" w:tplc="C8D66BD8">
      <w:start w:val="1"/>
      <w:numFmt w:val="bullet"/>
      <w:lvlText w:val="o"/>
      <w:lvlJc w:val="left"/>
      <w:pPr>
        <w:tabs>
          <w:tab w:val="num" w:pos="5460"/>
        </w:tabs>
        <w:ind w:left="5460" w:hanging="360"/>
      </w:pPr>
      <w:rPr>
        <w:rFonts w:ascii="Courier New" w:hAnsi="Courier New" w:hint="default"/>
      </w:rPr>
    </w:lvl>
    <w:lvl w:ilvl="8" w:tplc="A7588058">
      <w:start w:val="1"/>
      <w:numFmt w:val="bullet"/>
      <w:lvlText w:val=""/>
      <w:lvlJc w:val="left"/>
      <w:pPr>
        <w:tabs>
          <w:tab w:val="num" w:pos="6180"/>
        </w:tabs>
        <w:ind w:left="6180" w:hanging="360"/>
      </w:pPr>
      <w:rPr>
        <w:rFonts w:ascii="Times New Roman" w:hAnsi="Times New Roman" w:hint="default"/>
      </w:rPr>
    </w:lvl>
  </w:abstractNum>
  <w:abstractNum w:abstractNumId="28" w15:restartNumberingAfterBreak="0">
    <w:nsid w:val="3E6A3594"/>
    <w:multiLevelType w:val="hybridMultilevel"/>
    <w:tmpl w:val="AF2A8266"/>
    <w:lvl w:ilvl="0" w:tplc="B2841FCE">
      <w:start w:val="1"/>
      <w:numFmt w:val="bullet"/>
      <w:lvlText w:val=""/>
      <w:lvlJc w:val="left"/>
      <w:pPr>
        <w:tabs>
          <w:tab w:val="num" w:pos="1276"/>
        </w:tabs>
        <w:ind w:left="1276" w:hanging="567"/>
      </w:pPr>
      <w:rPr>
        <w:rFonts w:ascii="Times New Roman" w:hAnsi="Times New Roman" w:hint="default"/>
      </w:rPr>
    </w:lvl>
    <w:lvl w:ilvl="1" w:tplc="689C7FE0" w:tentative="1">
      <w:start w:val="1"/>
      <w:numFmt w:val="bullet"/>
      <w:lvlText w:val="o"/>
      <w:lvlJc w:val="left"/>
      <w:pPr>
        <w:tabs>
          <w:tab w:val="num" w:pos="1440"/>
        </w:tabs>
        <w:ind w:left="1440" w:hanging="360"/>
      </w:pPr>
      <w:rPr>
        <w:rFonts w:ascii="Courier New" w:hAnsi="Courier New" w:hint="default"/>
      </w:rPr>
    </w:lvl>
    <w:lvl w:ilvl="2" w:tplc="5B2E793C" w:tentative="1">
      <w:start w:val="1"/>
      <w:numFmt w:val="bullet"/>
      <w:lvlText w:val=""/>
      <w:lvlJc w:val="left"/>
      <w:pPr>
        <w:tabs>
          <w:tab w:val="num" w:pos="2160"/>
        </w:tabs>
        <w:ind w:left="2160" w:hanging="360"/>
      </w:pPr>
      <w:rPr>
        <w:rFonts w:ascii="Times New Roman" w:hAnsi="Times New Roman" w:hint="default"/>
      </w:rPr>
    </w:lvl>
    <w:lvl w:ilvl="3" w:tplc="883CD56A" w:tentative="1">
      <w:start w:val="1"/>
      <w:numFmt w:val="bullet"/>
      <w:lvlText w:val=""/>
      <w:lvlJc w:val="left"/>
      <w:pPr>
        <w:tabs>
          <w:tab w:val="num" w:pos="2880"/>
        </w:tabs>
        <w:ind w:left="2880" w:hanging="360"/>
      </w:pPr>
      <w:rPr>
        <w:rFonts w:ascii="Times New Roman" w:hAnsi="Times New Roman" w:hint="default"/>
      </w:rPr>
    </w:lvl>
    <w:lvl w:ilvl="4" w:tplc="E2F2DE18" w:tentative="1">
      <w:start w:val="1"/>
      <w:numFmt w:val="bullet"/>
      <w:lvlText w:val="o"/>
      <w:lvlJc w:val="left"/>
      <w:pPr>
        <w:tabs>
          <w:tab w:val="num" w:pos="3600"/>
        </w:tabs>
        <w:ind w:left="3600" w:hanging="360"/>
      </w:pPr>
      <w:rPr>
        <w:rFonts w:ascii="Courier New" w:hAnsi="Courier New" w:hint="default"/>
      </w:rPr>
    </w:lvl>
    <w:lvl w:ilvl="5" w:tplc="E6167D9A" w:tentative="1">
      <w:start w:val="1"/>
      <w:numFmt w:val="bullet"/>
      <w:lvlText w:val=""/>
      <w:lvlJc w:val="left"/>
      <w:pPr>
        <w:tabs>
          <w:tab w:val="num" w:pos="4320"/>
        </w:tabs>
        <w:ind w:left="4320" w:hanging="360"/>
      </w:pPr>
      <w:rPr>
        <w:rFonts w:ascii="Times New Roman" w:hAnsi="Times New Roman" w:hint="default"/>
      </w:rPr>
    </w:lvl>
    <w:lvl w:ilvl="6" w:tplc="1FF4143E" w:tentative="1">
      <w:start w:val="1"/>
      <w:numFmt w:val="bullet"/>
      <w:lvlText w:val=""/>
      <w:lvlJc w:val="left"/>
      <w:pPr>
        <w:tabs>
          <w:tab w:val="num" w:pos="5040"/>
        </w:tabs>
        <w:ind w:left="5040" w:hanging="360"/>
      </w:pPr>
      <w:rPr>
        <w:rFonts w:ascii="Times New Roman" w:hAnsi="Times New Roman" w:hint="default"/>
      </w:rPr>
    </w:lvl>
    <w:lvl w:ilvl="7" w:tplc="FE4C7582" w:tentative="1">
      <w:start w:val="1"/>
      <w:numFmt w:val="bullet"/>
      <w:lvlText w:val="o"/>
      <w:lvlJc w:val="left"/>
      <w:pPr>
        <w:tabs>
          <w:tab w:val="num" w:pos="5760"/>
        </w:tabs>
        <w:ind w:left="5760" w:hanging="360"/>
      </w:pPr>
      <w:rPr>
        <w:rFonts w:ascii="Courier New" w:hAnsi="Courier New" w:hint="default"/>
      </w:rPr>
    </w:lvl>
    <w:lvl w:ilvl="8" w:tplc="A13AB19C"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3E866DA6"/>
    <w:multiLevelType w:val="hybridMultilevel"/>
    <w:tmpl w:val="935EFD52"/>
    <w:lvl w:ilvl="0" w:tplc="5C50FF7E">
      <w:start w:val="1"/>
      <w:numFmt w:val="bullet"/>
      <w:lvlText w:val=""/>
      <w:lvlJc w:val="left"/>
      <w:pPr>
        <w:ind w:left="720" w:hanging="360"/>
      </w:pPr>
      <w:rPr>
        <w:rFonts w:ascii="Times New Roman" w:hAnsi="Times New Roman" w:hint="default"/>
      </w:rPr>
    </w:lvl>
    <w:lvl w:ilvl="1" w:tplc="20001E44" w:tentative="1">
      <w:start w:val="1"/>
      <w:numFmt w:val="bullet"/>
      <w:lvlText w:val="o"/>
      <w:lvlJc w:val="left"/>
      <w:pPr>
        <w:ind w:left="1440" w:hanging="360"/>
      </w:pPr>
      <w:rPr>
        <w:rFonts w:ascii="Courier New" w:hAnsi="Courier New" w:hint="default"/>
      </w:rPr>
    </w:lvl>
    <w:lvl w:ilvl="2" w:tplc="962C814C" w:tentative="1">
      <w:start w:val="1"/>
      <w:numFmt w:val="bullet"/>
      <w:lvlText w:val=""/>
      <w:lvlJc w:val="left"/>
      <w:pPr>
        <w:ind w:left="2160" w:hanging="360"/>
      </w:pPr>
      <w:rPr>
        <w:rFonts w:ascii="Times New Roman" w:hAnsi="Times New Roman" w:hint="default"/>
      </w:rPr>
    </w:lvl>
    <w:lvl w:ilvl="3" w:tplc="C106BAB2" w:tentative="1">
      <w:start w:val="1"/>
      <w:numFmt w:val="bullet"/>
      <w:lvlText w:val=""/>
      <w:lvlJc w:val="left"/>
      <w:pPr>
        <w:ind w:left="2880" w:hanging="360"/>
      </w:pPr>
      <w:rPr>
        <w:rFonts w:ascii="Times New Roman" w:hAnsi="Times New Roman" w:hint="default"/>
      </w:rPr>
    </w:lvl>
    <w:lvl w:ilvl="4" w:tplc="CDAE4894" w:tentative="1">
      <w:start w:val="1"/>
      <w:numFmt w:val="bullet"/>
      <w:lvlText w:val="o"/>
      <w:lvlJc w:val="left"/>
      <w:pPr>
        <w:ind w:left="3600" w:hanging="360"/>
      </w:pPr>
      <w:rPr>
        <w:rFonts w:ascii="Courier New" w:hAnsi="Courier New" w:hint="default"/>
      </w:rPr>
    </w:lvl>
    <w:lvl w:ilvl="5" w:tplc="D20A527E" w:tentative="1">
      <w:start w:val="1"/>
      <w:numFmt w:val="bullet"/>
      <w:lvlText w:val=""/>
      <w:lvlJc w:val="left"/>
      <w:pPr>
        <w:ind w:left="4320" w:hanging="360"/>
      </w:pPr>
      <w:rPr>
        <w:rFonts w:ascii="Times New Roman" w:hAnsi="Times New Roman" w:hint="default"/>
      </w:rPr>
    </w:lvl>
    <w:lvl w:ilvl="6" w:tplc="072EAA0C" w:tentative="1">
      <w:start w:val="1"/>
      <w:numFmt w:val="bullet"/>
      <w:lvlText w:val=""/>
      <w:lvlJc w:val="left"/>
      <w:pPr>
        <w:ind w:left="5040" w:hanging="360"/>
      </w:pPr>
      <w:rPr>
        <w:rFonts w:ascii="Times New Roman" w:hAnsi="Times New Roman" w:hint="default"/>
      </w:rPr>
    </w:lvl>
    <w:lvl w:ilvl="7" w:tplc="2580F762" w:tentative="1">
      <w:start w:val="1"/>
      <w:numFmt w:val="bullet"/>
      <w:lvlText w:val="o"/>
      <w:lvlJc w:val="left"/>
      <w:pPr>
        <w:ind w:left="5760" w:hanging="360"/>
      </w:pPr>
      <w:rPr>
        <w:rFonts w:ascii="Courier New" w:hAnsi="Courier New" w:hint="default"/>
      </w:rPr>
    </w:lvl>
    <w:lvl w:ilvl="8" w:tplc="0B587906" w:tentative="1">
      <w:start w:val="1"/>
      <w:numFmt w:val="bullet"/>
      <w:lvlText w:val=""/>
      <w:lvlJc w:val="left"/>
      <w:pPr>
        <w:ind w:left="6480" w:hanging="360"/>
      </w:pPr>
      <w:rPr>
        <w:rFonts w:ascii="Times New Roman" w:hAnsi="Times New Roman" w:hint="default"/>
      </w:rPr>
    </w:lvl>
  </w:abstractNum>
  <w:abstractNum w:abstractNumId="30" w15:restartNumberingAfterBreak="0">
    <w:nsid w:val="3F7D6D94"/>
    <w:multiLevelType w:val="hybridMultilevel"/>
    <w:tmpl w:val="09C88C62"/>
    <w:lvl w:ilvl="0" w:tplc="3EBC3C78">
      <w:start w:val="1"/>
      <w:numFmt w:val="decimal"/>
      <w:lvlText w:val="%1."/>
      <w:lvlJc w:val="left"/>
      <w:pPr>
        <w:ind w:left="720" w:hanging="360"/>
      </w:pPr>
      <w:rPr>
        <w:rFonts w:cs="Times New Roman" w:hint="default"/>
      </w:rPr>
    </w:lvl>
    <w:lvl w:ilvl="1" w:tplc="5650A59C" w:tentative="1">
      <w:start w:val="1"/>
      <w:numFmt w:val="lowerLetter"/>
      <w:lvlText w:val="%2."/>
      <w:lvlJc w:val="left"/>
      <w:pPr>
        <w:ind w:left="1440" w:hanging="360"/>
      </w:pPr>
      <w:rPr>
        <w:rFonts w:cs="Times New Roman"/>
      </w:rPr>
    </w:lvl>
    <w:lvl w:ilvl="2" w:tplc="01FECA42" w:tentative="1">
      <w:start w:val="1"/>
      <w:numFmt w:val="lowerRoman"/>
      <w:lvlText w:val="%3."/>
      <w:lvlJc w:val="right"/>
      <w:pPr>
        <w:ind w:left="2160" w:hanging="180"/>
      </w:pPr>
      <w:rPr>
        <w:rFonts w:cs="Times New Roman"/>
      </w:rPr>
    </w:lvl>
    <w:lvl w:ilvl="3" w:tplc="D3B68BC2" w:tentative="1">
      <w:start w:val="1"/>
      <w:numFmt w:val="decimal"/>
      <w:lvlText w:val="%4."/>
      <w:lvlJc w:val="left"/>
      <w:pPr>
        <w:ind w:left="2880" w:hanging="360"/>
      </w:pPr>
      <w:rPr>
        <w:rFonts w:cs="Times New Roman"/>
      </w:rPr>
    </w:lvl>
    <w:lvl w:ilvl="4" w:tplc="36282F3A" w:tentative="1">
      <w:start w:val="1"/>
      <w:numFmt w:val="lowerLetter"/>
      <w:lvlText w:val="%5."/>
      <w:lvlJc w:val="left"/>
      <w:pPr>
        <w:ind w:left="3600" w:hanging="360"/>
      </w:pPr>
      <w:rPr>
        <w:rFonts w:cs="Times New Roman"/>
      </w:rPr>
    </w:lvl>
    <w:lvl w:ilvl="5" w:tplc="23C476EE" w:tentative="1">
      <w:start w:val="1"/>
      <w:numFmt w:val="lowerRoman"/>
      <w:lvlText w:val="%6."/>
      <w:lvlJc w:val="right"/>
      <w:pPr>
        <w:ind w:left="4320" w:hanging="180"/>
      </w:pPr>
      <w:rPr>
        <w:rFonts w:cs="Times New Roman"/>
      </w:rPr>
    </w:lvl>
    <w:lvl w:ilvl="6" w:tplc="07D23DF2" w:tentative="1">
      <w:start w:val="1"/>
      <w:numFmt w:val="decimal"/>
      <w:lvlText w:val="%7."/>
      <w:lvlJc w:val="left"/>
      <w:pPr>
        <w:ind w:left="5040" w:hanging="360"/>
      </w:pPr>
      <w:rPr>
        <w:rFonts w:cs="Times New Roman"/>
      </w:rPr>
    </w:lvl>
    <w:lvl w:ilvl="7" w:tplc="F7923834" w:tentative="1">
      <w:start w:val="1"/>
      <w:numFmt w:val="lowerLetter"/>
      <w:lvlText w:val="%8."/>
      <w:lvlJc w:val="left"/>
      <w:pPr>
        <w:ind w:left="5760" w:hanging="360"/>
      </w:pPr>
      <w:rPr>
        <w:rFonts w:cs="Times New Roman"/>
      </w:rPr>
    </w:lvl>
    <w:lvl w:ilvl="8" w:tplc="9BB2982E" w:tentative="1">
      <w:start w:val="1"/>
      <w:numFmt w:val="lowerRoman"/>
      <w:lvlText w:val="%9."/>
      <w:lvlJc w:val="right"/>
      <w:pPr>
        <w:ind w:left="6480" w:hanging="180"/>
      </w:pPr>
      <w:rPr>
        <w:rFonts w:cs="Times New Roman"/>
      </w:rPr>
    </w:lvl>
  </w:abstractNum>
  <w:abstractNum w:abstractNumId="31" w15:restartNumberingAfterBreak="0">
    <w:nsid w:val="414C54F8"/>
    <w:multiLevelType w:val="multilevel"/>
    <w:tmpl w:val="0F36F85C"/>
    <w:lvl w:ilvl="0">
      <w:start w:val="1"/>
      <w:numFmt w:val="bullet"/>
      <w:lvlText w:val=""/>
      <w:lvlJc w:val="left"/>
      <w:pPr>
        <w:tabs>
          <w:tab w:val="num" w:pos="720"/>
        </w:tabs>
        <w:ind w:left="720" w:hanging="360"/>
      </w:pPr>
      <w:rPr>
        <w:rFonts w:ascii="Times New Roman" w:hAnsi="Times New Roman" w:hint="default"/>
      </w:rPr>
    </w:lvl>
    <w:lvl w:ilv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2881F18"/>
    <w:multiLevelType w:val="hybridMultilevel"/>
    <w:tmpl w:val="3064F540"/>
    <w:lvl w:ilvl="0" w:tplc="751AFE8A">
      <w:start w:val="1"/>
      <w:numFmt w:val="bullet"/>
      <w:lvlText w:val=""/>
      <w:lvlJc w:val="left"/>
      <w:pPr>
        <w:tabs>
          <w:tab w:val="num" w:pos="720"/>
        </w:tabs>
        <w:ind w:left="720" w:hanging="360"/>
      </w:pPr>
      <w:rPr>
        <w:rFonts w:ascii="Times New Roman" w:hAnsi="Times New Roman" w:hint="default"/>
      </w:rPr>
    </w:lvl>
    <w:lvl w:ilvl="1" w:tplc="7938E020" w:tentative="1">
      <w:start w:val="1"/>
      <w:numFmt w:val="bullet"/>
      <w:lvlText w:val="o"/>
      <w:lvlJc w:val="left"/>
      <w:pPr>
        <w:tabs>
          <w:tab w:val="num" w:pos="1440"/>
        </w:tabs>
        <w:ind w:left="1440" w:hanging="360"/>
      </w:pPr>
      <w:rPr>
        <w:rFonts w:ascii="Courier New" w:hAnsi="Courier New" w:hint="default"/>
      </w:rPr>
    </w:lvl>
    <w:lvl w:ilvl="2" w:tplc="D3AE7266" w:tentative="1">
      <w:start w:val="1"/>
      <w:numFmt w:val="bullet"/>
      <w:lvlText w:val=""/>
      <w:lvlJc w:val="left"/>
      <w:pPr>
        <w:tabs>
          <w:tab w:val="num" w:pos="2160"/>
        </w:tabs>
        <w:ind w:left="2160" w:hanging="360"/>
      </w:pPr>
      <w:rPr>
        <w:rFonts w:ascii="Times New Roman" w:hAnsi="Times New Roman" w:hint="default"/>
      </w:rPr>
    </w:lvl>
    <w:lvl w:ilvl="3" w:tplc="319A5EC8" w:tentative="1">
      <w:start w:val="1"/>
      <w:numFmt w:val="bullet"/>
      <w:lvlText w:val=""/>
      <w:lvlJc w:val="left"/>
      <w:pPr>
        <w:tabs>
          <w:tab w:val="num" w:pos="2880"/>
        </w:tabs>
        <w:ind w:left="2880" w:hanging="360"/>
      </w:pPr>
      <w:rPr>
        <w:rFonts w:ascii="Times New Roman" w:hAnsi="Times New Roman" w:hint="default"/>
      </w:rPr>
    </w:lvl>
    <w:lvl w:ilvl="4" w:tplc="9F2265E4" w:tentative="1">
      <w:start w:val="1"/>
      <w:numFmt w:val="bullet"/>
      <w:lvlText w:val="o"/>
      <w:lvlJc w:val="left"/>
      <w:pPr>
        <w:tabs>
          <w:tab w:val="num" w:pos="3600"/>
        </w:tabs>
        <w:ind w:left="3600" w:hanging="360"/>
      </w:pPr>
      <w:rPr>
        <w:rFonts w:ascii="Courier New" w:hAnsi="Courier New" w:hint="default"/>
      </w:rPr>
    </w:lvl>
    <w:lvl w:ilvl="5" w:tplc="674EA87E" w:tentative="1">
      <w:start w:val="1"/>
      <w:numFmt w:val="bullet"/>
      <w:lvlText w:val=""/>
      <w:lvlJc w:val="left"/>
      <w:pPr>
        <w:tabs>
          <w:tab w:val="num" w:pos="4320"/>
        </w:tabs>
        <w:ind w:left="4320" w:hanging="360"/>
      </w:pPr>
      <w:rPr>
        <w:rFonts w:ascii="Times New Roman" w:hAnsi="Times New Roman" w:hint="default"/>
      </w:rPr>
    </w:lvl>
    <w:lvl w:ilvl="6" w:tplc="9AD2E028" w:tentative="1">
      <w:start w:val="1"/>
      <w:numFmt w:val="bullet"/>
      <w:lvlText w:val=""/>
      <w:lvlJc w:val="left"/>
      <w:pPr>
        <w:tabs>
          <w:tab w:val="num" w:pos="5040"/>
        </w:tabs>
        <w:ind w:left="5040" w:hanging="360"/>
      </w:pPr>
      <w:rPr>
        <w:rFonts w:ascii="Times New Roman" w:hAnsi="Times New Roman" w:hint="default"/>
      </w:rPr>
    </w:lvl>
    <w:lvl w:ilvl="7" w:tplc="0CB27F10" w:tentative="1">
      <w:start w:val="1"/>
      <w:numFmt w:val="bullet"/>
      <w:lvlText w:val="o"/>
      <w:lvlJc w:val="left"/>
      <w:pPr>
        <w:tabs>
          <w:tab w:val="num" w:pos="5760"/>
        </w:tabs>
        <w:ind w:left="5760" w:hanging="360"/>
      </w:pPr>
      <w:rPr>
        <w:rFonts w:ascii="Courier New" w:hAnsi="Courier New" w:hint="default"/>
      </w:rPr>
    </w:lvl>
    <w:lvl w:ilvl="8" w:tplc="1AAA507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428F2B74"/>
    <w:multiLevelType w:val="multilevel"/>
    <w:tmpl w:val="75D4C4D8"/>
    <w:lvl w:ilvl="0">
      <w:start w:val="2"/>
      <w:numFmt w:val="bullet"/>
      <w:lvlText w:val=""/>
      <w:lvlJc w:val="left"/>
      <w:pPr>
        <w:tabs>
          <w:tab w:val="num" w:pos="360"/>
        </w:tabs>
        <w:ind w:left="360" w:hanging="360"/>
      </w:pPr>
      <w:rPr>
        <w:rFonts w:ascii="Times New Roman" w:hAnsi="Times New Roman" w:hint="default"/>
        <w:sz w:val="24"/>
      </w:rPr>
    </w:lvl>
    <w:lvl w:ilvl="1">
      <w:start w:val="1"/>
      <w:numFmt w:val="bullet"/>
      <w:lvlText w:val="o"/>
      <w:lvlJc w:val="left"/>
      <w:rPr>
        <w:rFonts w:ascii="Courier New" w:hAnsi="Courier New"/>
        <w:sz w:val="24"/>
      </w:rPr>
    </w:lvl>
    <w:lvl w:ilvl="2">
      <w:start w:val="1"/>
      <w:numFmt w:val="bullet"/>
      <w:lvlText w:val="§"/>
      <w:lvlJc w:val="left"/>
      <w:rPr>
        <w:rFonts w:ascii="Times New Roman" w:hAnsi="Times New Roman"/>
        <w:sz w:val="24"/>
      </w:rPr>
    </w:lvl>
    <w:lvl w:ilvl="3">
      <w:start w:val="1"/>
      <w:numFmt w:val="bullet"/>
      <w:lvlText w:val="·"/>
      <w:lvlJc w:val="left"/>
      <w:rPr>
        <w:rFonts w:ascii="Times New Roman" w:hAnsi="Times New Roman"/>
        <w:sz w:val="24"/>
      </w:rPr>
    </w:lvl>
    <w:lvl w:ilvl="4">
      <w:start w:val="1"/>
      <w:numFmt w:val="bullet"/>
      <w:lvlText w:val="o"/>
      <w:lvlJc w:val="left"/>
      <w:rPr>
        <w:rFonts w:ascii="Courier New" w:hAnsi="Courier New"/>
        <w:sz w:val="24"/>
      </w:rPr>
    </w:lvl>
    <w:lvl w:ilvl="5">
      <w:start w:val="1"/>
      <w:numFmt w:val="bullet"/>
      <w:lvlText w:val="§"/>
      <w:lvlJc w:val="left"/>
      <w:rPr>
        <w:rFonts w:ascii="Times New Roman" w:hAnsi="Times New Roman"/>
        <w:sz w:val="24"/>
      </w:rPr>
    </w:lvl>
    <w:lvl w:ilvl="6">
      <w:start w:val="1"/>
      <w:numFmt w:val="bullet"/>
      <w:lvlText w:val="·"/>
      <w:lvlJc w:val="left"/>
      <w:rPr>
        <w:rFonts w:ascii="Times New Roman" w:hAnsi="Times New Roman"/>
        <w:sz w:val="24"/>
      </w:rPr>
    </w:lvl>
    <w:lvl w:ilvl="7">
      <w:start w:val="1"/>
      <w:numFmt w:val="bullet"/>
      <w:lvlText w:val="o"/>
      <w:lvlJc w:val="left"/>
      <w:rPr>
        <w:rFonts w:ascii="Courier New" w:hAnsi="Courier New"/>
        <w:sz w:val="24"/>
      </w:rPr>
    </w:lvl>
    <w:lvl w:ilvl="8">
      <w:start w:val="1"/>
      <w:numFmt w:val="bullet"/>
      <w:lvlText w:val="§"/>
      <w:lvlJc w:val="left"/>
      <w:rPr>
        <w:rFonts w:ascii="Times New Roman" w:hAnsi="Times New Roman"/>
        <w:sz w:val="24"/>
      </w:rPr>
    </w:lvl>
  </w:abstractNum>
  <w:abstractNum w:abstractNumId="34" w15:restartNumberingAfterBreak="0">
    <w:nsid w:val="42974FB7"/>
    <w:multiLevelType w:val="multilevel"/>
    <w:tmpl w:val="E6D2BB2C"/>
    <w:lvl w:ilvl="0">
      <w:start w:val="2"/>
      <w:numFmt w:val="bullet"/>
      <w:lvlText w:val=""/>
      <w:lvlJc w:val="left"/>
      <w:pPr>
        <w:tabs>
          <w:tab w:val="num" w:pos="360"/>
        </w:tabs>
        <w:ind w:left="360" w:hanging="360"/>
      </w:pPr>
      <w:rPr>
        <w:rFonts w:ascii="Times New Roman" w:hAnsi="Times New Roman" w:hint="default"/>
        <w:sz w:val="24"/>
      </w:rPr>
    </w:lvl>
    <w:lvl w:ilvl="1">
      <w:start w:val="1"/>
      <w:numFmt w:val="bullet"/>
      <w:lvlText w:val="o"/>
      <w:lvlJc w:val="left"/>
      <w:rPr>
        <w:rFonts w:ascii="Courier New" w:hAnsi="Courier New"/>
        <w:sz w:val="24"/>
      </w:rPr>
    </w:lvl>
    <w:lvl w:ilvl="2">
      <w:start w:val="1"/>
      <w:numFmt w:val="bullet"/>
      <w:lvlText w:val="§"/>
      <w:lvlJc w:val="left"/>
      <w:rPr>
        <w:rFonts w:ascii="Times New Roman" w:hAnsi="Times New Roman"/>
        <w:sz w:val="24"/>
      </w:rPr>
    </w:lvl>
    <w:lvl w:ilvl="3">
      <w:start w:val="1"/>
      <w:numFmt w:val="bullet"/>
      <w:lvlText w:val="·"/>
      <w:lvlJc w:val="left"/>
      <w:rPr>
        <w:rFonts w:ascii="Times New Roman" w:hAnsi="Times New Roman"/>
        <w:sz w:val="24"/>
      </w:rPr>
    </w:lvl>
    <w:lvl w:ilvl="4">
      <w:start w:val="1"/>
      <w:numFmt w:val="bullet"/>
      <w:lvlText w:val="o"/>
      <w:lvlJc w:val="left"/>
      <w:rPr>
        <w:rFonts w:ascii="Courier New" w:hAnsi="Courier New"/>
        <w:sz w:val="24"/>
      </w:rPr>
    </w:lvl>
    <w:lvl w:ilvl="5">
      <w:start w:val="1"/>
      <w:numFmt w:val="bullet"/>
      <w:lvlText w:val="§"/>
      <w:lvlJc w:val="left"/>
      <w:rPr>
        <w:rFonts w:ascii="Times New Roman" w:hAnsi="Times New Roman"/>
        <w:sz w:val="24"/>
      </w:rPr>
    </w:lvl>
    <w:lvl w:ilvl="6">
      <w:start w:val="1"/>
      <w:numFmt w:val="bullet"/>
      <w:lvlText w:val="·"/>
      <w:lvlJc w:val="left"/>
      <w:rPr>
        <w:rFonts w:ascii="Times New Roman" w:hAnsi="Times New Roman"/>
        <w:sz w:val="24"/>
      </w:rPr>
    </w:lvl>
    <w:lvl w:ilvl="7">
      <w:start w:val="1"/>
      <w:numFmt w:val="bullet"/>
      <w:lvlText w:val="o"/>
      <w:lvlJc w:val="left"/>
      <w:rPr>
        <w:rFonts w:ascii="Courier New" w:hAnsi="Courier New"/>
        <w:sz w:val="24"/>
      </w:rPr>
    </w:lvl>
    <w:lvl w:ilvl="8">
      <w:start w:val="1"/>
      <w:numFmt w:val="bullet"/>
      <w:lvlText w:val="§"/>
      <w:lvlJc w:val="left"/>
      <w:rPr>
        <w:rFonts w:ascii="Times New Roman" w:hAnsi="Times New Roman"/>
        <w:sz w:val="24"/>
      </w:rPr>
    </w:lvl>
  </w:abstractNum>
  <w:abstractNum w:abstractNumId="35" w15:restartNumberingAfterBreak="0">
    <w:nsid w:val="42EC0A5E"/>
    <w:multiLevelType w:val="hybridMultilevel"/>
    <w:tmpl w:val="EC505852"/>
    <w:lvl w:ilvl="0" w:tplc="80887272">
      <w:start w:val="1"/>
      <w:numFmt w:val="decimal"/>
      <w:lvlText w:val="%1."/>
      <w:lvlJc w:val="left"/>
      <w:pPr>
        <w:tabs>
          <w:tab w:val="num" w:pos="862"/>
        </w:tabs>
        <w:ind w:left="862" w:hanging="360"/>
      </w:pPr>
      <w:rPr>
        <w:rFonts w:cs="Times New Roman" w:hint="default"/>
      </w:rPr>
    </w:lvl>
    <w:lvl w:ilvl="1" w:tplc="018A8982">
      <w:start w:val="1"/>
      <w:numFmt w:val="lowerLetter"/>
      <w:lvlText w:val="%2."/>
      <w:lvlJc w:val="left"/>
      <w:pPr>
        <w:ind w:left="1440" w:hanging="360"/>
      </w:pPr>
      <w:rPr>
        <w:rFonts w:cs="Times New Roman"/>
      </w:rPr>
    </w:lvl>
    <w:lvl w:ilvl="2" w:tplc="C8EA37C8" w:tentative="1">
      <w:start w:val="1"/>
      <w:numFmt w:val="lowerRoman"/>
      <w:lvlText w:val="%3."/>
      <w:lvlJc w:val="right"/>
      <w:pPr>
        <w:ind w:left="2160" w:hanging="180"/>
      </w:pPr>
      <w:rPr>
        <w:rFonts w:cs="Times New Roman"/>
      </w:rPr>
    </w:lvl>
    <w:lvl w:ilvl="3" w:tplc="787EE072" w:tentative="1">
      <w:start w:val="1"/>
      <w:numFmt w:val="decimal"/>
      <w:lvlText w:val="%4."/>
      <w:lvlJc w:val="left"/>
      <w:pPr>
        <w:ind w:left="2880" w:hanging="360"/>
      </w:pPr>
      <w:rPr>
        <w:rFonts w:cs="Times New Roman"/>
      </w:rPr>
    </w:lvl>
    <w:lvl w:ilvl="4" w:tplc="23885A06" w:tentative="1">
      <w:start w:val="1"/>
      <w:numFmt w:val="lowerLetter"/>
      <w:lvlText w:val="%5."/>
      <w:lvlJc w:val="left"/>
      <w:pPr>
        <w:ind w:left="3600" w:hanging="360"/>
      </w:pPr>
      <w:rPr>
        <w:rFonts w:cs="Times New Roman"/>
      </w:rPr>
    </w:lvl>
    <w:lvl w:ilvl="5" w:tplc="1A22D6A6" w:tentative="1">
      <w:start w:val="1"/>
      <w:numFmt w:val="lowerRoman"/>
      <w:lvlText w:val="%6."/>
      <w:lvlJc w:val="right"/>
      <w:pPr>
        <w:ind w:left="4320" w:hanging="180"/>
      </w:pPr>
      <w:rPr>
        <w:rFonts w:cs="Times New Roman"/>
      </w:rPr>
    </w:lvl>
    <w:lvl w:ilvl="6" w:tplc="4B50A2E6" w:tentative="1">
      <w:start w:val="1"/>
      <w:numFmt w:val="decimal"/>
      <w:lvlText w:val="%7."/>
      <w:lvlJc w:val="left"/>
      <w:pPr>
        <w:ind w:left="5040" w:hanging="360"/>
      </w:pPr>
      <w:rPr>
        <w:rFonts w:cs="Times New Roman"/>
      </w:rPr>
    </w:lvl>
    <w:lvl w:ilvl="7" w:tplc="C0A2B592" w:tentative="1">
      <w:start w:val="1"/>
      <w:numFmt w:val="lowerLetter"/>
      <w:lvlText w:val="%8."/>
      <w:lvlJc w:val="left"/>
      <w:pPr>
        <w:ind w:left="5760" w:hanging="360"/>
      </w:pPr>
      <w:rPr>
        <w:rFonts w:cs="Times New Roman"/>
      </w:rPr>
    </w:lvl>
    <w:lvl w:ilvl="8" w:tplc="18A249B2" w:tentative="1">
      <w:start w:val="1"/>
      <w:numFmt w:val="lowerRoman"/>
      <w:lvlText w:val="%9."/>
      <w:lvlJc w:val="right"/>
      <w:pPr>
        <w:ind w:left="6480" w:hanging="180"/>
      </w:pPr>
      <w:rPr>
        <w:rFonts w:cs="Times New Roman"/>
      </w:rPr>
    </w:lvl>
  </w:abstractNum>
  <w:abstractNum w:abstractNumId="36" w15:restartNumberingAfterBreak="0">
    <w:nsid w:val="45800FD6"/>
    <w:multiLevelType w:val="hybridMultilevel"/>
    <w:tmpl w:val="654A5B00"/>
    <w:lvl w:ilvl="0" w:tplc="35AC69A8">
      <w:start w:val="1"/>
      <w:numFmt w:val="bullet"/>
      <w:lvlText w:val=""/>
      <w:lvlJc w:val="left"/>
      <w:pPr>
        <w:ind w:left="780" w:hanging="360"/>
      </w:pPr>
      <w:rPr>
        <w:rFonts w:ascii="Times New Roman" w:hAnsi="Times New Roman" w:hint="default"/>
      </w:rPr>
    </w:lvl>
    <w:lvl w:ilvl="1" w:tplc="AC6A0464" w:tentative="1">
      <w:start w:val="1"/>
      <w:numFmt w:val="bullet"/>
      <w:lvlText w:val="o"/>
      <w:lvlJc w:val="left"/>
      <w:pPr>
        <w:ind w:left="1500" w:hanging="360"/>
      </w:pPr>
      <w:rPr>
        <w:rFonts w:ascii="Courier New" w:hAnsi="Courier New" w:hint="default"/>
      </w:rPr>
    </w:lvl>
    <w:lvl w:ilvl="2" w:tplc="B5D8C6BA" w:tentative="1">
      <w:start w:val="1"/>
      <w:numFmt w:val="bullet"/>
      <w:lvlText w:val=""/>
      <w:lvlJc w:val="left"/>
      <w:pPr>
        <w:ind w:left="2220" w:hanging="360"/>
      </w:pPr>
      <w:rPr>
        <w:rFonts w:ascii="Times New Roman" w:hAnsi="Times New Roman" w:hint="default"/>
      </w:rPr>
    </w:lvl>
    <w:lvl w:ilvl="3" w:tplc="547EEDD6" w:tentative="1">
      <w:start w:val="1"/>
      <w:numFmt w:val="bullet"/>
      <w:lvlText w:val=""/>
      <w:lvlJc w:val="left"/>
      <w:pPr>
        <w:ind w:left="2940" w:hanging="360"/>
      </w:pPr>
      <w:rPr>
        <w:rFonts w:ascii="Times New Roman" w:hAnsi="Times New Roman" w:hint="default"/>
      </w:rPr>
    </w:lvl>
    <w:lvl w:ilvl="4" w:tplc="B508AAAA" w:tentative="1">
      <w:start w:val="1"/>
      <w:numFmt w:val="bullet"/>
      <w:lvlText w:val="o"/>
      <w:lvlJc w:val="left"/>
      <w:pPr>
        <w:ind w:left="3660" w:hanging="360"/>
      </w:pPr>
      <w:rPr>
        <w:rFonts w:ascii="Courier New" w:hAnsi="Courier New" w:hint="default"/>
      </w:rPr>
    </w:lvl>
    <w:lvl w:ilvl="5" w:tplc="B664BA50" w:tentative="1">
      <w:start w:val="1"/>
      <w:numFmt w:val="bullet"/>
      <w:lvlText w:val=""/>
      <w:lvlJc w:val="left"/>
      <w:pPr>
        <w:ind w:left="4380" w:hanging="360"/>
      </w:pPr>
      <w:rPr>
        <w:rFonts w:ascii="Times New Roman" w:hAnsi="Times New Roman" w:hint="default"/>
      </w:rPr>
    </w:lvl>
    <w:lvl w:ilvl="6" w:tplc="327C1AAC" w:tentative="1">
      <w:start w:val="1"/>
      <w:numFmt w:val="bullet"/>
      <w:lvlText w:val=""/>
      <w:lvlJc w:val="left"/>
      <w:pPr>
        <w:ind w:left="5100" w:hanging="360"/>
      </w:pPr>
      <w:rPr>
        <w:rFonts w:ascii="Times New Roman" w:hAnsi="Times New Roman" w:hint="default"/>
      </w:rPr>
    </w:lvl>
    <w:lvl w:ilvl="7" w:tplc="84EE06CA" w:tentative="1">
      <w:start w:val="1"/>
      <w:numFmt w:val="bullet"/>
      <w:lvlText w:val="o"/>
      <w:lvlJc w:val="left"/>
      <w:pPr>
        <w:ind w:left="5820" w:hanging="360"/>
      </w:pPr>
      <w:rPr>
        <w:rFonts w:ascii="Courier New" w:hAnsi="Courier New" w:hint="default"/>
      </w:rPr>
    </w:lvl>
    <w:lvl w:ilvl="8" w:tplc="BD888C4C" w:tentative="1">
      <w:start w:val="1"/>
      <w:numFmt w:val="bullet"/>
      <w:lvlText w:val=""/>
      <w:lvlJc w:val="left"/>
      <w:pPr>
        <w:ind w:left="6540" w:hanging="360"/>
      </w:pPr>
      <w:rPr>
        <w:rFonts w:ascii="Times New Roman" w:hAnsi="Times New Roman" w:hint="default"/>
      </w:rPr>
    </w:lvl>
  </w:abstractNum>
  <w:abstractNum w:abstractNumId="37" w15:restartNumberingAfterBreak="0">
    <w:nsid w:val="4ECF227D"/>
    <w:multiLevelType w:val="hybridMultilevel"/>
    <w:tmpl w:val="F95CF752"/>
    <w:lvl w:ilvl="0" w:tplc="CCE63CD4">
      <w:start w:val="1"/>
      <w:numFmt w:val="bullet"/>
      <w:lvlText w:val=""/>
      <w:lvlJc w:val="left"/>
      <w:pPr>
        <w:tabs>
          <w:tab w:val="num" w:pos="1440"/>
        </w:tabs>
        <w:ind w:left="1119" w:hanging="39"/>
      </w:pPr>
      <w:rPr>
        <w:rFonts w:ascii="Times New Roman" w:hAnsi="Times New Roman" w:hint="default"/>
      </w:rPr>
    </w:lvl>
    <w:lvl w:ilvl="1" w:tplc="197E5DBA">
      <w:start w:val="1"/>
      <w:numFmt w:val="lowerLetter"/>
      <w:lvlText w:val="%2."/>
      <w:lvlJc w:val="left"/>
      <w:pPr>
        <w:tabs>
          <w:tab w:val="num" w:pos="1070"/>
        </w:tabs>
        <w:ind w:left="1070" w:hanging="360"/>
      </w:pPr>
      <w:rPr>
        <w:rFonts w:cs="Times New Roman"/>
      </w:rPr>
    </w:lvl>
    <w:lvl w:ilvl="2" w:tplc="17C437A2" w:tentative="1">
      <w:start w:val="1"/>
      <w:numFmt w:val="lowerRoman"/>
      <w:lvlText w:val="%3."/>
      <w:lvlJc w:val="right"/>
      <w:pPr>
        <w:tabs>
          <w:tab w:val="num" w:pos="2160"/>
        </w:tabs>
        <w:ind w:left="2160" w:hanging="180"/>
      </w:pPr>
      <w:rPr>
        <w:rFonts w:cs="Times New Roman"/>
      </w:rPr>
    </w:lvl>
    <w:lvl w:ilvl="3" w:tplc="8FB20EA6" w:tentative="1">
      <w:start w:val="1"/>
      <w:numFmt w:val="decimal"/>
      <w:lvlText w:val="%4."/>
      <w:lvlJc w:val="left"/>
      <w:pPr>
        <w:tabs>
          <w:tab w:val="num" w:pos="2880"/>
        </w:tabs>
        <w:ind w:left="2880" w:hanging="360"/>
      </w:pPr>
      <w:rPr>
        <w:rFonts w:cs="Times New Roman"/>
      </w:rPr>
    </w:lvl>
    <w:lvl w:ilvl="4" w:tplc="5EEACD5C" w:tentative="1">
      <w:start w:val="1"/>
      <w:numFmt w:val="lowerLetter"/>
      <w:lvlText w:val="%5."/>
      <w:lvlJc w:val="left"/>
      <w:pPr>
        <w:tabs>
          <w:tab w:val="num" w:pos="3600"/>
        </w:tabs>
        <w:ind w:left="3600" w:hanging="360"/>
      </w:pPr>
      <w:rPr>
        <w:rFonts w:cs="Times New Roman"/>
      </w:rPr>
    </w:lvl>
    <w:lvl w:ilvl="5" w:tplc="D966D45C" w:tentative="1">
      <w:start w:val="1"/>
      <w:numFmt w:val="lowerRoman"/>
      <w:lvlText w:val="%6."/>
      <w:lvlJc w:val="right"/>
      <w:pPr>
        <w:tabs>
          <w:tab w:val="num" w:pos="4320"/>
        </w:tabs>
        <w:ind w:left="4320" w:hanging="180"/>
      </w:pPr>
      <w:rPr>
        <w:rFonts w:cs="Times New Roman"/>
      </w:rPr>
    </w:lvl>
    <w:lvl w:ilvl="6" w:tplc="77821FCA" w:tentative="1">
      <w:start w:val="1"/>
      <w:numFmt w:val="decimal"/>
      <w:lvlText w:val="%7."/>
      <w:lvlJc w:val="left"/>
      <w:pPr>
        <w:tabs>
          <w:tab w:val="num" w:pos="5040"/>
        </w:tabs>
        <w:ind w:left="5040" w:hanging="360"/>
      </w:pPr>
      <w:rPr>
        <w:rFonts w:cs="Times New Roman"/>
      </w:rPr>
    </w:lvl>
    <w:lvl w:ilvl="7" w:tplc="113CAD3C" w:tentative="1">
      <w:start w:val="1"/>
      <w:numFmt w:val="lowerLetter"/>
      <w:lvlText w:val="%8."/>
      <w:lvlJc w:val="left"/>
      <w:pPr>
        <w:tabs>
          <w:tab w:val="num" w:pos="5760"/>
        </w:tabs>
        <w:ind w:left="5760" w:hanging="360"/>
      </w:pPr>
      <w:rPr>
        <w:rFonts w:cs="Times New Roman"/>
      </w:rPr>
    </w:lvl>
    <w:lvl w:ilvl="8" w:tplc="8BB8A2D4" w:tentative="1">
      <w:start w:val="1"/>
      <w:numFmt w:val="lowerRoman"/>
      <w:lvlText w:val="%9."/>
      <w:lvlJc w:val="right"/>
      <w:pPr>
        <w:tabs>
          <w:tab w:val="num" w:pos="6480"/>
        </w:tabs>
        <w:ind w:left="6480" w:hanging="180"/>
      </w:pPr>
      <w:rPr>
        <w:rFonts w:cs="Times New Roman"/>
      </w:rPr>
    </w:lvl>
  </w:abstractNum>
  <w:abstractNum w:abstractNumId="38" w15:restartNumberingAfterBreak="0">
    <w:nsid w:val="4F140235"/>
    <w:multiLevelType w:val="hybridMultilevel"/>
    <w:tmpl w:val="D38AF7D4"/>
    <w:lvl w:ilvl="0" w:tplc="95C051D0">
      <w:start w:val="1"/>
      <w:numFmt w:val="bullet"/>
      <w:lvlText w:val=""/>
      <w:lvlJc w:val="left"/>
      <w:pPr>
        <w:ind w:left="780" w:hanging="360"/>
      </w:pPr>
      <w:rPr>
        <w:rFonts w:ascii="Times New Roman" w:hAnsi="Times New Roman" w:hint="default"/>
      </w:rPr>
    </w:lvl>
    <w:lvl w:ilvl="1" w:tplc="12CA4D10" w:tentative="1">
      <w:start w:val="1"/>
      <w:numFmt w:val="bullet"/>
      <w:lvlText w:val="o"/>
      <w:lvlJc w:val="left"/>
      <w:pPr>
        <w:ind w:left="1500" w:hanging="360"/>
      </w:pPr>
      <w:rPr>
        <w:rFonts w:ascii="Courier New" w:hAnsi="Courier New" w:hint="default"/>
      </w:rPr>
    </w:lvl>
    <w:lvl w:ilvl="2" w:tplc="D414BF72" w:tentative="1">
      <w:start w:val="1"/>
      <w:numFmt w:val="bullet"/>
      <w:lvlText w:val=""/>
      <w:lvlJc w:val="left"/>
      <w:pPr>
        <w:ind w:left="2220" w:hanging="360"/>
      </w:pPr>
      <w:rPr>
        <w:rFonts w:ascii="Times New Roman" w:hAnsi="Times New Roman" w:hint="default"/>
      </w:rPr>
    </w:lvl>
    <w:lvl w:ilvl="3" w:tplc="089E12CC" w:tentative="1">
      <w:start w:val="1"/>
      <w:numFmt w:val="bullet"/>
      <w:lvlText w:val=""/>
      <w:lvlJc w:val="left"/>
      <w:pPr>
        <w:ind w:left="2940" w:hanging="360"/>
      </w:pPr>
      <w:rPr>
        <w:rFonts w:ascii="Times New Roman" w:hAnsi="Times New Roman" w:hint="default"/>
      </w:rPr>
    </w:lvl>
    <w:lvl w:ilvl="4" w:tplc="5A4448A0" w:tentative="1">
      <w:start w:val="1"/>
      <w:numFmt w:val="bullet"/>
      <w:lvlText w:val="o"/>
      <w:lvlJc w:val="left"/>
      <w:pPr>
        <w:ind w:left="3660" w:hanging="360"/>
      </w:pPr>
      <w:rPr>
        <w:rFonts w:ascii="Courier New" w:hAnsi="Courier New" w:hint="default"/>
      </w:rPr>
    </w:lvl>
    <w:lvl w:ilvl="5" w:tplc="94840086" w:tentative="1">
      <w:start w:val="1"/>
      <w:numFmt w:val="bullet"/>
      <w:lvlText w:val=""/>
      <w:lvlJc w:val="left"/>
      <w:pPr>
        <w:ind w:left="4380" w:hanging="360"/>
      </w:pPr>
      <w:rPr>
        <w:rFonts w:ascii="Times New Roman" w:hAnsi="Times New Roman" w:hint="default"/>
      </w:rPr>
    </w:lvl>
    <w:lvl w:ilvl="6" w:tplc="5A40E57A" w:tentative="1">
      <w:start w:val="1"/>
      <w:numFmt w:val="bullet"/>
      <w:lvlText w:val=""/>
      <w:lvlJc w:val="left"/>
      <w:pPr>
        <w:ind w:left="5100" w:hanging="360"/>
      </w:pPr>
      <w:rPr>
        <w:rFonts w:ascii="Times New Roman" w:hAnsi="Times New Roman" w:hint="default"/>
      </w:rPr>
    </w:lvl>
    <w:lvl w:ilvl="7" w:tplc="036804F2" w:tentative="1">
      <w:start w:val="1"/>
      <w:numFmt w:val="bullet"/>
      <w:lvlText w:val="o"/>
      <w:lvlJc w:val="left"/>
      <w:pPr>
        <w:ind w:left="5820" w:hanging="360"/>
      </w:pPr>
      <w:rPr>
        <w:rFonts w:ascii="Courier New" w:hAnsi="Courier New" w:hint="default"/>
      </w:rPr>
    </w:lvl>
    <w:lvl w:ilvl="8" w:tplc="0C7E7A9A" w:tentative="1">
      <w:start w:val="1"/>
      <w:numFmt w:val="bullet"/>
      <w:lvlText w:val=""/>
      <w:lvlJc w:val="left"/>
      <w:pPr>
        <w:ind w:left="6540" w:hanging="360"/>
      </w:pPr>
      <w:rPr>
        <w:rFonts w:ascii="Times New Roman" w:hAnsi="Times New Roman" w:hint="default"/>
      </w:rPr>
    </w:lvl>
  </w:abstractNum>
  <w:abstractNum w:abstractNumId="39" w15:restartNumberingAfterBreak="0">
    <w:nsid w:val="5B8C5C60"/>
    <w:multiLevelType w:val="singleLevel"/>
    <w:tmpl w:val="7D1AEB04"/>
    <w:lvl w:ilvl="0">
      <w:start w:val="1"/>
      <w:numFmt w:val="bullet"/>
      <w:lvlText w:val=""/>
      <w:lvlJc w:val="left"/>
      <w:pPr>
        <w:tabs>
          <w:tab w:val="num" w:pos="1560"/>
        </w:tabs>
        <w:ind w:left="1560" w:hanging="567"/>
      </w:pPr>
      <w:rPr>
        <w:rFonts w:ascii="Times New Roman" w:hAnsi="Times New Roman" w:hint="default"/>
      </w:rPr>
    </w:lvl>
  </w:abstractNum>
  <w:abstractNum w:abstractNumId="40" w15:restartNumberingAfterBreak="0">
    <w:nsid w:val="5C6D17B4"/>
    <w:multiLevelType w:val="multilevel"/>
    <w:tmpl w:val="20B08576"/>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41" w15:restartNumberingAfterBreak="0">
    <w:nsid w:val="5DDF70D1"/>
    <w:multiLevelType w:val="hybridMultilevel"/>
    <w:tmpl w:val="B226F4A0"/>
    <w:lvl w:ilvl="0" w:tplc="39C21542">
      <w:start w:val="1"/>
      <w:numFmt w:val="bullet"/>
      <w:lvlText w:val=""/>
      <w:lvlJc w:val="left"/>
      <w:pPr>
        <w:tabs>
          <w:tab w:val="num" w:pos="920"/>
        </w:tabs>
        <w:ind w:left="920" w:hanging="360"/>
      </w:pPr>
      <w:rPr>
        <w:rFonts w:ascii="Times New Roman" w:hAnsi="Times New Roman" w:hint="default"/>
      </w:rPr>
    </w:lvl>
    <w:lvl w:ilvl="1" w:tplc="DFC8BB7C" w:tentative="1">
      <w:start w:val="1"/>
      <w:numFmt w:val="bullet"/>
      <w:lvlText w:val="o"/>
      <w:lvlJc w:val="left"/>
      <w:pPr>
        <w:tabs>
          <w:tab w:val="num" w:pos="1440"/>
        </w:tabs>
        <w:ind w:left="1440" w:hanging="360"/>
      </w:pPr>
      <w:rPr>
        <w:rFonts w:ascii="Courier New" w:hAnsi="Courier New" w:hint="default"/>
      </w:rPr>
    </w:lvl>
    <w:lvl w:ilvl="2" w:tplc="003C6AC0" w:tentative="1">
      <w:start w:val="1"/>
      <w:numFmt w:val="bullet"/>
      <w:lvlText w:val=""/>
      <w:lvlJc w:val="left"/>
      <w:pPr>
        <w:tabs>
          <w:tab w:val="num" w:pos="2160"/>
        </w:tabs>
        <w:ind w:left="2160" w:hanging="360"/>
      </w:pPr>
      <w:rPr>
        <w:rFonts w:ascii="Times New Roman" w:hAnsi="Times New Roman" w:hint="default"/>
      </w:rPr>
    </w:lvl>
    <w:lvl w:ilvl="3" w:tplc="DBD07016" w:tentative="1">
      <w:start w:val="1"/>
      <w:numFmt w:val="bullet"/>
      <w:lvlText w:val=""/>
      <w:lvlJc w:val="left"/>
      <w:pPr>
        <w:tabs>
          <w:tab w:val="num" w:pos="2880"/>
        </w:tabs>
        <w:ind w:left="2880" w:hanging="360"/>
      </w:pPr>
      <w:rPr>
        <w:rFonts w:ascii="Times New Roman" w:hAnsi="Times New Roman" w:hint="default"/>
      </w:rPr>
    </w:lvl>
    <w:lvl w:ilvl="4" w:tplc="6C2ADFC2" w:tentative="1">
      <w:start w:val="1"/>
      <w:numFmt w:val="bullet"/>
      <w:lvlText w:val="o"/>
      <w:lvlJc w:val="left"/>
      <w:pPr>
        <w:tabs>
          <w:tab w:val="num" w:pos="3600"/>
        </w:tabs>
        <w:ind w:left="3600" w:hanging="360"/>
      </w:pPr>
      <w:rPr>
        <w:rFonts w:ascii="Courier New" w:hAnsi="Courier New" w:hint="default"/>
      </w:rPr>
    </w:lvl>
    <w:lvl w:ilvl="5" w:tplc="BFDCE2B0" w:tentative="1">
      <w:start w:val="1"/>
      <w:numFmt w:val="bullet"/>
      <w:lvlText w:val=""/>
      <w:lvlJc w:val="left"/>
      <w:pPr>
        <w:tabs>
          <w:tab w:val="num" w:pos="4320"/>
        </w:tabs>
        <w:ind w:left="4320" w:hanging="360"/>
      </w:pPr>
      <w:rPr>
        <w:rFonts w:ascii="Times New Roman" w:hAnsi="Times New Roman" w:hint="default"/>
      </w:rPr>
    </w:lvl>
    <w:lvl w:ilvl="6" w:tplc="3B06D0E0" w:tentative="1">
      <w:start w:val="1"/>
      <w:numFmt w:val="bullet"/>
      <w:lvlText w:val=""/>
      <w:lvlJc w:val="left"/>
      <w:pPr>
        <w:tabs>
          <w:tab w:val="num" w:pos="5040"/>
        </w:tabs>
        <w:ind w:left="5040" w:hanging="360"/>
      </w:pPr>
      <w:rPr>
        <w:rFonts w:ascii="Times New Roman" w:hAnsi="Times New Roman" w:hint="default"/>
      </w:rPr>
    </w:lvl>
    <w:lvl w:ilvl="7" w:tplc="C7E88BC2" w:tentative="1">
      <w:start w:val="1"/>
      <w:numFmt w:val="bullet"/>
      <w:lvlText w:val="o"/>
      <w:lvlJc w:val="left"/>
      <w:pPr>
        <w:tabs>
          <w:tab w:val="num" w:pos="5760"/>
        </w:tabs>
        <w:ind w:left="5760" w:hanging="360"/>
      </w:pPr>
      <w:rPr>
        <w:rFonts w:ascii="Courier New" w:hAnsi="Courier New" w:hint="default"/>
      </w:rPr>
    </w:lvl>
    <w:lvl w:ilvl="8" w:tplc="0942683E"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5F1458AB"/>
    <w:multiLevelType w:val="multilevel"/>
    <w:tmpl w:val="72E42866"/>
    <w:lvl w:ilvl="0">
      <w:start w:val="1"/>
      <w:numFmt w:val="decimal"/>
      <w:suff w:val="space"/>
      <w:lvlText w:val="%1."/>
      <w:lvlJc w:val="left"/>
      <w:rPr>
        <w:sz w:val="24"/>
        <w:szCs w:val="24"/>
      </w:rPr>
    </w:lvl>
    <w:lvl w:ilvl="1">
      <w:start w:val="1"/>
      <w:numFmt w:val="bullet"/>
      <w:lvlText w:val="o"/>
      <w:lvlJc w:val="left"/>
      <w:rPr>
        <w:sz w:val="24"/>
        <w:szCs w:val="24"/>
      </w:rPr>
    </w:lvl>
    <w:lvl w:ilvl="2">
      <w:start w:val="1"/>
      <w:numFmt w:val="bullet"/>
      <w:lvlText w:val="§"/>
      <w:lvlJc w:val="left"/>
      <w:rPr>
        <w:rFonts w:ascii="Courier New" w:hAnsi="Courier New" w:cs="Courier New"/>
        <w:sz w:val="24"/>
        <w:szCs w:val="24"/>
      </w:rPr>
    </w:lvl>
    <w:lvl w:ilvl="3">
      <w:start w:val="1"/>
      <w:numFmt w:val="bullet"/>
      <w:lvlText w:val="·"/>
      <w:lvlJc w:val="left"/>
      <w:rPr>
        <w:sz w:val="24"/>
        <w:szCs w:val="24"/>
      </w:rPr>
    </w:lvl>
    <w:lvl w:ilvl="4">
      <w:start w:val="1"/>
      <w:numFmt w:val="bullet"/>
      <w:lvlText w:val="o"/>
      <w:lvlJc w:val="left"/>
      <w:rPr>
        <w:sz w:val="24"/>
        <w:szCs w:val="24"/>
      </w:rPr>
    </w:lvl>
    <w:lvl w:ilvl="5">
      <w:start w:val="1"/>
      <w:numFmt w:val="bullet"/>
      <w:lvlText w:val="§"/>
      <w:lvlJc w:val="left"/>
      <w:rPr>
        <w:rFonts w:ascii="Courier New" w:hAnsi="Courier New" w:cs="Courier New"/>
        <w:sz w:val="24"/>
        <w:szCs w:val="24"/>
      </w:rPr>
    </w:lvl>
    <w:lvl w:ilvl="6">
      <w:start w:val="1"/>
      <w:numFmt w:val="bullet"/>
      <w:lvlText w:val="·"/>
      <w:lvlJc w:val="left"/>
      <w:rPr>
        <w:sz w:val="24"/>
        <w:szCs w:val="24"/>
      </w:rPr>
    </w:lvl>
    <w:lvl w:ilvl="7">
      <w:start w:val="1"/>
      <w:numFmt w:val="bullet"/>
      <w:lvlText w:val="o"/>
      <w:lvlJc w:val="left"/>
      <w:rPr>
        <w:sz w:val="24"/>
        <w:szCs w:val="24"/>
      </w:rPr>
    </w:lvl>
    <w:lvl w:ilvl="8">
      <w:start w:val="1"/>
      <w:numFmt w:val="bullet"/>
      <w:lvlText w:val="§"/>
      <w:lvlJc w:val="left"/>
      <w:rPr>
        <w:rFonts w:ascii="Courier New" w:hAnsi="Courier New" w:cs="Courier New"/>
        <w:sz w:val="24"/>
        <w:szCs w:val="24"/>
      </w:rPr>
    </w:lvl>
  </w:abstractNum>
  <w:abstractNum w:abstractNumId="43" w15:restartNumberingAfterBreak="0">
    <w:nsid w:val="64BF364E"/>
    <w:multiLevelType w:val="multilevel"/>
    <w:tmpl w:val="29922F58"/>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44" w15:restartNumberingAfterBreak="0">
    <w:nsid w:val="65FB1277"/>
    <w:multiLevelType w:val="hybridMultilevel"/>
    <w:tmpl w:val="EC505852"/>
    <w:lvl w:ilvl="0" w:tplc="1EEA7EFC">
      <w:start w:val="1"/>
      <w:numFmt w:val="decimal"/>
      <w:lvlText w:val="%1."/>
      <w:lvlJc w:val="left"/>
      <w:pPr>
        <w:tabs>
          <w:tab w:val="num" w:pos="862"/>
        </w:tabs>
        <w:ind w:left="862" w:hanging="360"/>
      </w:pPr>
      <w:rPr>
        <w:rFonts w:cs="Times New Roman" w:hint="default"/>
      </w:rPr>
    </w:lvl>
    <w:lvl w:ilvl="1" w:tplc="306633DC">
      <w:start w:val="1"/>
      <w:numFmt w:val="lowerLetter"/>
      <w:lvlText w:val="%2."/>
      <w:lvlJc w:val="left"/>
      <w:pPr>
        <w:ind w:left="1440" w:hanging="360"/>
      </w:pPr>
      <w:rPr>
        <w:rFonts w:cs="Times New Roman"/>
      </w:rPr>
    </w:lvl>
    <w:lvl w:ilvl="2" w:tplc="D2024458" w:tentative="1">
      <w:start w:val="1"/>
      <w:numFmt w:val="lowerRoman"/>
      <w:lvlText w:val="%3."/>
      <w:lvlJc w:val="right"/>
      <w:pPr>
        <w:ind w:left="2160" w:hanging="180"/>
      </w:pPr>
      <w:rPr>
        <w:rFonts w:cs="Times New Roman"/>
      </w:rPr>
    </w:lvl>
    <w:lvl w:ilvl="3" w:tplc="6EF663BE" w:tentative="1">
      <w:start w:val="1"/>
      <w:numFmt w:val="decimal"/>
      <w:lvlText w:val="%4."/>
      <w:lvlJc w:val="left"/>
      <w:pPr>
        <w:ind w:left="2880" w:hanging="360"/>
      </w:pPr>
      <w:rPr>
        <w:rFonts w:cs="Times New Roman"/>
      </w:rPr>
    </w:lvl>
    <w:lvl w:ilvl="4" w:tplc="093CC62E" w:tentative="1">
      <w:start w:val="1"/>
      <w:numFmt w:val="lowerLetter"/>
      <w:lvlText w:val="%5."/>
      <w:lvlJc w:val="left"/>
      <w:pPr>
        <w:ind w:left="3600" w:hanging="360"/>
      </w:pPr>
      <w:rPr>
        <w:rFonts w:cs="Times New Roman"/>
      </w:rPr>
    </w:lvl>
    <w:lvl w:ilvl="5" w:tplc="574678E2" w:tentative="1">
      <w:start w:val="1"/>
      <w:numFmt w:val="lowerRoman"/>
      <w:lvlText w:val="%6."/>
      <w:lvlJc w:val="right"/>
      <w:pPr>
        <w:ind w:left="4320" w:hanging="180"/>
      </w:pPr>
      <w:rPr>
        <w:rFonts w:cs="Times New Roman"/>
      </w:rPr>
    </w:lvl>
    <w:lvl w:ilvl="6" w:tplc="14DA5640" w:tentative="1">
      <w:start w:val="1"/>
      <w:numFmt w:val="decimal"/>
      <w:lvlText w:val="%7."/>
      <w:lvlJc w:val="left"/>
      <w:pPr>
        <w:ind w:left="5040" w:hanging="360"/>
      </w:pPr>
      <w:rPr>
        <w:rFonts w:cs="Times New Roman"/>
      </w:rPr>
    </w:lvl>
    <w:lvl w:ilvl="7" w:tplc="2C4A720A" w:tentative="1">
      <w:start w:val="1"/>
      <w:numFmt w:val="lowerLetter"/>
      <w:lvlText w:val="%8."/>
      <w:lvlJc w:val="left"/>
      <w:pPr>
        <w:ind w:left="5760" w:hanging="360"/>
      </w:pPr>
      <w:rPr>
        <w:rFonts w:cs="Times New Roman"/>
      </w:rPr>
    </w:lvl>
    <w:lvl w:ilvl="8" w:tplc="81029EAC" w:tentative="1">
      <w:start w:val="1"/>
      <w:numFmt w:val="lowerRoman"/>
      <w:lvlText w:val="%9."/>
      <w:lvlJc w:val="right"/>
      <w:pPr>
        <w:ind w:left="6480" w:hanging="180"/>
      </w:pPr>
      <w:rPr>
        <w:rFonts w:cs="Times New Roman"/>
      </w:rPr>
    </w:lvl>
  </w:abstractNum>
  <w:abstractNum w:abstractNumId="45" w15:restartNumberingAfterBreak="0">
    <w:nsid w:val="66F349E2"/>
    <w:multiLevelType w:val="hybridMultilevel"/>
    <w:tmpl w:val="EC505852"/>
    <w:lvl w:ilvl="0" w:tplc="D1E24EDA">
      <w:start w:val="1"/>
      <w:numFmt w:val="decimal"/>
      <w:lvlText w:val="%1."/>
      <w:lvlJc w:val="left"/>
      <w:pPr>
        <w:tabs>
          <w:tab w:val="num" w:pos="862"/>
        </w:tabs>
        <w:ind w:left="862" w:hanging="360"/>
      </w:pPr>
      <w:rPr>
        <w:rFonts w:cs="Times New Roman" w:hint="default"/>
      </w:rPr>
    </w:lvl>
    <w:lvl w:ilvl="1" w:tplc="62B89A12">
      <w:start w:val="1"/>
      <w:numFmt w:val="lowerLetter"/>
      <w:lvlText w:val="%2."/>
      <w:lvlJc w:val="left"/>
      <w:pPr>
        <w:ind w:left="1440" w:hanging="360"/>
      </w:pPr>
      <w:rPr>
        <w:rFonts w:cs="Times New Roman"/>
      </w:rPr>
    </w:lvl>
    <w:lvl w:ilvl="2" w:tplc="0DB89C16" w:tentative="1">
      <w:start w:val="1"/>
      <w:numFmt w:val="lowerRoman"/>
      <w:lvlText w:val="%3."/>
      <w:lvlJc w:val="right"/>
      <w:pPr>
        <w:ind w:left="2160" w:hanging="180"/>
      </w:pPr>
      <w:rPr>
        <w:rFonts w:cs="Times New Roman"/>
      </w:rPr>
    </w:lvl>
    <w:lvl w:ilvl="3" w:tplc="A8401D0C" w:tentative="1">
      <w:start w:val="1"/>
      <w:numFmt w:val="decimal"/>
      <w:lvlText w:val="%4."/>
      <w:lvlJc w:val="left"/>
      <w:pPr>
        <w:ind w:left="2880" w:hanging="360"/>
      </w:pPr>
      <w:rPr>
        <w:rFonts w:cs="Times New Roman"/>
      </w:rPr>
    </w:lvl>
    <w:lvl w:ilvl="4" w:tplc="9BBE3A8A" w:tentative="1">
      <w:start w:val="1"/>
      <w:numFmt w:val="lowerLetter"/>
      <w:lvlText w:val="%5."/>
      <w:lvlJc w:val="left"/>
      <w:pPr>
        <w:ind w:left="3600" w:hanging="360"/>
      </w:pPr>
      <w:rPr>
        <w:rFonts w:cs="Times New Roman"/>
      </w:rPr>
    </w:lvl>
    <w:lvl w:ilvl="5" w:tplc="3BA0D364" w:tentative="1">
      <w:start w:val="1"/>
      <w:numFmt w:val="lowerRoman"/>
      <w:lvlText w:val="%6."/>
      <w:lvlJc w:val="right"/>
      <w:pPr>
        <w:ind w:left="4320" w:hanging="180"/>
      </w:pPr>
      <w:rPr>
        <w:rFonts w:cs="Times New Roman"/>
      </w:rPr>
    </w:lvl>
    <w:lvl w:ilvl="6" w:tplc="4E56BCFE" w:tentative="1">
      <w:start w:val="1"/>
      <w:numFmt w:val="decimal"/>
      <w:lvlText w:val="%7."/>
      <w:lvlJc w:val="left"/>
      <w:pPr>
        <w:ind w:left="5040" w:hanging="360"/>
      </w:pPr>
      <w:rPr>
        <w:rFonts w:cs="Times New Roman"/>
      </w:rPr>
    </w:lvl>
    <w:lvl w:ilvl="7" w:tplc="EE361A5E" w:tentative="1">
      <w:start w:val="1"/>
      <w:numFmt w:val="lowerLetter"/>
      <w:lvlText w:val="%8."/>
      <w:lvlJc w:val="left"/>
      <w:pPr>
        <w:ind w:left="5760" w:hanging="360"/>
      </w:pPr>
      <w:rPr>
        <w:rFonts w:cs="Times New Roman"/>
      </w:rPr>
    </w:lvl>
    <w:lvl w:ilvl="8" w:tplc="E1D0A8AC" w:tentative="1">
      <w:start w:val="1"/>
      <w:numFmt w:val="lowerRoman"/>
      <w:lvlText w:val="%9."/>
      <w:lvlJc w:val="right"/>
      <w:pPr>
        <w:ind w:left="6480" w:hanging="180"/>
      </w:pPr>
      <w:rPr>
        <w:rFonts w:cs="Times New Roman"/>
      </w:rPr>
    </w:lvl>
  </w:abstractNum>
  <w:abstractNum w:abstractNumId="46" w15:restartNumberingAfterBreak="0">
    <w:nsid w:val="67515749"/>
    <w:multiLevelType w:val="hybridMultilevel"/>
    <w:tmpl w:val="E19A55FC"/>
    <w:lvl w:ilvl="0" w:tplc="D714D9EA">
      <w:start w:val="1"/>
      <w:numFmt w:val="decimal"/>
      <w:lvlText w:val="%1."/>
      <w:lvlJc w:val="left"/>
      <w:pPr>
        <w:ind w:left="644" w:hanging="360"/>
      </w:pPr>
      <w:rPr>
        <w:rFonts w:ascii="Times New Roman" w:hAnsi="Times New Roman" w:cs="Times New Roman" w:hint="default"/>
        <w:sz w:val="24"/>
        <w:szCs w:val="24"/>
      </w:rPr>
    </w:lvl>
    <w:lvl w:ilvl="1" w:tplc="721C2CC6">
      <w:start w:val="1"/>
      <w:numFmt w:val="lowerLetter"/>
      <w:lvlText w:val="%2."/>
      <w:lvlJc w:val="left"/>
      <w:pPr>
        <w:ind w:left="1440" w:hanging="360"/>
      </w:pPr>
      <w:rPr>
        <w:rFonts w:cs="Times New Roman"/>
      </w:rPr>
    </w:lvl>
    <w:lvl w:ilvl="2" w:tplc="F6A47E52">
      <w:start w:val="1"/>
      <w:numFmt w:val="lowerRoman"/>
      <w:lvlText w:val="%3."/>
      <w:lvlJc w:val="right"/>
      <w:pPr>
        <w:ind w:left="2160" w:hanging="180"/>
      </w:pPr>
      <w:rPr>
        <w:rFonts w:cs="Times New Roman"/>
      </w:rPr>
    </w:lvl>
    <w:lvl w:ilvl="3" w:tplc="B18E4980">
      <w:start w:val="1"/>
      <w:numFmt w:val="decimal"/>
      <w:lvlText w:val="%4."/>
      <w:lvlJc w:val="left"/>
      <w:pPr>
        <w:ind w:left="2880" w:hanging="360"/>
      </w:pPr>
      <w:rPr>
        <w:rFonts w:cs="Times New Roman"/>
      </w:rPr>
    </w:lvl>
    <w:lvl w:ilvl="4" w:tplc="3B9635A8">
      <w:start w:val="1"/>
      <w:numFmt w:val="lowerLetter"/>
      <w:lvlText w:val="%5."/>
      <w:lvlJc w:val="left"/>
      <w:pPr>
        <w:ind w:left="3600" w:hanging="360"/>
      </w:pPr>
      <w:rPr>
        <w:rFonts w:cs="Times New Roman"/>
      </w:rPr>
    </w:lvl>
    <w:lvl w:ilvl="5" w:tplc="CC265A5A">
      <w:start w:val="1"/>
      <w:numFmt w:val="lowerRoman"/>
      <w:lvlText w:val="%6."/>
      <w:lvlJc w:val="right"/>
      <w:pPr>
        <w:ind w:left="4320" w:hanging="180"/>
      </w:pPr>
      <w:rPr>
        <w:rFonts w:cs="Times New Roman"/>
      </w:rPr>
    </w:lvl>
    <w:lvl w:ilvl="6" w:tplc="A78C4360">
      <w:start w:val="1"/>
      <w:numFmt w:val="decimal"/>
      <w:lvlText w:val="%7."/>
      <w:lvlJc w:val="left"/>
      <w:pPr>
        <w:ind w:left="5040" w:hanging="360"/>
      </w:pPr>
      <w:rPr>
        <w:rFonts w:cs="Times New Roman"/>
      </w:rPr>
    </w:lvl>
    <w:lvl w:ilvl="7" w:tplc="33AEE0CA">
      <w:start w:val="1"/>
      <w:numFmt w:val="lowerLetter"/>
      <w:lvlText w:val="%8."/>
      <w:lvlJc w:val="left"/>
      <w:pPr>
        <w:ind w:left="5760" w:hanging="360"/>
      </w:pPr>
      <w:rPr>
        <w:rFonts w:cs="Times New Roman"/>
      </w:rPr>
    </w:lvl>
    <w:lvl w:ilvl="8" w:tplc="297CDEDE">
      <w:start w:val="1"/>
      <w:numFmt w:val="lowerRoman"/>
      <w:lvlText w:val="%9."/>
      <w:lvlJc w:val="right"/>
      <w:pPr>
        <w:ind w:left="6480" w:hanging="180"/>
      </w:pPr>
      <w:rPr>
        <w:rFonts w:cs="Times New Roman"/>
      </w:rPr>
    </w:lvl>
  </w:abstractNum>
  <w:abstractNum w:abstractNumId="47" w15:restartNumberingAfterBreak="0">
    <w:nsid w:val="7BAC3DDC"/>
    <w:multiLevelType w:val="hybridMultilevel"/>
    <w:tmpl w:val="6F2ED84A"/>
    <w:lvl w:ilvl="0" w:tplc="FA7C07C6">
      <w:start w:val="1"/>
      <w:numFmt w:val="decimal"/>
      <w:lvlText w:val="%1."/>
      <w:lvlJc w:val="left"/>
      <w:pPr>
        <w:ind w:left="1440" w:hanging="360"/>
      </w:pPr>
      <w:rPr>
        <w:rFonts w:cs="Times New Roman"/>
      </w:rPr>
    </w:lvl>
    <w:lvl w:ilvl="1" w:tplc="8472AEEC" w:tentative="1">
      <w:start w:val="1"/>
      <w:numFmt w:val="lowerLetter"/>
      <w:lvlText w:val="%2."/>
      <w:lvlJc w:val="left"/>
      <w:pPr>
        <w:ind w:left="2160" w:hanging="360"/>
      </w:pPr>
      <w:rPr>
        <w:rFonts w:cs="Times New Roman"/>
      </w:rPr>
    </w:lvl>
    <w:lvl w:ilvl="2" w:tplc="40A45FC2" w:tentative="1">
      <w:start w:val="1"/>
      <w:numFmt w:val="lowerRoman"/>
      <w:lvlText w:val="%3."/>
      <w:lvlJc w:val="right"/>
      <w:pPr>
        <w:ind w:left="2880" w:hanging="180"/>
      </w:pPr>
      <w:rPr>
        <w:rFonts w:cs="Times New Roman"/>
      </w:rPr>
    </w:lvl>
    <w:lvl w:ilvl="3" w:tplc="EF4CD97A" w:tentative="1">
      <w:start w:val="1"/>
      <w:numFmt w:val="decimal"/>
      <w:lvlText w:val="%4."/>
      <w:lvlJc w:val="left"/>
      <w:pPr>
        <w:ind w:left="3600" w:hanging="360"/>
      </w:pPr>
      <w:rPr>
        <w:rFonts w:cs="Times New Roman"/>
      </w:rPr>
    </w:lvl>
    <w:lvl w:ilvl="4" w:tplc="D32E4C70" w:tentative="1">
      <w:start w:val="1"/>
      <w:numFmt w:val="lowerLetter"/>
      <w:lvlText w:val="%5."/>
      <w:lvlJc w:val="left"/>
      <w:pPr>
        <w:ind w:left="4320" w:hanging="360"/>
      </w:pPr>
      <w:rPr>
        <w:rFonts w:cs="Times New Roman"/>
      </w:rPr>
    </w:lvl>
    <w:lvl w:ilvl="5" w:tplc="D7A43F70" w:tentative="1">
      <w:start w:val="1"/>
      <w:numFmt w:val="lowerRoman"/>
      <w:lvlText w:val="%6."/>
      <w:lvlJc w:val="right"/>
      <w:pPr>
        <w:ind w:left="5040" w:hanging="180"/>
      </w:pPr>
      <w:rPr>
        <w:rFonts w:cs="Times New Roman"/>
      </w:rPr>
    </w:lvl>
    <w:lvl w:ilvl="6" w:tplc="01E89126" w:tentative="1">
      <w:start w:val="1"/>
      <w:numFmt w:val="decimal"/>
      <w:lvlText w:val="%7."/>
      <w:lvlJc w:val="left"/>
      <w:pPr>
        <w:ind w:left="5760" w:hanging="360"/>
      </w:pPr>
      <w:rPr>
        <w:rFonts w:cs="Times New Roman"/>
      </w:rPr>
    </w:lvl>
    <w:lvl w:ilvl="7" w:tplc="E15AF6B6" w:tentative="1">
      <w:start w:val="1"/>
      <w:numFmt w:val="lowerLetter"/>
      <w:lvlText w:val="%8."/>
      <w:lvlJc w:val="left"/>
      <w:pPr>
        <w:ind w:left="6480" w:hanging="360"/>
      </w:pPr>
      <w:rPr>
        <w:rFonts w:cs="Times New Roman"/>
      </w:rPr>
    </w:lvl>
    <w:lvl w:ilvl="8" w:tplc="611E3464" w:tentative="1">
      <w:start w:val="1"/>
      <w:numFmt w:val="lowerRoman"/>
      <w:lvlText w:val="%9."/>
      <w:lvlJc w:val="right"/>
      <w:pPr>
        <w:ind w:left="7200" w:hanging="180"/>
      </w:pPr>
      <w:rPr>
        <w:rFonts w:cs="Times New Roman"/>
      </w:rPr>
    </w:lvl>
  </w:abstractNum>
  <w:abstractNum w:abstractNumId="48" w15:restartNumberingAfterBreak="0">
    <w:nsid w:val="7C313491"/>
    <w:multiLevelType w:val="hybridMultilevel"/>
    <w:tmpl w:val="A92685F4"/>
    <w:lvl w:ilvl="0" w:tplc="9EDCD5C0">
      <w:start w:val="1"/>
      <w:numFmt w:val="decimal"/>
      <w:lvlText w:val="%1."/>
      <w:lvlJc w:val="left"/>
      <w:pPr>
        <w:ind w:left="862" w:hanging="360"/>
      </w:pPr>
      <w:rPr>
        <w:rFonts w:cs="Times New Roman"/>
      </w:rPr>
    </w:lvl>
    <w:lvl w:ilvl="1" w:tplc="C2B41E54" w:tentative="1">
      <w:start w:val="1"/>
      <w:numFmt w:val="lowerLetter"/>
      <w:lvlText w:val="%2."/>
      <w:lvlJc w:val="left"/>
      <w:pPr>
        <w:ind w:left="1582" w:hanging="360"/>
      </w:pPr>
      <w:rPr>
        <w:rFonts w:cs="Times New Roman"/>
      </w:rPr>
    </w:lvl>
    <w:lvl w:ilvl="2" w:tplc="F0B035C6" w:tentative="1">
      <w:start w:val="1"/>
      <w:numFmt w:val="lowerRoman"/>
      <w:lvlText w:val="%3."/>
      <w:lvlJc w:val="right"/>
      <w:pPr>
        <w:ind w:left="2302" w:hanging="180"/>
      </w:pPr>
      <w:rPr>
        <w:rFonts w:cs="Times New Roman"/>
      </w:rPr>
    </w:lvl>
    <w:lvl w:ilvl="3" w:tplc="7E70F47E" w:tentative="1">
      <w:start w:val="1"/>
      <w:numFmt w:val="decimal"/>
      <w:lvlText w:val="%4."/>
      <w:lvlJc w:val="left"/>
      <w:pPr>
        <w:ind w:left="3022" w:hanging="360"/>
      </w:pPr>
      <w:rPr>
        <w:rFonts w:cs="Times New Roman"/>
      </w:rPr>
    </w:lvl>
    <w:lvl w:ilvl="4" w:tplc="13AE36DA" w:tentative="1">
      <w:start w:val="1"/>
      <w:numFmt w:val="lowerLetter"/>
      <w:lvlText w:val="%5."/>
      <w:lvlJc w:val="left"/>
      <w:pPr>
        <w:ind w:left="3742" w:hanging="360"/>
      </w:pPr>
      <w:rPr>
        <w:rFonts w:cs="Times New Roman"/>
      </w:rPr>
    </w:lvl>
    <w:lvl w:ilvl="5" w:tplc="A60223FA" w:tentative="1">
      <w:start w:val="1"/>
      <w:numFmt w:val="lowerRoman"/>
      <w:lvlText w:val="%6."/>
      <w:lvlJc w:val="right"/>
      <w:pPr>
        <w:ind w:left="4462" w:hanging="180"/>
      </w:pPr>
      <w:rPr>
        <w:rFonts w:cs="Times New Roman"/>
      </w:rPr>
    </w:lvl>
    <w:lvl w:ilvl="6" w:tplc="B548FBE6" w:tentative="1">
      <w:start w:val="1"/>
      <w:numFmt w:val="decimal"/>
      <w:lvlText w:val="%7."/>
      <w:lvlJc w:val="left"/>
      <w:pPr>
        <w:ind w:left="5182" w:hanging="360"/>
      </w:pPr>
      <w:rPr>
        <w:rFonts w:cs="Times New Roman"/>
      </w:rPr>
    </w:lvl>
    <w:lvl w:ilvl="7" w:tplc="352419AA" w:tentative="1">
      <w:start w:val="1"/>
      <w:numFmt w:val="lowerLetter"/>
      <w:lvlText w:val="%8."/>
      <w:lvlJc w:val="left"/>
      <w:pPr>
        <w:ind w:left="5902" w:hanging="360"/>
      </w:pPr>
      <w:rPr>
        <w:rFonts w:cs="Times New Roman"/>
      </w:rPr>
    </w:lvl>
    <w:lvl w:ilvl="8" w:tplc="FD08D97C" w:tentative="1">
      <w:start w:val="1"/>
      <w:numFmt w:val="lowerRoman"/>
      <w:lvlText w:val="%9."/>
      <w:lvlJc w:val="right"/>
      <w:pPr>
        <w:ind w:left="6622" w:hanging="180"/>
      </w:pPr>
      <w:rPr>
        <w:rFonts w:cs="Times New Roman"/>
      </w:rPr>
    </w:lvl>
  </w:abstractNum>
  <w:abstractNum w:abstractNumId="49" w15:restartNumberingAfterBreak="0">
    <w:nsid w:val="7EE60E44"/>
    <w:multiLevelType w:val="hybridMultilevel"/>
    <w:tmpl w:val="E19A55FC"/>
    <w:lvl w:ilvl="0" w:tplc="702CEAF0">
      <w:start w:val="1"/>
      <w:numFmt w:val="decimal"/>
      <w:lvlText w:val="%1."/>
      <w:lvlJc w:val="left"/>
      <w:pPr>
        <w:ind w:left="644" w:hanging="360"/>
      </w:pPr>
      <w:rPr>
        <w:rFonts w:ascii="Times New Roman" w:hAnsi="Times New Roman" w:cs="Times New Roman" w:hint="default"/>
        <w:sz w:val="24"/>
        <w:szCs w:val="24"/>
      </w:rPr>
    </w:lvl>
    <w:lvl w:ilvl="1" w:tplc="B8C881AA">
      <w:start w:val="1"/>
      <w:numFmt w:val="lowerLetter"/>
      <w:lvlText w:val="%2."/>
      <w:lvlJc w:val="left"/>
      <w:pPr>
        <w:ind w:left="1440" w:hanging="360"/>
      </w:pPr>
      <w:rPr>
        <w:rFonts w:cs="Times New Roman"/>
      </w:rPr>
    </w:lvl>
    <w:lvl w:ilvl="2" w:tplc="B790A8AC">
      <w:start w:val="1"/>
      <w:numFmt w:val="lowerRoman"/>
      <w:lvlText w:val="%3."/>
      <w:lvlJc w:val="right"/>
      <w:pPr>
        <w:ind w:left="2160" w:hanging="180"/>
      </w:pPr>
      <w:rPr>
        <w:rFonts w:cs="Times New Roman"/>
      </w:rPr>
    </w:lvl>
    <w:lvl w:ilvl="3" w:tplc="3B68566E">
      <w:start w:val="1"/>
      <w:numFmt w:val="decimal"/>
      <w:lvlText w:val="%4."/>
      <w:lvlJc w:val="left"/>
      <w:pPr>
        <w:ind w:left="2880" w:hanging="360"/>
      </w:pPr>
      <w:rPr>
        <w:rFonts w:cs="Times New Roman"/>
      </w:rPr>
    </w:lvl>
    <w:lvl w:ilvl="4" w:tplc="414EA418">
      <w:start w:val="1"/>
      <w:numFmt w:val="lowerLetter"/>
      <w:lvlText w:val="%5."/>
      <w:lvlJc w:val="left"/>
      <w:pPr>
        <w:ind w:left="3600" w:hanging="360"/>
      </w:pPr>
      <w:rPr>
        <w:rFonts w:cs="Times New Roman"/>
      </w:rPr>
    </w:lvl>
    <w:lvl w:ilvl="5" w:tplc="CC86A608">
      <w:start w:val="1"/>
      <w:numFmt w:val="lowerRoman"/>
      <w:lvlText w:val="%6."/>
      <w:lvlJc w:val="right"/>
      <w:pPr>
        <w:ind w:left="4320" w:hanging="180"/>
      </w:pPr>
      <w:rPr>
        <w:rFonts w:cs="Times New Roman"/>
      </w:rPr>
    </w:lvl>
    <w:lvl w:ilvl="6" w:tplc="1E7261AE">
      <w:start w:val="1"/>
      <w:numFmt w:val="decimal"/>
      <w:lvlText w:val="%7."/>
      <w:lvlJc w:val="left"/>
      <w:pPr>
        <w:ind w:left="5040" w:hanging="360"/>
      </w:pPr>
      <w:rPr>
        <w:rFonts w:cs="Times New Roman"/>
      </w:rPr>
    </w:lvl>
    <w:lvl w:ilvl="7" w:tplc="D136810C">
      <w:start w:val="1"/>
      <w:numFmt w:val="lowerLetter"/>
      <w:lvlText w:val="%8."/>
      <w:lvlJc w:val="left"/>
      <w:pPr>
        <w:ind w:left="5760" w:hanging="360"/>
      </w:pPr>
      <w:rPr>
        <w:rFonts w:cs="Times New Roman"/>
      </w:rPr>
    </w:lvl>
    <w:lvl w:ilvl="8" w:tplc="42529EA4">
      <w:start w:val="1"/>
      <w:numFmt w:val="lowerRoman"/>
      <w:lvlText w:val="%9."/>
      <w:lvlJc w:val="right"/>
      <w:pPr>
        <w:ind w:left="6480" w:hanging="180"/>
      </w:pPr>
      <w:rPr>
        <w:rFonts w:cs="Times New Roman"/>
      </w:rPr>
    </w:lvl>
  </w:abstractNum>
  <w:abstractNum w:abstractNumId="50" w15:restartNumberingAfterBreak="0">
    <w:nsid w:val="7F2038BE"/>
    <w:multiLevelType w:val="hybridMultilevel"/>
    <w:tmpl w:val="70B09788"/>
    <w:lvl w:ilvl="0" w:tplc="7B9EBE70">
      <w:start w:val="1"/>
      <w:numFmt w:val="decimal"/>
      <w:lvlText w:val="%1."/>
      <w:lvlJc w:val="left"/>
      <w:pPr>
        <w:tabs>
          <w:tab w:val="num" w:pos="1440"/>
        </w:tabs>
        <w:ind w:left="1440" w:hanging="360"/>
      </w:pPr>
      <w:rPr>
        <w:rFonts w:cs="Times New Roman" w:hint="default"/>
      </w:rPr>
    </w:lvl>
    <w:lvl w:ilvl="1" w:tplc="84F8C5DC">
      <w:start w:val="1"/>
      <w:numFmt w:val="decimal"/>
      <w:lvlText w:val="%2."/>
      <w:lvlJc w:val="left"/>
      <w:pPr>
        <w:tabs>
          <w:tab w:val="num" w:pos="1440"/>
        </w:tabs>
        <w:ind w:left="1440" w:hanging="360"/>
      </w:pPr>
      <w:rPr>
        <w:rFonts w:cs="Times New Roman" w:hint="default"/>
      </w:rPr>
    </w:lvl>
    <w:lvl w:ilvl="2" w:tplc="0DB6756A">
      <w:numFmt w:val="bullet"/>
      <w:lvlText w:val="•"/>
      <w:lvlJc w:val="left"/>
      <w:pPr>
        <w:ind w:left="2490" w:hanging="510"/>
      </w:pPr>
      <w:rPr>
        <w:rFonts w:ascii="Times New Roman" w:eastAsia="Times New Roman" w:hAnsi="Times New Roman" w:hint="default"/>
        <w:sz w:val="24"/>
      </w:rPr>
    </w:lvl>
    <w:lvl w:ilvl="3" w:tplc="EB9A1D42" w:tentative="1">
      <w:start w:val="1"/>
      <w:numFmt w:val="decimal"/>
      <w:lvlText w:val="%4."/>
      <w:lvlJc w:val="left"/>
      <w:pPr>
        <w:tabs>
          <w:tab w:val="num" w:pos="2880"/>
        </w:tabs>
        <w:ind w:left="2880" w:hanging="360"/>
      </w:pPr>
      <w:rPr>
        <w:rFonts w:cs="Times New Roman"/>
      </w:rPr>
    </w:lvl>
    <w:lvl w:ilvl="4" w:tplc="CD7A68E2" w:tentative="1">
      <w:start w:val="1"/>
      <w:numFmt w:val="lowerLetter"/>
      <w:lvlText w:val="%5."/>
      <w:lvlJc w:val="left"/>
      <w:pPr>
        <w:tabs>
          <w:tab w:val="num" w:pos="3600"/>
        </w:tabs>
        <w:ind w:left="3600" w:hanging="360"/>
      </w:pPr>
      <w:rPr>
        <w:rFonts w:cs="Times New Roman"/>
      </w:rPr>
    </w:lvl>
    <w:lvl w:ilvl="5" w:tplc="090082C8" w:tentative="1">
      <w:start w:val="1"/>
      <w:numFmt w:val="lowerRoman"/>
      <w:lvlText w:val="%6."/>
      <w:lvlJc w:val="right"/>
      <w:pPr>
        <w:tabs>
          <w:tab w:val="num" w:pos="4320"/>
        </w:tabs>
        <w:ind w:left="4320" w:hanging="180"/>
      </w:pPr>
      <w:rPr>
        <w:rFonts w:cs="Times New Roman"/>
      </w:rPr>
    </w:lvl>
    <w:lvl w:ilvl="6" w:tplc="A8A68996" w:tentative="1">
      <w:start w:val="1"/>
      <w:numFmt w:val="decimal"/>
      <w:lvlText w:val="%7."/>
      <w:lvlJc w:val="left"/>
      <w:pPr>
        <w:tabs>
          <w:tab w:val="num" w:pos="5040"/>
        </w:tabs>
        <w:ind w:left="5040" w:hanging="360"/>
      </w:pPr>
      <w:rPr>
        <w:rFonts w:cs="Times New Roman"/>
      </w:rPr>
    </w:lvl>
    <w:lvl w:ilvl="7" w:tplc="C33A35FA" w:tentative="1">
      <w:start w:val="1"/>
      <w:numFmt w:val="lowerLetter"/>
      <w:lvlText w:val="%8."/>
      <w:lvlJc w:val="left"/>
      <w:pPr>
        <w:tabs>
          <w:tab w:val="num" w:pos="5760"/>
        </w:tabs>
        <w:ind w:left="5760" w:hanging="360"/>
      </w:pPr>
      <w:rPr>
        <w:rFonts w:cs="Times New Roman"/>
      </w:rPr>
    </w:lvl>
    <w:lvl w:ilvl="8" w:tplc="10A00586" w:tentative="1">
      <w:start w:val="1"/>
      <w:numFmt w:val="lowerRoman"/>
      <w:lvlText w:val="%9."/>
      <w:lvlJc w:val="right"/>
      <w:pPr>
        <w:tabs>
          <w:tab w:val="num" w:pos="6480"/>
        </w:tabs>
        <w:ind w:left="6480" w:hanging="180"/>
      </w:pPr>
      <w:rPr>
        <w:rFonts w:cs="Times New Roman"/>
      </w:rPr>
    </w:lvl>
  </w:abstractNum>
  <w:num w:numId="1">
    <w:abstractNumId w:val="40"/>
  </w:num>
  <w:num w:numId="2">
    <w:abstractNumId w:val="0"/>
    <w:lvlOverride w:ilvl="0">
      <w:lvl w:ilvl="0">
        <w:start w:val="1"/>
        <w:numFmt w:val="bullet"/>
        <w:lvlText w:val=""/>
        <w:legacy w:legacy="1" w:legacySpace="0" w:legacyIndent="360"/>
        <w:lvlJc w:val="left"/>
        <w:pPr>
          <w:ind w:left="360" w:hanging="360"/>
        </w:pPr>
        <w:rPr>
          <w:rFonts w:ascii="Times New Roman" w:hAnsi="Times New Roman" w:hint="default"/>
        </w:rPr>
      </w:lvl>
    </w:lvlOverride>
  </w:num>
  <w:num w:numId="3">
    <w:abstractNumId w:val="27"/>
  </w:num>
  <w:num w:numId="4">
    <w:abstractNumId w:val="17"/>
  </w:num>
  <w:num w:numId="5">
    <w:abstractNumId w:val="18"/>
  </w:num>
  <w:num w:numId="6">
    <w:abstractNumId w:val="10"/>
  </w:num>
  <w:num w:numId="7">
    <w:abstractNumId w:val="32"/>
  </w:num>
  <w:num w:numId="8">
    <w:abstractNumId w:val="11"/>
  </w:num>
  <w:num w:numId="9">
    <w:abstractNumId w:val="14"/>
  </w:num>
  <w:num w:numId="10">
    <w:abstractNumId w:val="31"/>
  </w:num>
  <w:num w:numId="11">
    <w:abstractNumId w:val="39"/>
  </w:num>
  <w:num w:numId="12">
    <w:abstractNumId w:val="6"/>
  </w:num>
  <w:num w:numId="13">
    <w:abstractNumId w:val="26"/>
  </w:num>
  <w:num w:numId="14">
    <w:abstractNumId w:val="25"/>
  </w:num>
  <w:num w:numId="15">
    <w:abstractNumId w:val="22"/>
  </w:num>
  <w:num w:numId="16">
    <w:abstractNumId w:val="7"/>
  </w:num>
  <w:num w:numId="17">
    <w:abstractNumId w:val="21"/>
  </w:num>
  <w:num w:numId="18">
    <w:abstractNumId w:val="34"/>
  </w:num>
  <w:num w:numId="19">
    <w:abstractNumId w:val="33"/>
  </w:num>
  <w:num w:numId="20">
    <w:abstractNumId w:val="24"/>
  </w:num>
  <w:num w:numId="21">
    <w:abstractNumId w:val="9"/>
  </w:num>
  <w:num w:numId="22">
    <w:abstractNumId w:val="50"/>
  </w:num>
  <w:num w:numId="23">
    <w:abstractNumId w:val="41"/>
  </w:num>
  <w:num w:numId="2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48"/>
  </w:num>
  <w:num w:numId="27">
    <w:abstractNumId w:val="38"/>
  </w:num>
  <w:num w:numId="28">
    <w:abstractNumId w:val="1"/>
  </w:num>
  <w:num w:numId="29">
    <w:abstractNumId w:val="16"/>
  </w:num>
  <w:num w:numId="30">
    <w:abstractNumId w:val="46"/>
  </w:num>
  <w:num w:numId="31">
    <w:abstractNumId w:val="12"/>
  </w:num>
  <w:num w:numId="32">
    <w:abstractNumId w:val="23"/>
  </w:num>
  <w:num w:numId="33">
    <w:abstractNumId w:val="36"/>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45"/>
  </w:num>
  <w:num w:numId="38">
    <w:abstractNumId w:val="44"/>
  </w:num>
  <w:num w:numId="39">
    <w:abstractNumId w:val="13"/>
  </w:num>
  <w:num w:numId="40">
    <w:abstractNumId w:val="35"/>
  </w:num>
  <w:num w:numId="41">
    <w:abstractNumId w:val="3"/>
  </w:num>
  <w:num w:numId="42">
    <w:abstractNumId w:val="15"/>
  </w:num>
  <w:num w:numId="43">
    <w:abstractNumId w:val="28"/>
  </w:num>
  <w:num w:numId="44">
    <w:abstractNumId w:val="29"/>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num>
  <w:num w:numId="47">
    <w:abstractNumId w:val="4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870"/>
    <w:rsid w:val="00001BF7"/>
    <w:rsid w:val="00002670"/>
    <w:rsid w:val="000026ED"/>
    <w:rsid w:val="00002ED0"/>
    <w:rsid w:val="00003221"/>
    <w:rsid w:val="000050E5"/>
    <w:rsid w:val="00007482"/>
    <w:rsid w:val="00007AC8"/>
    <w:rsid w:val="00010183"/>
    <w:rsid w:val="00012EA7"/>
    <w:rsid w:val="000165FE"/>
    <w:rsid w:val="00017A49"/>
    <w:rsid w:val="00020BB6"/>
    <w:rsid w:val="00021215"/>
    <w:rsid w:val="000212E8"/>
    <w:rsid w:val="00022333"/>
    <w:rsid w:val="000278BF"/>
    <w:rsid w:val="00032798"/>
    <w:rsid w:val="00033C44"/>
    <w:rsid w:val="00034DF7"/>
    <w:rsid w:val="00035A69"/>
    <w:rsid w:val="00040180"/>
    <w:rsid w:val="00042C81"/>
    <w:rsid w:val="0004528A"/>
    <w:rsid w:val="00046E48"/>
    <w:rsid w:val="00046E96"/>
    <w:rsid w:val="00050B8D"/>
    <w:rsid w:val="000532B1"/>
    <w:rsid w:val="000541BB"/>
    <w:rsid w:val="00065683"/>
    <w:rsid w:val="00066606"/>
    <w:rsid w:val="00074DE2"/>
    <w:rsid w:val="000752B5"/>
    <w:rsid w:val="000768BF"/>
    <w:rsid w:val="00077D97"/>
    <w:rsid w:val="00081D20"/>
    <w:rsid w:val="000832BC"/>
    <w:rsid w:val="00086404"/>
    <w:rsid w:val="00086E8B"/>
    <w:rsid w:val="00087C68"/>
    <w:rsid w:val="000902C6"/>
    <w:rsid w:val="000904A0"/>
    <w:rsid w:val="000933AD"/>
    <w:rsid w:val="00096AF9"/>
    <w:rsid w:val="00097954"/>
    <w:rsid w:val="000A0EBE"/>
    <w:rsid w:val="000A1EB1"/>
    <w:rsid w:val="000A4CFD"/>
    <w:rsid w:val="000A559A"/>
    <w:rsid w:val="000A65C6"/>
    <w:rsid w:val="000A677D"/>
    <w:rsid w:val="000A736F"/>
    <w:rsid w:val="000B047B"/>
    <w:rsid w:val="000B0E45"/>
    <w:rsid w:val="000B625C"/>
    <w:rsid w:val="000C79AA"/>
    <w:rsid w:val="000D13B0"/>
    <w:rsid w:val="000D1ACF"/>
    <w:rsid w:val="000D60D3"/>
    <w:rsid w:val="000D73C8"/>
    <w:rsid w:val="000D7EBA"/>
    <w:rsid w:val="000E28FD"/>
    <w:rsid w:val="000E6592"/>
    <w:rsid w:val="000F4126"/>
    <w:rsid w:val="000F441D"/>
    <w:rsid w:val="000F44DC"/>
    <w:rsid w:val="000F51C0"/>
    <w:rsid w:val="000F5FFE"/>
    <w:rsid w:val="000F6BBC"/>
    <w:rsid w:val="000F733E"/>
    <w:rsid w:val="000F7F61"/>
    <w:rsid w:val="001007C3"/>
    <w:rsid w:val="00103449"/>
    <w:rsid w:val="0010592E"/>
    <w:rsid w:val="00107601"/>
    <w:rsid w:val="0011365D"/>
    <w:rsid w:val="00115773"/>
    <w:rsid w:val="00120B6D"/>
    <w:rsid w:val="00122D59"/>
    <w:rsid w:val="001279E2"/>
    <w:rsid w:val="001318BC"/>
    <w:rsid w:val="00132C94"/>
    <w:rsid w:val="00133302"/>
    <w:rsid w:val="0013474D"/>
    <w:rsid w:val="00134773"/>
    <w:rsid w:val="00135360"/>
    <w:rsid w:val="00135A2E"/>
    <w:rsid w:val="001411AA"/>
    <w:rsid w:val="00141302"/>
    <w:rsid w:val="00143035"/>
    <w:rsid w:val="0014461B"/>
    <w:rsid w:val="0014640D"/>
    <w:rsid w:val="00150462"/>
    <w:rsid w:val="001568D0"/>
    <w:rsid w:val="00157711"/>
    <w:rsid w:val="00157A9E"/>
    <w:rsid w:val="00157CEF"/>
    <w:rsid w:val="00160708"/>
    <w:rsid w:val="00160EA4"/>
    <w:rsid w:val="0016383D"/>
    <w:rsid w:val="001649B2"/>
    <w:rsid w:val="0017028D"/>
    <w:rsid w:val="00170A70"/>
    <w:rsid w:val="00171DB9"/>
    <w:rsid w:val="001766B2"/>
    <w:rsid w:val="00180BE3"/>
    <w:rsid w:val="0018185E"/>
    <w:rsid w:val="00182F03"/>
    <w:rsid w:val="001845A9"/>
    <w:rsid w:val="0018502E"/>
    <w:rsid w:val="001853CF"/>
    <w:rsid w:val="001855C1"/>
    <w:rsid w:val="00186FBD"/>
    <w:rsid w:val="0018716F"/>
    <w:rsid w:val="001916EB"/>
    <w:rsid w:val="0019235A"/>
    <w:rsid w:val="0019470B"/>
    <w:rsid w:val="0019487A"/>
    <w:rsid w:val="00194AEF"/>
    <w:rsid w:val="00197EB4"/>
    <w:rsid w:val="001A1A75"/>
    <w:rsid w:val="001A502C"/>
    <w:rsid w:val="001A53D3"/>
    <w:rsid w:val="001A57FA"/>
    <w:rsid w:val="001A700C"/>
    <w:rsid w:val="001A7AD9"/>
    <w:rsid w:val="001B1408"/>
    <w:rsid w:val="001B45EC"/>
    <w:rsid w:val="001B60C2"/>
    <w:rsid w:val="001C0CB5"/>
    <w:rsid w:val="001C17BC"/>
    <w:rsid w:val="001C1B1D"/>
    <w:rsid w:val="001C3494"/>
    <w:rsid w:val="001C40B4"/>
    <w:rsid w:val="001C571F"/>
    <w:rsid w:val="001C5815"/>
    <w:rsid w:val="001C6F12"/>
    <w:rsid w:val="001C70E2"/>
    <w:rsid w:val="001D34E0"/>
    <w:rsid w:val="001D72AB"/>
    <w:rsid w:val="001D7C6B"/>
    <w:rsid w:val="001E0759"/>
    <w:rsid w:val="001E07C4"/>
    <w:rsid w:val="001E0FF6"/>
    <w:rsid w:val="001E13B4"/>
    <w:rsid w:val="001E59BD"/>
    <w:rsid w:val="001E5EBF"/>
    <w:rsid w:val="001E61EC"/>
    <w:rsid w:val="001F0487"/>
    <w:rsid w:val="001F0F18"/>
    <w:rsid w:val="001F71C5"/>
    <w:rsid w:val="001F776C"/>
    <w:rsid w:val="0020047F"/>
    <w:rsid w:val="00202233"/>
    <w:rsid w:val="002063E7"/>
    <w:rsid w:val="0021033E"/>
    <w:rsid w:val="002163A1"/>
    <w:rsid w:val="00217137"/>
    <w:rsid w:val="002178D4"/>
    <w:rsid w:val="0022280A"/>
    <w:rsid w:val="00225F61"/>
    <w:rsid w:val="00227724"/>
    <w:rsid w:val="00230642"/>
    <w:rsid w:val="002312CF"/>
    <w:rsid w:val="00232E0A"/>
    <w:rsid w:val="00234C08"/>
    <w:rsid w:val="002373EF"/>
    <w:rsid w:val="00242293"/>
    <w:rsid w:val="002429C3"/>
    <w:rsid w:val="00243BB9"/>
    <w:rsid w:val="00244154"/>
    <w:rsid w:val="00245D5E"/>
    <w:rsid w:val="00250190"/>
    <w:rsid w:val="00251F2A"/>
    <w:rsid w:val="00254FD8"/>
    <w:rsid w:val="00260084"/>
    <w:rsid w:val="0026322F"/>
    <w:rsid w:val="0026567D"/>
    <w:rsid w:val="0026595D"/>
    <w:rsid w:val="0026731D"/>
    <w:rsid w:val="00271E8E"/>
    <w:rsid w:val="002738CA"/>
    <w:rsid w:val="00273CA2"/>
    <w:rsid w:val="002751E9"/>
    <w:rsid w:val="00275372"/>
    <w:rsid w:val="002801C6"/>
    <w:rsid w:val="00281525"/>
    <w:rsid w:val="00281E6F"/>
    <w:rsid w:val="00286DDB"/>
    <w:rsid w:val="00290A58"/>
    <w:rsid w:val="00292C32"/>
    <w:rsid w:val="0029304E"/>
    <w:rsid w:val="002A23B1"/>
    <w:rsid w:val="002A5FFB"/>
    <w:rsid w:val="002A7277"/>
    <w:rsid w:val="002B0B0E"/>
    <w:rsid w:val="002B1D4D"/>
    <w:rsid w:val="002B1FAE"/>
    <w:rsid w:val="002B2DB1"/>
    <w:rsid w:val="002B2FAE"/>
    <w:rsid w:val="002B3400"/>
    <w:rsid w:val="002B4455"/>
    <w:rsid w:val="002B712E"/>
    <w:rsid w:val="002B7B63"/>
    <w:rsid w:val="002C2670"/>
    <w:rsid w:val="002C2DFE"/>
    <w:rsid w:val="002C2E40"/>
    <w:rsid w:val="002C4436"/>
    <w:rsid w:val="002C49B2"/>
    <w:rsid w:val="002C69CF"/>
    <w:rsid w:val="002C79A6"/>
    <w:rsid w:val="002D2569"/>
    <w:rsid w:val="002D36F0"/>
    <w:rsid w:val="002D3DC5"/>
    <w:rsid w:val="002D403F"/>
    <w:rsid w:val="002D4FB8"/>
    <w:rsid w:val="002D50A1"/>
    <w:rsid w:val="002D604A"/>
    <w:rsid w:val="002D66D5"/>
    <w:rsid w:val="002E0526"/>
    <w:rsid w:val="002E0754"/>
    <w:rsid w:val="002E1E3A"/>
    <w:rsid w:val="002E3E33"/>
    <w:rsid w:val="002E4940"/>
    <w:rsid w:val="002E4E05"/>
    <w:rsid w:val="002E524E"/>
    <w:rsid w:val="002F03AE"/>
    <w:rsid w:val="002F32A5"/>
    <w:rsid w:val="002F3562"/>
    <w:rsid w:val="002F4AAE"/>
    <w:rsid w:val="002F7277"/>
    <w:rsid w:val="002F7B46"/>
    <w:rsid w:val="0030472D"/>
    <w:rsid w:val="00304F59"/>
    <w:rsid w:val="003057EE"/>
    <w:rsid w:val="003123E8"/>
    <w:rsid w:val="00313287"/>
    <w:rsid w:val="00316A67"/>
    <w:rsid w:val="00316EEA"/>
    <w:rsid w:val="00320490"/>
    <w:rsid w:val="00326ED6"/>
    <w:rsid w:val="0033052F"/>
    <w:rsid w:val="00333735"/>
    <w:rsid w:val="00334294"/>
    <w:rsid w:val="00336F0C"/>
    <w:rsid w:val="00337AAA"/>
    <w:rsid w:val="00342DC0"/>
    <w:rsid w:val="00342FAC"/>
    <w:rsid w:val="00344A37"/>
    <w:rsid w:val="00345B40"/>
    <w:rsid w:val="003467F6"/>
    <w:rsid w:val="003502E4"/>
    <w:rsid w:val="00351596"/>
    <w:rsid w:val="0035302F"/>
    <w:rsid w:val="00355965"/>
    <w:rsid w:val="00360F67"/>
    <w:rsid w:val="00361784"/>
    <w:rsid w:val="00366DE9"/>
    <w:rsid w:val="003679A8"/>
    <w:rsid w:val="00373F84"/>
    <w:rsid w:val="00374C30"/>
    <w:rsid w:val="0037581B"/>
    <w:rsid w:val="003759E4"/>
    <w:rsid w:val="00377BE7"/>
    <w:rsid w:val="0038037B"/>
    <w:rsid w:val="00381CC4"/>
    <w:rsid w:val="00386428"/>
    <w:rsid w:val="0039471F"/>
    <w:rsid w:val="0039474D"/>
    <w:rsid w:val="003958AF"/>
    <w:rsid w:val="003A1FE6"/>
    <w:rsid w:val="003A304E"/>
    <w:rsid w:val="003A5C39"/>
    <w:rsid w:val="003A729B"/>
    <w:rsid w:val="003A73D4"/>
    <w:rsid w:val="003B0E68"/>
    <w:rsid w:val="003B14E4"/>
    <w:rsid w:val="003B31C4"/>
    <w:rsid w:val="003C3DD0"/>
    <w:rsid w:val="003C4AF9"/>
    <w:rsid w:val="003C4F36"/>
    <w:rsid w:val="003C51E7"/>
    <w:rsid w:val="003C5297"/>
    <w:rsid w:val="003C618A"/>
    <w:rsid w:val="003C7150"/>
    <w:rsid w:val="003D0A66"/>
    <w:rsid w:val="003D18D2"/>
    <w:rsid w:val="003D2BC1"/>
    <w:rsid w:val="003D2CE6"/>
    <w:rsid w:val="003D3533"/>
    <w:rsid w:val="003D4097"/>
    <w:rsid w:val="003D63F5"/>
    <w:rsid w:val="003D7152"/>
    <w:rsid w:val="003E2151"/>
    <w:rsid w:val="003E476C"/>
    <w:rsid w:val="003E4D77"/>
    <w:rsid w:val="003E55BC"/>
    <w:rsid w:val="003E6D22"/>
    <w:rsid w:val="003E7BDC"/>
    <w:rsid w:val="003F0514"/>
    <w:rsid w:val="003F15A4"/>
    <w:rsid w:val="003F2A98"/>
    <w:rsid w:val="003F59BB"/>
    <w:rsid w:val="003F6FC0"/>
    <w:rsid w:val="003F7ABD"/>
    <w:rsid w:val="003F7BF0"/>
    <w:rsid w:val="00403029"/>
    <w:rsid w:val="0040514F"/>
    <w:rsid w:val="00406F16"/>
    <w:rsid w:val="00407914"/>
    <w:rsid w:val="004120F3"/>
    <w:rsid w:val="00413A6C"/>
    <w:rsid w:val="00417C41"/>
    <w:rsid w:val="004203EA"/>
    <w:rsid w:val="004208A4"/>
    <w:rsid w:val="00421F41"/>
    <w:rsid w:val="00425408"/>
    <w:rsid w:val="0042664D"/>
    <w:rsid w:val="00431E5D"/>
    <w:rsid w:val="004327EC"/>
    <w:rsid w:val="00436107"/>
    <w:rsid w:val="0044342E"/>
    <w:rsid w:val="00443BCE"/>
    <w:rsid w:val="0045172E"/>
    <w:rsid w:val="00456084"/>
    <w:rsid w:val="00457AF4"/>
    <w:rsid w:val="00460637"/>
    <w:rsid w:val="00470888"/>
    <w:rsid w:val="00470DD3"/>
    <w:rsid w:val="00470E44"/>
    <w:rsid w:val="00471841"/>
    <w:rsid w:val="00472015"/>
    <w:rsid w:val="0047237C"/>
    <w:rsid w:val="00472922"/>
    <w:rsid w:val="00472F51"/>
    <w:rsid w:val="0048212D"/>
    <w:rsid w:val="00482D74"/>
    <w:rsid w:val="0048300F"/>
    <w:rsid w:val="00483762"/>
    <w:rsid w:val="004866E9"/>
    <w:rsid w:val="004870F1"/>
    <w:rsid w:val="0049003C"/>
    <w:rsid w:val="004910D4"/>
    <w:rsid w:val="004910D6"/>
    <w:rsid w:val="004938E1"/>
    <w:rsid w:val="0049626E"/>
    <w:rsid w:val="0049639A"/>
    <w:rsid w:val="004964B3"/>
    <w:rsid w:val="0049698C"/>
    <w:rsid w:val="004A0B99"/>
    <w:rsid w:val="004A60DA"/>
    <w:rsid w:val="004A64EC"/>
    <w:rsid w:val="004A7295"/>
    <w:rsid w:val="004B267F"/>
    <w:rsid w:val="004B3182"/>
    <w:rsid w:val="004B3E7D"/>
    <w:rsid w:val="004B79A0"/>
    <w:rsid w:val="004C15D2"/>
    <w:rsid w:val="004C52E6"/>
    <w:rsid w:val="004C6925"/>
    <w:rsid w:val="004D156A"/>
    <w:rsid w:val="004D443B"/>
    <w:rsid w:val="004D58D3"/>
    <w:rsid w:val="004D5B2D"/>
    <w:rsid w:val="004E1F36"/>
    <w:rsid w:val="004E226F"/>
    <w:rsid w:val="004E2983"/>
    <w:rsid w:val="004E35D0"/>
    <w:rsid w:val="004E3A07"/>
    <w:rsid w:val="004E45CF"/>
    <w:rsid w:val="004E4FC5"/>
    <w:rsid w:val="004E5110"/>
    <w:rsid w:val="004F2B4C"/>
    <w:rsid w:val="004F3CAB"/>
    <w:rsid w:val="00503CCF"/>
    <w:rsid w:val="00505685"/>
    <w:rsid w:val="00505E8F"/>
    <w:rsid w:val="00506433"/>
    <w:rsid w:val="005065BE"/>
    <w:rsid w:val="00507502"/>
    <w:rsid w:val="00507E65"/>
    <w:rsid w:val="005113EF"/>
    <w:rsid w:val="00513660"/>
    <w:rsid w:val="00515AAE"/>
    <w:rsid w:val="00515D38"/>
    <w:rsid w:val="00516E6A"/>
    <w:rsid w:val="005178FF"/>
    <w:rsid w:val="00517C44"/>
    <w:rsid w:val="00522217"/>
    <w:rsid w:val="005231A7"/>
    <w:rsid w:val="00526AF9"/>
    <w:rsid w:val="0053053E"/>
    <w:rsid w:val="005328E9"/>
    <w:rsid w:val="00532D12"/>
    <w:rsid w:val="00533132"/>
    <w:rsid w:val="005343B4"/>
    <w:rsid w:val="005362B4"/>
    <w:rsid w:val="00536879"/>
    <w:rsid w:val="00541B98"/>
    <w:rsid w:val="005431AE"/>
    <w:rsid w:val="005440D3"/>
    <w:rsid w:val="005469BB"/>
    <w:rsid w:val="00547200"/>
    <w:rsid w:val="005508C3"/>
    <w:rsid w:val="005511AE"/>
    <w:rsid w:val="005520E3"/>
    <w:rsid w:val="005575BE"/>
    <w:rsid w:val="005601CC"/>
    <w:rsid w:val="00562177"/>
    <w:rsid w:val="0056541C"/>
    <w:rsid w:val="00565863"/>
    <w:rsid w:val="00574940"/>
    <w:rsid w:val="00576D74"/>
    <w:rsid w:val="00577A9A"/>
    <w:rsid w:val="00577E8F"/>
    <w:rsid w:val="005849BC"/>
    <w:rsid w:val="005851C1"/>
    <w:rsid w:val="00586706"/>
    <w:rsid w:val="005900FF"/>
    <w:rsid w:val="00591023"/>
    <w:rsid w:val="005912FA"/>
    <w:rsid w:val="005937AE"/>
    <w:rsid w:val="00594933"/>
    <w:rsid w:val="00594C6A"/>
    <w:rsid w:val="005950F4"/>
    <w:rsid w:val="0059566E"/>
    <w:rsid w:val="00596648"/>
    <w:rsid w:val="00596FE9"/>
    <w:rsid w:val="00597B26"/>
    <w:rsid w:val="005A0723"/>
    <w:rsid w:val="005A3870"/>
    <w:rsid w:val="005A3CCD"/>
    <w:rsid w:val="005A4984"/>
    <w:rsid w:val="005A5A62"/>
    <w:rsid w:val="005A6966"/>
    <w:rsid w:val="005A7F95"/>
    <w:rsid w:val="005B03CF"/>
    <w:rsid w:val="005B04E4"/>
    <w:rsid w:val="005B28D3"/>
    <w:rsid w:val="005B5762"/>
    <w:rsid w:val="005B5EA7"/>
    <w:rsid w:val="005C138F"/>
    <w:rsid w:val="005C15C3"/>
    <w:rsid w:val="005C34DE"/>
    <w:rsid w:val="005C47AA"/>
    <w:rsid w:val="005C5901"/>
    <w:rsid w:val="005C5DDC"/>
    <w:rsid w:val="005C7CC1"/>
    <w:rsid w:val="005D082B"/>
    <w:rsid w:val="005D0B89"/>
    <w:rsid w:val="005D13E6"/>
    <w:rsid w:val="005D421A"/>
    <w:rsid w:val="005D52C1"/>
    <w:rsid w:val="005D62B2"/>
    <w:rsid w:val="005D76C3"/>
    <w:rsid w:val="005E0972"/>
    <w:rsid w:val="005E1CF2"/>
    <w:rsid w:val="005F10E2"/>
    <w:rsid w:val="005F23CD"/>
    <w:rsid w:val="005F54CA"/>
    <w:rsid w:val="00601C99"/>
    <w:rsid w:val="00605924"/>
    <w:rsid w:val="006063E1"/>
    <w:rsid w:val="00612975"/>
    <w:rsid w:val="006141B9"/>
    <w:rsid w:val="006142FF"/>
    <w:rsid w:val="00615C36"/>
    <w:rsid w:val="0061642A"/>
    <w:rsid w:val="00624D21"/>
    <w:rsid w:val="00626A81"/>
    <w:rsid w:val="006311AB"/>
    <w:rsid w:val="006327B9"/>
    <w:rsid w:val="00633AD1"/>
    <w:rsid w:val="006364F8"/>
    <w:rsid w:val="00640384"/>
    <w:rsid w:val="006426EB"/>
    <w:rsid w:val="00643FF7"/>
    <w:rsid w:val="00647283"/>
    <w:rsid w:val="00650892"/>
    <w:rsid w:val="00650D89"/>
    <w:rsid w:val="0065254D"/>
    <w:rsid w:val="00654570"/>
    <w:rsid w:val="006576DA"/>
    <w:rsid w:val="0066169A"/>
    <w:rsid w:val="00661AA4"/>
    <w:rsid w:val="006632EE"/>
    <w:rsid w:val="0066419F"/>
    <w:rsid w:val="00665462"/>
    <w:rsid w:val="00672A55"/>
    <w:rsid w:val="00672E52"/>
    <w:rsid w:val="00675339"/>
    <w:rsid w:val="0068162F"/>
    <w:rsid w:val="00681BD1"/>
    <w:rsid w:val="00683D51"/>
    <w:rsid w:val="00684032"/>
    <w:rsid w:val="00685DD7"/>
    <w:rsid w:val="00686AC2"/>
    <w:rsid w:val="00696265"/>
    <w:rsid w:val="006A1491"/>
    <w:rsid w:val="006A304F"/>
    <w:rsid w:val="006A4966"/>
    <w:rsid w:val="006A4C18"/>
    <w:rsid w:val="006A4F60"/>
    <w:rsid w:val="006A57A3"/>
    <w:rsid w:val="006A584A"/>
    <w:rsid w:val="006A6D05"/>
    <w:rsid w:val="006B4E65"/>
    <w:rsid w:val="006B5F17"/>
    <w:rsid w:val="006B6906"/>
    <w:rsid w:val="006C04E4"/>
    <w:rsid w:val="006C44E9"/>
    <w:rsid w:val="006D0D43"/>
    <w:rsid w:val="006D63AD"/>
    <w:rsid w:val="006D63DC"/>
    <w:rsid w:val="006D701C"/>
    <w:rsid w:val="006E0A18"/>
    <w:rsid w:val="006E207A"/>
    <w:rsid w:val="006E2229"/>
    <w:rsid w:val="006E22B7"/>
    <w:rsid w:val="006E3922"/>
    <w:rsid w:val="006E640F"/>
    <w:rsid w:val="006F0D1E"/>
    <w:rsid w:val="006F110F"/>
    <w:rsid w:val="006F14E3"/>
    <w:rsid w:val="006F2B92"/>
    <w:rsid w:val="006F4C7A"/>
    <w:rsid w:val="006F550E"/>
    <w:rsid w:val="006F5622"/>
    <w:rsid w:val="006F5E9F"/>
    <w:rsid w:val="006F6C98"/>
    <w:rsid w:val="006F73A4"/>
    <w:rsid w:val="006F76D8"/>
    <w:rsid w:val="00700C3F"/>
    <w:rsid w:val="0070206C"/>
    <w:rsid w:val="00704C25"/>
    <w:rsid w:val="00704D9F"/>
    <w:rsid w:val="007060BD"/>
    <w:rsid w:val="00706F94"/>
    <w:rsid w:val="007118E8"/>
    <w:rsid w:val="007123CD"/>
    <w:rsid w:val="00712B96"/>
    <w:rsid w:val="007144AC"/>
    <w:rsid w:val="00714B42"/>
    <w:rsid w:val="007160EC"/>
    <w:rsid w:val="00716AD0"/>
    <w:rsid w:val="007170B5"/>
    <w:rsid w:val="0071729B"/>
    <w:rsid w:val="00724AF9"/>
    <w:rsid w:val="00724D9B"/>
    <w:rsid w:val="00726AF4"/>
    <w:rsid w:val="0073029B"/>
    <w:rsid w:val="00735AAB"/>
    <w:rsid w:val="00736E89"/>
    <w:rsid w:val="007412FB"/>
    <w:rsid w:val="00741333"/>
    <w:rsid w:val="00741348"/>
    <w:rsid w:val="00741AC4"/>
    <w:rsid w:val="0074445F"/>
    <w:rsid w:val="00744986"/>
    <w:rsid w:val="00744F27"/>
    <w:rsid w:val="00746236"/>
    <w:rsid w:val="00747866"/>
    <w:rsid w:val="00750349"/>
    <w:rsid w:val="00751974"/>
    <w:rsid w:val="0075260D"/>
    <w:rsid w:val="007535E2"/>
    <w:rsid w:val="00757A45"/>
    <w:rsid w:val="00762972"/>
    <w:rsid w:val="00763220"/>
    <w:rsid w:val="0076338B"/>
    <w:rsid w:val="00764BF2"/>
    <w:rsid w:val="00765F1D"/>
    <w:rsid w:val="0077326C"/>
    <w:rsid w:val="0077432A"/>
    <w:rsid w:val="007750CC"/>
    <w:rsid w:val="0077598E"/>
    <w:rsid w:val="007767FA"/>
    <w:rsid w:val="00776E3E"/>
    <w:rsid w:val="0077779D"/>
    <w:rsid w:val="00780E35"/>
    <w:rsid w:val="00781B33"/>
    <w:rsid w:val="007845D5"/>
    <w:rsid w:val="00784862"/>
    <w:rsid w:val="00787F95"/>
    <w:rsid w:val="0079173C"/>
    <w:rsid w:val="0079389E"/>
    <w:rsid w:val="00794046"/>
    <w:rsid w:val="00794688"/>
    <w:rsid w:val="00794A7B"/>
    <w:rsid w:val="00794C51"/>
    <w:rsid w:val="00794E9C"/>
    <w:rsid w:val="00795FEE"/>
    <w:rsid w:val="00796017"/>
    <w:rsid w:val="007A1D08"/>
    <w:rsid w:val="007A261A"/>
    <w:rsid w:val="007A48DA"/>
    <w:rsid w:val="007A4FD5"/>
    <w:rsid w:val="007A6E3A"/>
    <w:rsid w:val="007A6E82"/>
    <w:rsid w:val="007B04F3"/>
    <w:rsid w:val="007B165C"/>
    <w:rsid w:val="007B18BD"/>
    <w:rsid w:val="007B2559"/>
    <w:rsid w:val="007B3E70"/>
    <w:rsid w:val="007B4F3E"/>
    <w:rsid w:val="007B53BC"/>
    <w:rsid w:val="007B56E3"/>
    <w:rsid w:val="007B6501"/>
    <w:rsid w:val="007B68BF"/>
    <w:rsid w:val="007C0E52"/>
    <w:rsid w:val="007C35C4"/>
    <w:rsid w:val="007D111F"/>
    <w:rsid w:val="007D642D"/>
    <w:rsid w:val="007E3574"/>
    <w:rsid w:val="007E3575"/>
    <w:rsid w:val="007E609A"/>
    <w:rsid w:val="007E76E1"/>
    <w:rsid w:val="007F2D6C"/>
    <w:rsid w:val="007F4945"/>
    <w:rsid w:val="007F5DC4"/>
    <w:rsid w:val="00800856"/>
    <w:rsid w:val="008055E8"/>
    <w:rsid w:val="008058B7"/>
    <w:rsid w:val="00814B8E"/>
    <w:rsid w:val="00816765"/>
    <w:rsid w:val="00817151"/>
    <w:rsid w:val="00817ADE"/>
    <w:rsid w:val="00821408"/>
    <w:rsid w:val="00822E14"/>
    <w:rsid w:val="00825F5E"/>
    <w:rsid w:val="0082636D"/>
    <w:rsid w:val="008270DC"/>
    <w:rsid w:val="00827D73"/>
    <w:rsid w:val="00827E5A"/>
    <w:rsid w:val="008300BE"/>
    <w:rsid w:val="00830D5A"/>
    <w:rsid w:val="00831673"/>
    <w:rsid w:val="00831CED"/>
    <w:rsid w:val="00841A92"/>
    <w:rsid w:val="00842280"/>
    <w:rsid w:val="00842399"/>
    <w:rsid w:val="00843227"/>
    <w:rsid w:val="0084341D"/>
    <w:rsid w:val="008437C1"/>
    <w:rsid w:val="0084512C"/>
    <w:rsid w:val="00845EF8"/>
    <w:rsid w:val="00846346"/>
    <w:rsid w:val="00847BF1"/>
    <w:rsid w:val="0085052B"/>
    <w:rsid w:val="00852A6C"/>
    <w:rsid w:val="0085510B"/>
    <w:rsid w:val="00857170"/>
    <w:rsid w:val="00857F2F"/>
    <w:rsid w:val="008613D5"/>
    <w:rsid w:val="00861997"/>
    <w:rsid w:val="00862CDA"/>
    <w:rsid w:val="00864146"/>
    <w:rsid w:val="00870409"/>
    <w:rsid w:val="008712F8"/>
    <w:rsid w:val="00871328"/>
    <w:rsid w:val="0087241A"/>
    <w:rsid w:val="00872478"/>
    <w:rsid w:val="00873FFA"/>
    <w:rsid w:val="0087445C"/>
    <w:rsid w:val="00874F1A"/>
    <w:rsid w:val="00875E6C"/>
    <w:rsid w:val="00881089"/>
    <w:rsid w:val="008817D1"/>
    <w:rsid w:val="008821D4"/>
    <w:rsid w:val="00882B9A"/>
    <w:rsid w:val="00884D1C"/>
    <w:rsid w:val="00885381"/>
    <w:rsid w:val="00887BC6"/>
    <w:rsid w:val="00890504"/>
    <w:rsid w:val="00892007"/>
    <w:rsid w:val="008921E7"/>
    <w:rsid w:val="008943EF"/>
    <w:rsid w:val="0089601F"/>
    <w:rsid w:val="0089734C"/>
    <w:rsid w:val="008A098A"/>
    <w:rsid w:val="008A137B"/>
    <w:rsid w:val="008A28C8"/>
    <w:rsid w:val="008A408B"/>
    <w:rsid w:val="008A5AD9"/>
    <w:rsid w:val="008A62AF"/>
    <w:rsid w:val="008A6C47"/>
    <w:rsid w:val="008A6DEF"/>
    <w:rsid w:val="008B1FEA"/>
    <w:rsid w:val="008B2B13"/>
    <w:rsid w:val="008B3A13"/>
    <w:rsid w:val="008B40D5"/>
    <w:rsid w:val="008B4865"/>
    <w:rsid w:val="008B792E"/>
    <w:rsid w:val="008C115E"/>
    <w:rsid w:val="008C1A82"/>
    <w:rsid w:val="008C5A85"/>
    <w:rsid w:val="008C718F"/>
    <w:rsid w:val="008D12E6"/>
    <w:rsid w:val="008D2DC7"/>
    <w:rsid w:val="008D312E"/>
    <w:rsid w:val="008D385E"/>
    <w:rsid w:val="008D491F"/>
    <w:rsid w:val="008D4CF3"/>
    <w:rsid w:val="008E0551"/>
    <w:rsid w:val="008E18AC"/>
    <w:rsid w:val="008E1995"/>
    <w:rsid w:val="008E626A"/>
    <w:rsid w:val="008E6ABD"/>
    <w:rsid w:val="008E7F5E"/>
    <w:rsid w:val="008F0758"/>
    <w:rsid w:val="008F1180"/>
    <w:rsid w:val="008F318B"/>
    <w:rsid w:val="008F6DA8"/>
    <w:rsid w:val="009010E8"/>
    <w:rsid w:val="009021D4"/>
    <w:rsid w:val="009037B3"/>
    <w:rsid w:val="009060F0"/>
    <w:rsid w:val="00907AAE"/>
    <w:rsid w:val="00912354"/>
    <w:rsid w:val="0091380D"/>
    <w:rsid w:val="00915274"/>
    <w:rsid w:val="00924888"/>
    <w:rsid w:val="0092675D"/>
    <w:rsid w:val="00931747"/>
    <w:rsid w:val="009341D8"/>
    <w:rsid w:val="00934D11"/>
    <w:rsid w:val="0093538E"/>
    <w:rsid w:val="009374D6"/>
    <w:rsid w:val="00937DDD"/>
    <w:rsid w:val="009411D4"/>
    <w:rsid w:val="00941DEB"/>
    <w:rsid w:val="009457E1"/>
    <w:rsid w:val="00945C4A"/>
    <w:rsid w:val="009477A8"/>
    <w:rsid w:val="0095120B"/>
    <w:rsid w:val="00951780"/>
    <w:rsid w:val="00951FEB"/>
    <w:rsid w:val="0095252E"/>
    <w:rsid w:val="009548E4"/>
    <w:rsid w:val="009548F2"/>
    <w:rsid w:val="00957252"/>
    <w:rsid w:val="00963BE3"/>
    <w:rsid w:val="009644F5"/>
    <w:rsid w:val="00964C4E"/>
    <w:rsid w:val="00965110"/>
    <w:rsid w:val="009661C9"/>
    <w:rsid w:val="0096696D"/>
    <w:rsid w:val="00967356"/>
    <w:rsid w:val="009678B6"/>
    <w:rsid w:val="00971B33"/>
    <w:rsid w:val="00975179"/>
    <w:rsid w:val="00976E43"/>
    <w:rsid w:val="0097703E"/>
    <w:rsid w:val="009775B8"/>
    <w:rsid w:val="00982077"/>
    <w:rsid w:val="00982EBE"/>
    <w:rsid w:val="00985C14"/>
    <w:rsid w:val="00986E7D"/>
    <w:rsid w:val="00994B95"/>
    <w:rsid w:val="00995C38"/>
    <w:rsid w:val="0099692B"/>
    <w:rsid w:val="009A11AC"/>
    <w:rsid w:val="009A14D2"/>
    <w:rsid w:val="009A6C7D"/>
    <w:rsid w:val="009A7605"/>
    <w:rsid w:val="009B1DAF"/>
    <w:rsid w:val="009B379F"/>
    <w:rsid w:val="009B4D0B"/>
    <w:rsid w:val="009B5361"/>
    <w:rsid w:val="009C0112"/>
    <w:rsid w:val="009C31CD"/>
    <w:rsid w:val="009C3271"/>
    <w:rsid w:val="009C329D"/>
    <w:rsid w:val="009C55CD"/>
    <w:rsid w:val="009C7620"/>
    <w:rsid w:val="009D0C6B"/>
    <w:rsid w:val="009D28F2"/>
    <w:rsid w:val="009D42B5"/>
    <w:rsid w:val="009D4B34"/>
    <w:rsid w:val="009D7C41"/>
    <w:rsid w:val="009E021C"/>
    <w:rsid w:val="009E24DB"/>
    <w:rsid w:val="009E4D7E"/>
    <w:rsid w:val="009E540C"/>
    <w:rsid w:val="009E7BD8"/>
    <w:rsid w:val="009F4680"/>
    <w:rsid w:val="009F46AC"/>
    <w:rsid w:val="009F4C7D"/>
    <w:rsid w:val="009F4FBA"/>
    <w:rsid w:val="009F5BB9"/>
    <w:rsid w:val="00A0142D"/>
    <w:rsid w:val="00A061D4"/>
    <w:rsid w:val="00A065DA"/>
    <w:rsid w:val="00A06C90"/>
    <w:rsid w:val="00A06FC5"/>
    <w:rsid w:val="00A13B55"/>
    <w:rsid w:val="00A149C2"/>
    <w:rsid w:val="00A161F3"/>
    <w:rsid w:val="00A171BC"/>
    <w:rsid w:val="00A203CA"/>
    <w:rsid w:val="00A23A3C"/>
    <w:rsid w:val="00A24624"/>
    <w:rsid w:val="00A314B5"/>
    <w:rsid w:val="00A31675"/>
    <w:rsid w:val="00A31857"/>
    <w:rsid w:val="00A33E19"/>
    <w:rsid w:val="00A346A0"/>
    <w:rsid w:val="00A36785"/>
    <w:rsid w:val="00A42BFC"/>
    <w:rsid w:val="00A47D8F"/>
    <w:rsid w:val="00A50E64"/>
    <w:rsid w:val="00A53109"/>
    <w:rsid w:val="00A55AE6"/>
    <w:rsid w:val="00A576EA"/>
    <w:rsid w:val="00A6022F"/>
    <w:rsid w:val="00A60E24"/>
    <w:rsid w:val="00A62EC2"/>
    <w:rsid w:val="00A66FA5"/>
    <w:rsid w:val="00A73F8A"/>
    <w:rsid w:val="00A7546B"/>
    <w:rsid w:val="00A754EB"/>
    <w:rsid w:val="00A81640"/>
    <w:rsid w:val="00A84558"/>
    <w:rsid w:val="00A8712E"/>
    <w:rsid w:val="00A936E8"/>
    <w:rsid w:val="00A93ABC"/>
    <w:rsid w:val="00A9409F"/>
    <w:rsid w:val="00A94314"/>
    <w:rsid w:val="00A94360"/>
    <w:rsid w:val="00A9591F"/>
    <w:rsid w:val="00A97058"/>
    <w:rsid w:val="00AA0421"/>
    <w:rsid w:val="00AA263B"/>
    <w:rsid w:val="00AA2678"/>
    <w:rsid w:val="00AA294E"/>
    <w:rsid w:val="00AA2FC3"/>
    <w:rsid w:val="00AA3BE0"/>
    <w:rsid w:val="00AA44D8"/>
    <w:rsid w:val="00AA46C4"/>
    <w:rsid w:val="00AA67FC"/>
    <w:rsid w:val="00AA68C9"/>
    <w:rsid w:val="00AA6ED5"/>
    <w:rsid w:val="00AB245C"/>
    <w:rsid w:val="00AB2F44"/>
    <w:rsid w:val="00AB3CD2"/>
    <w:rsid w:val="00AB41F4"/>
    <w:rsid w:val="00AB58F2"/>
    <w:rsid w:val="00AB70A7"/>
    <w:rsid w:val="00AC0FC1"/>
    <w:rsid w:val="00AC245E"/>
    <w:rsid w:val="00AC4323"/>
    <w:rsid w:val="00AC53A9"/>
    <w:rsid w:val="00AC570C"/>
    <w:rsid w:val="00AC5CA0"/>
    <w:rsid w:val="00AC760B"/>
    <w:rsid w:val="00AD00A3"/>
    <w:rsid w:val="00AD17FE"/>
    <w:rsid w:val="00AD2EB3"/>
    <w:rsid w:val="00AD51BD"/>
    <w:rsid w:val="00AD5910"/>
    <w:rsid w:val="00AE14A6"/>
    <w:rsid w:val="00AF2F26"/>
    <w:rsid w:val="00AF6E25"/>
    <w:rsid w:val="00AF7D89"/>
    <w:rsid w:val="00B0329B"/>
    <w:rsid w:val="00B03F76"/>
    <w:rsid w:val="00B0426E"/>
    <w:rsid w:val="00B05C23"/>
    <w:rsid w:val="00B06C8E"/>
    <w:rsid w:val="00B12F31"/>
    <w:rsid w:val="00B137E6"/>
    <w:rsid w:val="00B16063"/>
    <w:rsid w:val="00B1611D"/>
    <w:rsid w:val="00B1642F"/>
    <w:rsid w:val="00B1692D"/>
    <w:rsid w:val="00B169DC"/>
    <w:rsid w:val="00B176A2"/>
    <w:rsid w:val="00B223C6"/>
    <w:rsid w:val="00B2448A"/>
    <w:rsid w:val="00B25F57"/>
    <w:rsid w:val="00B25F8A"/>
    <w:rsid w:val="00B31131"/>
    <w:rsid w:val="00B31796"/>
    <w:rsid w:val="00B334DB"/>
    <w:rsid w:val="00B34409"/>
    <w:rsid w:val="00B34E72"/>
    <w:rsid w:val="00B35962"/>
    <w:rsid w:val="00B37BA7"/>
    <w:rsid w:val="00B37C5A"/>
    <w:rsid w:val="00B411B3"/>
    <w:rsid w:val="00B41360"/>
    <w:rsid w:val="00B44285"/>
    <w:rsid w:val="00B44991"/>
    <w:rsid w:val="00B44A7F"/>
    <w:rsid w:val="00B45875"/>
    <w:rsid w:val="00B45DC3"/>
    <w:rsid w:val="00B4655E"/>
    <w:rsid w:val="00B51FD6"/>
    <w:rsid w:val="00B54724"/>
    <w:rsid w:val="00B56519"/>
    <w:rsid w:val="00B56F05"/>
    <w:rsid w:val="00B573E3"/>
    <w:rsid w:val="00B613F0"/>
    <w:rsid w:val="00B6235F"/>
    <w:rsid w:val="00B62C2A"/>
    <w:rsid w:val="00B67EA3"/>
    <w:rsid w:val="00B70902"/>
    <w:rsid w:val="00B711A7"/>
    <w:rsid w:val="00B71F12"/>
    <w:rsid w:val="00B721B5"/>
    <w:rsid w:val="00B72555"/>
    <w:rsid w:val="00B741CC"/>
    <w:rsid w:val="00B75A9A"/>
    <w:rsid w:val="00B81027"/>
    <w:rsid w:val="00B83EED"/>
    <w:rsid w:val="00B8540A"/>
    <w:rsid w:val="00B8619B"/>
    <w:rsid w:val="00B9222A"/>
    <w:rsid w:val="00B92257"/>
    <w:rsid w:val="00B9274E"/>
    <w:rsid w:val="00B92BE3"/>
    <w:rsid w:val="00B9695C"/>
    <w:rsid w:val="00BA2727"/>
    <w:rsid w:val="00BA376F"/>
    <w:rsid w:val="00BA420A"/>
    <w:rsid w:val="00BA60FD"/>
    <w:rsid w:val="00BA7F80"/>
    <w:rsid w:val="00BB04E0"/>
    <w:rsid w:val="00BB050F"/>
    <w:rsid w:val="00BB0A23"/>
    <w:rsid w:val="00BB1C54"/>
    <w:rsid w:val="00BB1F0F"/>
    <w:rsid w:val="00BB2631"/>
    <w:rsid w:val="00BB6E07"/>
    <w:rsid w:val="00BB73F2"/>
    <w:rsid w:val="00BB7504"/>
    <w:rsid w:val="00BC1F05"/>
    <w:rsid w:val="00BC26DE"/>
    <w:rsid w:val="00BD0E83"/>
    <w:rsid w:val="00BD1163"/>
    <w:rsid w:val="00BD2A12"/>
    <w:rsid w:val="00BD3135"/>
    <w:rsid w:val="00BD3D91"/>
    <w:rsid w:val="00BD66D6"/>
    <w:rsid w:val="00BD7301"/>
    <w:rsid w:val="00BE0B43"/>
    <w:rsid w:val="00BE1043"/>
    <w:rsid w:val="00BE1218"/>
    <w:rsid w:val="00BE39C7"/>
    <w:rsid w:val="00BE59A3"/>
    <w:rsid w:val="00BE5C7E"/>
    <w:rsid w:val="00BE5F8F"/>
    <w:rsid w:val="00BF22B7"/>
    <w:rsid w:val="00BF30EB"/>
    <w:rsid w:val="00C02B05"/>
    <w:rsid w:val="00C039EC"/>
    <w:rsid w:val="00C048F3"/>
    <w:rsid w:val="00C04C79"/>
    <w:rsid w:val="00C04F27"/>
    <w:rsid w:val="00C06F49"/>
    <w:rsid w:val="00C07802"/>
    <w:rsid w:val="00C0780A"/>
    <w:rsid w:val="00C07BB5"/>
    <w:rsid w:val="00C10043"/>
    <w:rsid w:val="00C11B1B"/>
    <w:rsid w:val="00C133BC"/>
    <w:rsid w:val="00C13EA4"/>
    <w:rsid w:val="00C152CC"/>
    <w:rsid w:val="00C16057"/>
    <w:rsid w:val="00C1676F"/>
    <w:rsid w:val="00C16999"/>
    <w:rsid w:val="00C1736D"/>
    <w:rsid w:val="00C1753F"/>
    <w:rsid w:val="00C175E2"/>
    <w:rsid w:val="00C20935"/>
    <w:rsid w:val="00C20B08"/>
    <w:rsid w:val="00C2181A"/>
    <w:rsid w:val="00C218CA"/>
    <w:rsid w:val="00C2403E"/>
    <w:rsid w:val="00C306C9"/>
    <w:rsid w:val="00C31A98"/>
    <w:rsid w:val="00C31D59"/>
    <w:rsid w:val="00C32682"/>
    <w:rsid w:val="00C338BD"/>
    <w:rsid w:val="00C36316"/>
    <w:rsid w:val="00C377A3"/>
    <w:rsid w:val="00C37E98"/>
    <w:rsid w:val="00C4012C"/>
    <w:rsid w:val="00C404DD"/>
    <w:rsid w:val="00C41B82"/>
    <w:rsid w:val="00C44FF2"/>
    <w:rsid w:val="00C452BD"/>
    <w:rsid w:val="00C4575D"/>
    <w:rsid w:val="00C45E2E"/>
    <w:rsid w:val="00C4746C"/>
    <w:rsid w:val="00C51F86"/>
    <w:rsid w:val="00C52237"/>
    <w:rsid w:val="00C558E1"/>
    <w:rsid w:val="00C55D7F"/>
    <w:rsid w:val="00C57994"/>
    <w:rsid w:val="00C6039A"/>
    <w:rsid w:val="00C625AC"/>
    <w:rsid w:val="00C637EB"/>
    <w:rsid w:val="00C65C7A"/>
    <w:rsid w:val="00C663C9"/>
    <w:rsid w:val="00C729E6"/>
    <w:rsid w:val="00C72C58"/>
    <w:rsid w:val="00C72D84"/>
    <w:rsid w:val="00C73370"/>
    <w:rsid w:val="00C74574"/>
    <w:rsid w:val="00C759EB"/>
    <w:rsid w:val="00C76D72"/>
    <w:rsid w:val="00C80C4A"/>
    <w:rsid w:val="00C81660"/>
    <w:rsid w:val="00C8186D"/>
    <w:rsid w:val="00C81E56"/>
    <w:rsid w:val="00C82F85"/>
    <w:rsid w:val="00C84061"/>
    <w:rsid w:val="00C84949"/>
    <w:rsid w:val="00C87ADA"/>
    <w:rsid w:val="00C90EF4"/>
    <w:rsid w:val="00CA0B52"/>
    <w:rsid w:val="00CA18B7"/>
    <w:rsid w:val="00CA28F0"/>
    <w:rsid w:val="00CA50A5"/>
    <w:rsid w:val="00CA51E8"/>
    <w:rsid w:val="00CB1DA5"/>
    <w:rsid w:val="00CB4FE1"/>
    <w:rsid w:val="00CB59BC"/>
    <w:rsid w:val="00CC16BE"/>
    <w:rsid w:val="00CC1B2B"/>
    <w:rsid w:val="00CC24B2"/>
    <w:rsid w:val="00CC6F2B"/>
    <w:rsid w:val="00CC7AFD"/>
    <w:rsid w:val="00CC7DD0"/>
    <w:rsid w:val="00CD18FF"/>
    <w:rsid w:val="00CD29BF"/>
    <w:rsid w:val="00CD6B8C"/>
    <w:rsid w:val="00CD7399"/>
    <w:rsid w:val="00CD764A"/>
    <w:rsid w:val="00CE15EF"/>
    <w:rsid w:val="00CE20CE"/>
    <w:rsid w:val="00CE3629"/>
    <w:rsid w:val="00CE3888"/>
    <w:rsid w:val="00CE55CD"/>
    <w:rsid w:val="00CE7AB7"/>
    <w:rsid w:val="00CF39C2"/>
    <w:rsid w:val="00CF3ADF"/>
    <w:rsid w:val="00CF5368"/>
    <w:rsid w:val="00CF5711"/>
    <w:rsid w:val="00D009D1"/>
    <w:rsid w:val="00D02A55"/>
    <w:rsid w:val="00D05C9B"/>
    <w:rsid w:val="00D104B6"/>
    <w:rsid w:val="00D116FA"/>
    <w:rsid w:val="00D13C1B"/>
    <w:rsid w:val="00D1436A"/>
    <w:rsid w:val="00D1477A"/>
    <w:rsid w:val="00D15602"/>
    <w:rsid w:val="00D16914"/>
    <w:rsid w:val="00D208D4"/>
    <w:rsid w:val="00D211A4"/>
    <w:rsid w:val="00D218D1"/>
    <w:rsid w:val="00D218F2"/>
    <w:rsid w:val="00D22239"/>
    <w:rsid w:val="00D22421"/>
    <w:rsid w:val="00D22783"/>
    <w:rsid w:val="00D22A91"/>
    <w:rsid w:val="00D22AAE"/>
    <w:rsid w:val="00D23C06"/>
    <w:rsid w:val="00D240A2"/>
    <w:rsid w:val="00D244F4"/>
    <w:rsid w:val="00D26190"/>
    <w:rsid w:val="00D27249"/>
    <w:rsid w:val="00D2769E"/>
    <w:rsid w:val="00D33938"/>
    <w:rsid w:val="00D34E38"/>
    <w:rsid w:val="00D406FE"/>
    <w:rsid w:val="00D40C04"/>
    <w:rsid w:val="00D41C2C"/>
    <w:rsid w:val="00D425A8"/>
    <w:rsid w:val="00D45402"/>
    <w:rsid w:val="00D47D8E"/>
    <w:rsid w:val="00D514E4"/>
    <w:rsid w:val="00D51EE7"/>
    <w:rsid w:val="00D54318"/>
    <w:rsid w:val="00D54ADA"/>
    <w:rsid w:val="00D5720C"/>
    <w:rsid w:val="00D575AA"/>
    <w:rsid w:val="00D608C8"/>
    <w:rsid w:val="00D611FC"/>
    <w:rsid w:val="00D62D4B"/>
    <w:rsid w:val="00D661FD"/>
    <w:rsid w:val="00D67513"/>
    <w:rsid w:val="00D709C8"/>
    <w:rsid w:val="00D71252"/>
    <w:rsid w:val="00D7623E"/>
    <w:rsid w:val="00D87FF4"/>
    <w:rsid w:val="00D90358"/>
    <w:rsid w:val="00D92282"/>
    <w:rsid w:val="00D96CD6"/>
    <w:rsid w:val="00DA71FF"/>
    <w:rsid w:val="00DB4DE6"/>
    <w:rsid w:val="00DB57AD"/>
    <w:rsid w:val="00DB5E24"/>
    <w:rsid w:val="00DB6503"/>
    <w:rsid w:val="00DB6B60"/>
    <w:rsid w:val="00DC061C"/>
    <w:rsid w:val="00DC0CD9"/>
    <w:rsid w:val="00DC0ED8"/>
    <w:rsid w:val="00DC533B"/>
    <w:rsid w:val="00DC547A"/>
    <w:rsid w:val="00DC7060"/>
    <w:rsid w:val="00DC7163"/>
    <w:rsid w:val="00DC7305"/>
    <w:rsid w:val="00DC739C"/>
    <w:rsid w:val="00DC73A9"/>
    <w:rsid w:val="00DD0841"/>
    <w:rsid w:val="00DD1831"/>
    <w:rsid w:val="00DD191F"/>
    <w:rsid w:val="00DD257B"/>
    <w:rsid w:val="00DD3CEE"/>
    <w:rsid w:val="00DD3DFF"/>
    <w:rsid w:val="00DD66B3"/>
    <w:rsid w:val="00DD67F2"/>
    <w:rsid w:val="00DD6B7C"/>
    <w:rsid w:val="00DD7573"/>
    <w:rsid w:val="00DE1551"/>
    <w:rsid w:val="00DE3E70"/>
    <w:rsid w:val="00DE6121"/>
    <w:rsid w:val="00DE63C1"/>
    <w:rsid w:val="00DE778B"/>
    <w:rsid w:val="00DE77DB"/>
    <w:rsid w:val="00DF2412"/>
    <w:rsid w:val="00DF3E8B"/>
    <w:rsid w:val="00DF46F2"/>
    <w:rsid w:val="00DF561B"/>
    <w:rsid w:val="00DF72DA"/>
    <w:rsid w:val="00DF7AB5"/>
    <w:rsid w:val="00E001BE"/>
    <w:rsid w:val="00E0177C"/>
    <w:rsid w:val="00E039C3"/>
    <w:rsid w:val="00E03BD7"/>
    <w:rsid w:val="00E106CF"/>
    <w:rsid w:val="00E108A5"/>
    <w:rsid w:val="00E116F5"/>
    <w:rsid w:val="00E150A1"/>
    <w:rsid w:val="00E1776C"/>
    <w:rsid w:val="00E2174B"/>
    <w:rsid w:val="00E227D3"/>
    <w:rsid w:val="00E22F52"/>
    <w:rsid w:val="00E25052"/>
    <w:rsid w:val="00E316B8"/>
    <w:rsid w:val="00E31E7E"/>
    <w:rsid w:val="00E33A94"/>
    <w:rsid w:val="00E35317"/>
    <w:rsid w:val="00E378D9"/>
    <w:rsid w:val="00E379DA"/>
    <w:rsid w:val="00E41AAF"/>
    <w:rsid w:val="00E442FF"/>
    <w:rsid w:val="00E44435"/>
    <w:rsid w:val="00E46B83"/>
    <w:rsid w:val="00E526C9"/>
    <w:rsid w:val="00E52802"/>
    <w:rsid w:val="00E62D97"/>
    <w:rsid w:val="00E65AFB"/>
    <w:rsid w:val="00E65E7D"/>
    <w:rsid w:val="00E66212"/>
    <w:rsid w:val="00E675CF"/>
    <w:rsid w:val="00E67BC3"/>
    <w:rsid w:val="00E71105"/>
    <w:rsid w:val="00E74314"/>
    <w:rsid w:val="00E75574"/>
    <w:rsid w:val="00E772DE"/>
    <w:rsid w:val="00E7732F"/>
    <w:rsid w:val="00E83CDC"/>
    <w:rsid w:val="00E862BE"/>
    <w:rsid w:val="00E87B09"/>
    <w:rsid w:val="00E87E72"/>
    <w:rsid w:val="00E9016E"/>
    <w:rsid w:val="00E9214A"/>
    <w:rsid w:val="00E94B77"/>
    <w:rsid w:val="00E95A1E"/>
    <w:rsid w:val="00E975B4"/>
    <w:rsid w:val="00EA0E9B"/>
    <w:rsid w:val="00EA78DF"/>
    <w:rsid w:val="00EA7A59"/>
    <w:rsid w:val="00EB0A9A"/>
    <w:rsid w:val="00EB6036"/>
    <w:rsid w:val="00EB7B6F"/>
    <w:rsid w:val="00EC10BE"/>
    <w:rsid w:val="00EC1B70"/>
    <w:rsid w:val="00EC502B"/>
    <w:rsid w:val="00EC5BA4"/>
    <w:rsid w:val="00EC7DB5"/>
    <w:rsid w:val="00ED1647"/>
    <w:rsid w:val="00ED317E"/>
    <w:rsid w:val="00ED3444"/>
    <w:rsid w:val="00ED5013"/>
    <w:rsid w:val="00ED5273"/>
    <w:rsid w:val="00ED6D31"/>
    <w:rsid w:val="00ED7AD1"/>
    <w:rsid w:val="00EE0921"/>
    <w:rsid w:val="00EE2E94"/>
    <w:rsid w:val="00EE43DE"/>
    <w:rsid w:val="00EE4CDA"/>
    <w:rsid w:val="00EF11B8"/>
    <w:rsid w:val="00EF2439"/>
    <w:rsid w:val="00EF2DD9"/>
    <w:rsid w:val="00EF3261"/>
    <w:rsid w:val="00EF39F7"/>
    <w:rsid w:val="00EF3B57"/>
    <w:rsid w:val="00EF4896"/>
    <w:rsid w:val="00EF7687"/>
    <w:rsid w:val="00EF7BA3"/>
    <w:rsid w:val="00F00A57"/>
    <w:rsid w:val="00F00CA2"/>
    <w:rsid w:val="00F0295B"/>
    <w:rsid w:val="00F03C53"/>
    <w:rsid w:val="00F056BA"/>
    <w:rsid w:val="00F06FAA"/>
    <w:rsid w:val="00F10668"/>
    <w:rsid w:val="00F140EF"/>
    <w:rsid w:val="00F17BF2"/>
    <w:rsid w:val="00F22943"/>
    <w:rsid w:val="00F2344A"/>
    <w:rsid w:val="00F23AD0"/>
    <w:rsid w:val="00F25080"/>
    <w:rsid w:val="00F27128"/>
    <w:rsid w:val="00F31A67"/>
    <w:rsid w:val="00F353F7"/>
    <w:rsid w:val="00F36CBB"/>
    <w:rsid w:val="00F37DDF"/>
    <w:rsid w:val="00F407AB"/>
    <w:rsid w:val="00F435C7"/>
    <w:rsid w:val="00F50C1E"/>
    <w:rsid w:val="00F50E63"/>
    <w:rsid w:val="00F55069"/>
    <w:rsid w:val="00F55C05"/>
    <w:rsid w:val="00F56EE0"/>
    <w:rsid w:val="00F61667"/>
    <w:rsid w:val="00F61A47"/>
    <w:rsid w:val="00F671CA"/>
    <w:rsid w:val="00F6764F"/>
    <w:rsid w:val="00F70787"/>
    <w:rsid w:val="00F71AF6"/>
    <w:rsid w:val="00F720C7"/>
    <w:rsid w:val="00F72229"/>
    <w:rsid w:val="00F734A6"/>
    <w:rsid w:val="00F73CBB"/>
    <w:rsid w:val="00F80F10"/>
    <w:rsid w:val="00F81E07"/>
    <w:rsid w:val="00F828E5"/>
    <w:rsid w:val="00F82E6C"/>
    <w:rsid w:val="00F845B1"/>
    <w:rsid w:val="00F85152"/>
    <w:rsid w:val="00F8595B"/>
    <w:rsid w:val="00F911E5"/>
    <w:rsid w:val="00FA2476"/>
    <w:rsid w:val="00FA6439"/>
    <w:rsid w:val="00FB11B7"/>
    <w:rsid w:val="00FB5F35"/>
    <w:rsid w:val="00FB7FAE"/>
    <w:rsid w:val="00FC21D7"/>
    <w:rsid w:val="00FC2455"/>
    <w:rsid w:val="00FC4768"/>
    <w:rsid w:val="00FC549E"/>
    <w:rsid w:val="00FC5C4D"/>
    <w:rsid w:val="00FC6075"/>
    <w:rsid w:val="00FC64B8"/>
    <w:rsid w:val="00FC7334"/>
    <w:rsid w:val="00FD2A93"/>
    <w:rsid w:val="00FD355A"/>
    <w:rsid w:val="00FD3AF3"/>
    <w:rsid w:val="00FD4A14"/>
    <w:rsid w:val="00FD4AE0"/>
    <w:rsid w:val="00FD58A9"/>
    <w:rsid w:val="00FD76F3"/>
    <w:rsid w:val="00FE3A56"/>
    <w:rsid w:val="00FE41FF"/>
    <w:rsid w:val="00FE461B"/>
    <w:rsid w:val="00FE533A"/>
    <w:rsid w:val="00FE767C"/>
    <w:rsid w:val="00FF1A09"/>
    <w:rsid w:val="00FF28DC"/>
    <w:rsid w:val="00FF330B"/>
    <w:rsid w:val="00FF4801"/>
    <w:rsid w:val="00FF73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7D56CF3-63BC-4064-8260-2773B62ED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before="20" w:after="40"/>
    </w:p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pPr>
      <w:widowControl w:val="0"/>
      <w:autoSpaceDE w:val="0"/>
      <w:autoSpaceDN w:val="0"/>
      <w:adjustRightInd w:val="0"/>
      <w:spacing w:before="240" w:after="40"/>
    </w:p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rPr>
      <w:rFonts w:asciiTheme="majorHAnsi" w:eastAsiaTheme="majorEastAsia" w:hAnsiTheme="majorHAnsi" w:cstheme="majorBidi"/>
      <w:b/>
      <w:bCs/>
      <w:kern w:val="28"/>
      <w:sz w:val="32"/>
      <w:szCs w:val="32"/>
    </w:rPr>
  </w:style>
  <w:style w:type="paragraph" w:customStyle="1" w:styleId="SubTitle">
    <w:name w:val="Sub Title"/>
    <w:uiPriority w:val="99"/>
    <w:pPr>
      <w:widowControl w:val="0"/>
      <w:autoSpaceDE w:val="0"/>
      <w:autoSpaceDN w:val="0"/>
      <w:adjustRightInd w:val="0"/>
      <w:spacing w:after="240"/>
      <w:jc w:val="center"/>
    </w:pPr>
    <w:rPr>
      <w:b/>
      <w:bCs/>
      <w:sz w:val="24"/>
      <w:szCs w:val="24"/>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customStyle="1" w:styleId="SubHeading1">
    <w:name w:val="Sub Heading1"/>
    <w:uiPriority w:val="99"/>
    <w:pPr>
      <w:widowControl w:val="0"/>
      <w:autoSpaceDE w:val="0"/>
      <w:autoSpaceDN w:val="0"/>
      <w:adjustRightInd w:val="0"/>
      <w:spacing w:before="80" w:after="20"/>
    </w:pPr>
  </w:style>
  <w:style w:type="paragraph" w:customStyle="1" w:styleId="Headingbalance">
    <w:name w:val="Heading_balance"/>
    <w:uiPriority w:val="99"/>
    <w:pPr>
      <w:widowControl w:val="0"/>
      <w:autoSpaceDE w:val="0"/>
      <w:autoSpaceDN w:val="0"/>
      <w:adjustRightInd w:val="0"/>
      <w:spacing w:before="120"/>
      <w:jc w:val="center"/>
    </w:pPr>
    <w:rPr>
      <w:b/>
      <w:bCs/>
    </w:rPr>
  </w:style>
  <w:style w:type="paragraph" w:customStyle="1" w:styleId="SpacedNormal">
    <w:name w:val="Spaced Normal"/>
    <w:uiPriority w:val="99"/>
    <w:pPr>
      <w:widowControl w:val="0"/>
      <w:autoSpaceDE w:val="0"/>
      <w:autoSpaceDN w:val="0"/>
      <w:adjustRightInd w:val="0"/>
      <w:spacing w:before="120" w:after="40"/>
    </w:pPr>
  </w:style>
  <w:style w:type="paragraph" w:customStyle="1" w:styleId="ThinDelim">
    <w:name w:val="Thin Delim"/>
    <w:uiPriority w:val="99"/>
    <w:pPr>
      <w:widowControl w:val="0"/>
      <w:autoSpaceDE w:val="0"/>
      <w:autoSpaceDN w:val="0"/>
      <w:adjustRightInd w:val="0"/>
    </w:pPr>
    <w:rPr>
      <w:sz w:val="16"/>
      <w:szCs w:val="16"/>
    </w:rPr>
  </w:style>
  <w:style w:type="character" w:customStyle="1" w:styleId="Subst">
    <w:name w:val="Subst"/>
    <w:uiPriority w:val="99"/>
    <w:rPr>
      <w:b/>
      <w:bCs/>
      <w:i/>
      <w:iCs/>
    </w:rPr>
  </w:style>
  <w:style w:type="paragraph" w:styleId="11">
    <w:name w:val="toc 1"/>
    <w:basedOn w:val="a"/>
    <w:next w:val="a"/>
    <w:autoRedefine/>
    <w:uiPriority w:val="39"/>
    <w:rsid w:val="00AF6E25"/>
    <w:pPr>
      <w:spacing w:after="100"/>
    </w:pPr>
  </w:style>
  <w:style w:type="paragraph" w:styleId="21">
    <w:name w:val="toc 2"/>
    <w:basedOn w:val="a"/>
    <w:next w:val="a"/>
    <w:autoRedefine/>
    <w:uiPriority w:val="39"/>
    <w:rsid w:val="00AF6E25"/>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7512652">
      <w:marLeft w:val="0"/>
      <w:marRight w:val="0"/>
      <w:marTop w:val="0"/>
      <w:marBottom w:val="0"/>
      <w:divBdr>
        <w:top w:val="none" w:sz="0" w:space="0" w:color="auto"/>
        <w:left w:val="none" w:sz="0" w:space="0" w:color="auto"/>
        <w:bottom w:val="none" w:sz="0" w:space="0" w:color="auto"/>
        <w:right w:val="none" w:sz="0" w:space="0" w:color="auto"/>
      </w:divBdr>
    </w:div>
    <w:div w:id="1987512653">
      <w:marLeft w:val="0"/>
      <w:marRight w:val="0"/>
      <w:marTop w:val="0"/>
      <w:marBottom w:val="0"/>
      <w:divBdr>
        <w:top w:val="none" w:sz="0" w:space="0" w:color="auto"/>
        <w:left w:val="none" w:sz="0" w:space="0" w:color="auto"/>
        <w:bottom w:val="none" w:sz="0" w:space="0" w:color="auto"/>
        <w:right w:val="none" w:sz="0" w:space="0" w:color="auto"/>
      </w:divBdr>
      <w:divsChild>
        <w:div w:id="1987512650">
          <w:marLeft w:val="0"/>
          <w:marRight w:val="0"/>
          <w:marTop w:val="0"/>
          <w:marBottom w:val="0"/>
          <w:divBdr>
            <w:top w:val="none" w:sz="0" w:space="0" w:color="auto"/>
            <w:left w:val="none" w:sz="0" w:space="0" w:color="auto"/>
            <w:bottom w:val="none" w:sz="0" w:space="0" w:color="auto"/>
            <w:right w:val="none" w:sz="0" w:space="0" w:color="auto"/>
          </w:divBdr>
        </w:div>
      </w:divsChild>
    </w:div>
    <w:div w:id="1987512654">
      <w:marLeft w:val="0"/>
      <w:marRight w:val="0"/>
      <w:marTop w:val="0"/>
      <w:marBottom w:val="0"/>
      <w:divBdr>
        <w:top w:val="none" w:sz="0" w:space="0" w:color="auto"/>
        <w:left w:val="none" w:sz="0" w:space="0" w:color="auto"/>
        <w:bottom w:val="none" w:sz="0" w:space="0" w:color="auto"/>
        <w:right w:val="none" w:sz="0" w:space="0" w:color="auto"/>
      </w:divBdr>
      <w:divsChild>
        <w:div w:id="19875126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3.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64962398568102"/>
          <c:y val="8.0357301016385302E-2"/>
          <c:w val="0.77846270802690487"/>
          <c:h val="0.70089285714285732"/>
        </c:manualLayout>
      </c:layout>
      <c:lineChart>
        <c:grouping val="standard"/>
        <c:varyColors val="0"/>
        <c:ser>
          <c:idx val="0"/>
          <c:order val="0"/>
          <c:tx>
            <c:strRef>
              <c:f>Мука!$B$4</c:f>
              <c:strCache>
                <c:ptCount val="1"/>
                <c:pt idx="0">
                  <c:v>Мука, млн.тонн</c:v>
                </c:pt>
              </c:strCache>
            </c:strRef>
          </c:tx>
          <c:spPr>
            <a:ln w="12688">
              <a:solidFill>
                <a:srgbClr val="000080"/>
              </a:solidFill>
              <a:prstDash val="solid"/>
            </a:ln>
          </c:spPr>
          <c:marker>
            <c:symbol val="diamond"/>
            <c:size val="4"/>
            <c:spPr>
              <a:solidFill>
                <a:srgbClr val="000080"/>
              </a:solidFill>
              <a:ln>
                <a:solidFill>
                  <a:srgbClr val="000080"/>
                </a:solidFill>
                <a:prstDash val="solid"/>
              </a:ln>
            </c:spPr>
          </c:marker>
          <c:cat>
            <c:numRef>
              <c:f>Мука!$J$3:$T$3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Мука!$J$4:$T$4</c:f>
              <c:numCache>
                <c:formatCode>#\ ##0.0</c:formatCode>
                <c:ptCount val="11"/>
                <c:pt idx="0">
                  <c:v>10.4</c:v>
                </c:pt>
                <c:pt idx="1">
                  <c:v>10.3</c:v>
                </c:pt>
                <c:pt idx="2">
                  <c:v>10.3</c:v>
                </c:pt>
                <c:pt idx="3">
                  <c:v>10.3</c:v>
                </c:pt>
                <c:pt idx="4">
                  <c:v>9.9</c:v>
                </c:pt>
                <c:pt idx="5">
                  <c:v>10</c:v>
                </c:pt>
                <c:pt idx="6">
                  <c:v>9.2364999999999995</c:v>
                </c:pt>
                <c:pt idx="7">
                  <c:v>9.1</c:v>
                </c:pt>
                <c:pt idx="8">
                  <c:v>8.75</c:v>
                </c:pt>
                <c:pt idx="9">
                  <c:v>9.6349999999999998</c:v>
                </c:pt>
                <c:pt idx="10">
                  <c:v>9.5</c:v>
                </c:pt>
              </c:numCache>
            </c:numRef>
          </c:val>
          <c:smooth val="0"/>
        </c:ser>
        <c:dLbls>
          <c:showLegendKey val="0"/>
          <c:showVal val="0"/>
          <c:showCatName val="0"/>
          <c:showSerName val="0"/>
          <c:showPercent val="0"/>
          <c:showBubbleSize val="0"/>
        </c:dLbls>
        <c:marker val="1"/>
        <c:smooth val="0"/>
        <c:axId val="281333248"/>
        <c:axId val="281335992"/>
      </c:lineChart>
      <c:catAx>
        <c:axId val="281333248"/>
        <c:scaling>
          <c:orientation val="minMax"/>
        </c:scaling>
        <c:delete val="0"/>
        <c:axPos val="b"/>
        <c:title>
          <c:tx>
            <c:rich>
              <a:bodyPr/>
              <a:lstStyle/>
              <a:p>
                <a:pPr>
                  <a:defRPr sz="799" b="1" i="0" u="none" strike="noStrike" baseline="0">
                    <a:solidFill>
                      <a:srgbClr val="000000"/>
                    </a:solidFill>
                    <a:latin typeface="Arial Cyr"/>
                    <a:ea typeface="Arial Cyr"/>
                    <a:cs typeface="Arial Cyr"/>
                  </a:defRPr>
                </a:pPr>
                <a:r>
                  <a:rPr lang="ru-RU"/>
                  <a:t>Год</a:t>
                </a:r>
              </a:p>
            </c:rich>
          </c:tx>
          <c:layout>
            <c:manualLayout>
              <c:xMode val="edge"/>
              <c:yMode val="edge"/>
              <c:x val="0.47384676585937463"/>
              <c:y val="0.88839309249433951"/>
            </c:manualLayout>
          </c:layout>
          <c:overlay val="0"/>
          <c:spPr>
            <a:noFill/>
            <a:ln w="25377">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281335992"/>
        <c:crosses val="autoZero"/>
        <c:auto val="1"/>
        <c:lblAlgn val="ctr"/>
        <c:lblOffset val="100"/>
        <c:tickLblSkip val="1"/>
        <c:tickMarkSkip val="1"/>
        <c:noMultiLvlLbl val="0"/>
      </c:catAx>
      <c:valAx>
        <c:axId val="281335992"/>
        <c:scaling>
          <c:orientation val="minMax"/>
        </c:scaling>
        <c:delete val="0"/>
        <c:axPos val="l"/>
        <c:majorGridlines>
          <c:spPr>
            <a:ln w="3172">
              <a:solidFill>
                <a:srgbClr val="000000"/>
              </a:solidFill>
              <a:prstDash val="solid"/>
            </a:ln>
          </c:spPr>
        </c:majorGridlines>
        <c:title>
          <c:tx>
            <c:rich>
              <a:bodyPr/>
              <a:lstStyle/>
              <a:p>
                <a:pPr>
                  <a:defRPr sz="799" b="1" i="0" u="none" strike="noStrike" baseline="0">
                    <a:solidFill>
                      <a:srgbClr val="000000"/>
                    </a:solidFill>
                    <a:latin typeface="Arial Cyr"/>
                    <a:ea typeface="Arial Cyr"/>
                    <a:cs typeface="Arial Cyr"/>
                  </a:defRPr>
                </a:pPr>
                <a:r>
                  <a:rPr lang="ru-RU"/>
                  <a:t>Производство, млн. тонн</a:t>
                </a:r>
              </a:p>
            </c:rich>
          </c:tx>
          <c:layout>
            <c:manualLayout>
              <c:xMode val="edge"/>
              <c:yMode val="edge"/>
              <c:x val="1.5384641993885855E-2"/>
              <c:y val="0.12500016897029501"/>
            </c:manualLayout>
          </c:layout>
          <c:overlay val="0"/>
          <c:spPr>
            <a:noFill/>
            <a:ln w="25377">
              <a:noFill/>
            </a:ln>
          </c:spPr>
        </c:title>
        <c:numFmt formatCode="#\ ##0.0"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281333248"/>
        <c:crosses val="autoZero"/>
        <c:crossBetween val="between"/>
      </c:valAx>
      <c:spPr>
        <a:solidFill>
          <a:srgbClr val="C0C0C0"/>
        </a:solidFill>
        <a:ln w="12688">
          <a:solidFill>
            <a:srgbClr val="808080"/>
          </a:solidFill>
          <a:prstDash val="solid"/>
        </a:ln>
      </c:spPr>
    </c:plotArea>
    <c:plotVisOnly val="1"/>
    <c:dispBlanksAs val="gap"/>
    <c:showDLblsOverMax val="0"/>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64962398568102"/>
          <c:y val="8.0357301016385302E-2"/>
          <c:w val="0.77846270802690487"/>
          <c:h val="0.70089285714285732"/>
        </c:manualLayout>
      </c:layout>
      <c:lineChart>
        <c:grouping val="standard"/>
        <c:varyColors val="0"/>
        <c:ser>
          <c:idx val="0"/>
          <c:order val="0"/>
          <c:tx>
            <c:strRef>
              <c:f>Мука!$B$4</c:f>
              <c:strCache>
                <c:ptCount val="1"/>
                <c:pt idx="0">
                  <c:v>Мука, млн.тонн</c:v>
                </c:pt>
              </c:strCache>
            </c:strRef>
          </c:tx>
          <c:spPr>
            <a:ln w="12688">
              <a:solidFill>
                <a:srgbClr val="000080"/>
              </a:solidFill>
              <a:prstDash val="solid"/>
            </a:ln>
          </c:spPr>
          <c:marker>
            <c:symbol val="diamond"/>
            <c:size val="4"/>
            <c:spPr>
              <a:solidFill>
                <a:srgbClr val="000080"/>
              </a:solidFill>
              <a:ln>
                <a:solidFill>
                  <a:srgbClr val="000080"/>
                </a:solidFill>
                <a:prstDash val="solid"/>
              </a:ln>
            </c:spPr>
          </c:marker>
          <c:cat>
            <c:numRef>
              <c:f>Мука!$J$3:$T$3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Мука!$J$5:$T$5</c:f>
              <c:numCache>
                <c:formatCode>#\ ##0.0</c:formatCode>
                <c:ptCount val="11"/>
                <c:pt idx="0">
                  <c:v>10.4</c:v>
                </c:pt>
                <c:pt idx="1">
                  <c:v>10.3</c:v>
                </c:pt>
                <c:pt idx="2">
                  <c:v>10.3</c:v>
                </c:pt>
                <c:pt idx="3">
                  <c:v>10.3</c:v>
                </c:pt>
                <c:pt idx="4">
                  <c:v>9.9</c:v>
                </c:pt>
                <c:pt idx="5">
                  <c:v>10</c:v>
                </c:pt>
                <c:pt idx="6">
                  <c:v>9.2364999999999995</c:v>
                </c:pt>
                <c:pt idx="7">
                  <c:v>9.1</c:v>
                </c:pt>
                <c:pt idx="8">
                  <c:v>8.75</c:v>
                </c:pt>
                <c:pt idx="9">
                  <c:v>9.9</c:v>
                </c:pt>
                <c:pt idx="10">
                  <c:v>9.6999999999999993</c:v>
                </c:pt>
              </c:numCache>
            </c:numRef>
          </c:val>
          <c:smooth val="0"/>
        </c:ser>
        <c:dLbls>
          <c:showLegendKey val="0"/>
          <c:showVal val="0"/>
          <c:showCatName val="0"/>
          <c:showSerName val="0"/>
          <c:showPercent val="0"/>
          <c:showBubbleSize val="0"/>
        </c:dLbls>
        <c:marker val="1"/>
        <c:smooth val="0"/>
        <c:axId val="281337560"/>
        <c:axId val="281335208"/>
      </c:lineChart>
      <c:catAx>
        <c:axId val="281337560"/>
        <c:scaling>
          <c:orientation val="minMax"/>
        </c:scaling>
        <c:delete val="0"/>
        <c:axPos val="b"/>
        <c:title>
          <c:tx>
            <c:rich>
              <a:bodyPr/>
              <a:lstStyle/>
              <a:p>
                <a:pPr>
                  <a:defRPr sz="799" b="1" i="0" u="none" strike="noStrike" baseline="0">
                    <a:solidFill>
                      <a:srgbClr val="000000"/>
                    </a:solidFill>
                    <a:latin typeface="Arial Cyr"/>
                    <a:ea typeface="Arial Cyr"/>
                    <a:cs typeface="Arial Cyr"/>
                  </a:defRPr>
                </a:pPr>
                <a:r>
                  <a:rPr lang="ru-RU"/>
                  <a:t>Год</a:t>
                </a:r>
              </a:p>
            </c:rich>
          </c:tx>
          <c:layout>
            <c:manualLayout>
              <c:xMode val="edge"/>
              <c:yMode val="edge"/>
              <c:x val="0.47384684809135702"/>
              <c:y val="0.88839309249433951"/>
            </c:manualLayout>
          </c:layout>
          <c:overlay val="0"/>
          <c:spPr>
            <a:noFill/>
            <a:ln w="25377">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281335208"/>
        <c:crosses val="autoZero"/>
        <c:auto val="1"/>
        <c:lblAlgn val="ctr"/>
        <c:lblOffset val="100"/>
        <c:tickLblSkip val="1"/>
        <c:tickMarkSkip val="1"/>
        <c:noMultiLvlLbl val="0"/>
      </c:catAx>
      <c:valAx>
        <c:axId val="281335208"/>
        <c:scaling>
          <c:orientation val="minMax"/>
        </c:scaling>
        <c:delete val="0"/>
        <c:axPos val="l"/>
        <c:majorGridlines>
          <c:spPr>
            <a:ln w="3172">
              <a:solidFill>
                <a:srgbClr val="000000"/>
              </a:solidFill>
              <a:prstDash val="solid"/>
            </a:ln>
          </c:spPr>
        </c:majorGridlines>
        <c:title>
          <c:tx>
            <c:rich>
              <a:bodyPr/>
              <a:lstStyle/>
              <a:p>
                <a:pPr>
                  <a:defRPr sz="799" b="1" i="0" u="none" strike="noStrike" baseline="0">
                    <a:solidFill>
                      <a:srgbClr val="000000"/>
                    </a:solidFill>
                    <a:latin typeface="Arial Cyr"/>
                    <a:ea typeface="Arial Cyr"/>
                    <a:cs typeface="Arial Cyr"/>
                  </a:defRPr>
                </a:pPr>
                <a:r>
                  <a:rPr lang="ru-RU"/>
                  <a:t>Производство, млн. тонн</a:t>
                </a:r>
              </a:p>
            </c:rich>
          </c:tx>
          <c:layout>
            <c:manualLayout>
              <c:xMode val="edge"/>
              <c:yMode val="edge"/>
              <c:x val="1.5384629552884835E-2"/>
              <c:y val="0.12500016897029501"/>
            </c:manualLayout>
          </c:layout>
          <c:overlay val="0"/>
          <c:spPr>
            <a:noFill/>
            <a:ln w="25377">
              <a:noFill/>
            </a:ln>
          </c:spPr>
        </c:title>
        <c:numFmt formatCode="#\ ##0.0"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281337560"/>
        <c:crosses val="autoZero"/>
        <c:crossBetween val="between"/>
      </c:valAx>
      <c:spPr>
        <a:solidFill>
          <a:srgbClr val="C0C0C0"/>
        </a:solidFill>
        <a:ln w="12688">
          <a:solidFill>
            <a:srgbClr val="808080"/>
          </a:solidFill>
          <a:prstDash val="solid"/>
        </a:ln>
      </c:spPr>
    </c:plotArea>
    <c:plotVisOnly val="1"/>
    <c:dispBlanksAs val="gap"/>
    <c:showDLblsOverMax val="0"/>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69327425816829"/>
          <c:y val="5.8593861758922124E-2"/>
          <c:w val="0.85027803174643291"/>
          <c:h val="0.80078277737193559"/>
        </c:manualLayout>
      </c:layout>
      <c:barChart>
        <c:barDir val="col"/>
        <c:grouping val="clustered"/>
        <c:varyColors val="0"/>
        <c:ser>
          <c:idx val="0"/>
          <c:order val="0"/>
          <c:tx>
            <c:strRef>
              <c:f>'Импорт-Экспорт'!$A$54</c:f>
              <c:strCache>
                <c:ptCount val="1"/>
                <c:pt idx="0">
                  <c:v>Импорт</c:v>
                </c:pt>
              </c:strCache>
            </c:strRef>
          </c:tx>
          <c:spPr>
            <a:solidFill>
              <a:srgbClr val="9999FF"/>
            </a:solidFill>
            <a:ln w="12699">
              <a:solidFill>
                <a:srgbClr val="000000"/>
              </a:solidFill>
              <a:prstDash val="solid"/>
            </a:ln>
          </c:spPr>
          <c:invertIfNegative val="0"/>
          <c:dLbls>
            <c:dLbl>
              <c:idx val="0"/>
              <c:layout>
                <c:manualLayout>
                  <c:x val="-1.2392404933348819E-2"/>
                  <c:y val="-1.0249329897648703E-2"/>
                </c:manualLayout>
              </c:layout>
              <c:spPr>
                <a:solidFill>
                  <a:srgbClr val="FFFFFF"/>
                </a:solidFill>
                <a:ln w="25398">
                  <a:noFill/>
                </a:ln>
              </c:spPr>
              <c:txPr>
                <a:bodyPr/>
                <a:lstStyle/>
                <a:p>
                  <a:pPr>
                    <a:defRPr sz="9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1018480108318201E-2"/>
                  <c:y val="-1.9774801174858393E-2"/>
                </c:manualLayout>
              </c:layout>
              <c:spPr>
                <a:solidFill>
                  <a:srgbClr val="FFFFFF"/>
                </a:solidFill>
                <a:ln w="25398">
                  <a:noFill/>
                </a:ln>
              </c:spPr>
              <c:txPr>
                <a:bodyPr/>
                <a:lstStyle/>
                <a:p>
                  <a:pPr>
                    <a:defRPr sz="9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3008680749118201E-2"/>
                  <c:y val="-1.9567757722915406E-3"/>
                </c:manualLayout>
              </c:layout>
              <c:spPr>
                <a:solidFill>
                  <a:srgbClr val="FFFFFF"/>
                </a:solidFill>
                <a:ln w="25398">
                  <a:noFill/>
                </a:ln>
              </c:spPr>
              <c:txPr>
                <a:bodyPr/>
                <a:lstStyle/>
                <a:p>
                  <a:pPr>
                    <a:defRPr sz="9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7179853374707148E-2"/>
                  <c:y val="-8.4800624783147975E-3"/>
                </c:manualLayout>
              </c:layout>
              <c:spPr>
                <a:solidFill>
                  <a:srgbClr val="FFFFFF"/>
                </a:solidFill>
                <a:ln w="25398">
                  <a:noFill/>
                </a:ln>
              </c:spPr>
              <c:txPr>
                <a:bodyPr/>
                <a:lstStyle/>
                <a:p>
                  <a:pPr>
                    <a:defRPr sz="9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solidFill>
                <a:srgbClr val="FFFFFF"/>
              </a:solidFill>
              <a:ln w="25398">
                <a:noFill/>
              </a:ln>
            </c:spPr>
            <c:txPr>
              <a:bodyPr wrap="square" lIns="38100" tIns="19050" rIns="38100" bIns="19050" anchor="ctr">
                <a:spAutoFit/>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'Импорт-Экспорт'!$E$53:$O$53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'Импорт-Экспорт'!$E$54:$O$54</c:f>
              <c:numCache>
                <c:formatCode>#,##0</c:formatCode>
                <c:ptCount val="11"/>
                <c:pt idx="0">
                  <c:v>30.1</c:v>
                </c:pt>
                <c:pt idx="1">
                  <c:v>24.2</c:v>
                </c:pt>
                <c:pt idx="2">
                  <c:v>12.4</c:v>
                </c:pt>
                <c:pt idx="3">
                  <c:v>5.6</c:v>
                </c:pt>
                <c:pt idx="4">
                  <c:v>1.5</c:v>
                </c:pt>
                <c:pt idx="5">
                  <c:v>1.4</c:v>
                </c:pt>
                <c:pt idx="6">
                  <c:v>7.4720000000000004</c:v>
                </c:pt>
                <c:pt idx="7">
                  <c:v>21.626000000000001</c:v>
                </c:pt>
                <c:pt idx="8">
                  <c:v>33.9</c:v>
                </c:pt>
                <c:pt idx="9">
                  <c:v>29</c:v>
                </c:pt>
                <c:pt idx="10">
                  <c:v>4.32</c:v>
                </c:pt>
              </c:numCache>
            </c:numRef>
          </c:val>
        </c:ser>
        <c:ser>
          <c:idx val="1"/>
          <c:order val="1"/>
          <c:tx>
            <c:strRef>
              <c:f>'Импорт-Экспорт'!$A$55</c:f>
              <c:strCache>
                <c:ptCount val="1"/>
                <c:pt idx="0">
                  <c:v>Экспорт</c:v>
                </c:pt>
              </c:strCache>
            </c:strRef>
          </c:tx>
          <c:spPr>
            <a:solidFill>
              <a:srgbClr val="993366"/>
            </a:solidFill>
            <a:ln w="12699">
              <a:solidFill>
                <a:srgbClr val="000000"/>
              </a:solidFill>
              <a:prstDash val="solid"/>
            </a:ln>
          </c:spPr>
          <c:invertIfNegative val="0"/>
          <c:dLbls>
            <c:spPr>
              <a:solidFill>
                <a:srgbClr val="FFFFFF"/>
              </a:solidFill>
              <a:ln w="25398">
                <a:noFill/>
              </a:ln>
            </c:spPr>
            <c:txPr>
              <a:bodyPr wrap="square" lIns="38100" tIns="19050" rIns="38100" bIns="19050" anchor="ctr">
                <a:spAutoFit/>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'Импорт-Экспорт'!$E$53:$O$53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'Импорт-Экспорт'!$E$55:$O$55</c:f>
              <c:numCache>
                <c:formatCode>#,##0</c:formatCode>
                <c:ptCount val="11"/>
                <c:pt idx="0">
                  <c:v>186.1</c:v>
                </c:pt>
                <c:pt idx="1">
                  <c:v>273.8</c:v>
                </c:pt>
                <c:pt idx="2">
                  <c:v>449</c:v>
                </c:pt>
                <c:pt idx="3">
                  <c:v>417.6</c:v>
                </c:pt>
                <c:pt idx="4">
                  <c:v>172</c:v>
                </c:pt>
                <c:pt idx="5">
                  <c:v>942</c:v>
                </c:pt>
                <c:pt idx="6">
                  <c:v>141.1</c:v>
                </c:pt>
                <c:pt idx="7">
                  <c:v>101.852</c:v>
                </c:pt>
                <c:pt idx="8">
                  <c:v>122.1</c:v>
                </c:pt>
                <c:pt idx="9">
                  <c:v>317.45999999999998</c:v>
                </c:pt>
                <c:pt idx="10">
                  <c:v>216</c:v>
                </c:pt>
              </c:numCache>
            </c:numRef>
          </c:val>
        </c:ser>
        <c:dLbls>
          <c:showLegendKey val="0"/>
          <c:showVal val="0"/>
          <c:showCatName val="0"/>
          <c:showSerName val="0"/>
          <c:showPercent val="0"/>
          <c:showBubbleSize val="0"/>
        </c:dLbls>
        <c:gapWidth val="150"/>
        <c:axId val="281337168"/>
        <c:axId val="281331680"/>
      </c:barChart>
      <c:catAx>
        <c:axId val="281337168"/>
        <c:scaling>
          <c:orientation val="minMax"/>
        </c:scaling>
        <c:delete val="0"/>
        <c:axPos val="b"/>
        <c:majorGridlines>
          <c:spPr>
            <a:ln w="3175">
              <a:solidFill>
                <a:srgbClr val="000000"/>
              </a:solidFill>
              <a:prstDash val="sysDash"/>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81331680"/>
        <c:crosses val="autoZero"/>
        <c:auto val="1"/>
        <c:lblAlgn val="ctr"/>
        <c:lblOffset val="100"/>
        <c:tickLblSkip val="1"/>
        <c:tickMarkSkip val="1"/>
        <c:noMultiLvlLbl val="0"/>
      </c:catAx>
      <c:valAx>
        <c:axId val="281331680"/>
        <c:scaling>
          <c:orientation val="minMax"/>
        </c:scaling>
        <c:delete val="0"/>
        <c:axPos val="l"/>
        <c:majorGridlines>
          <c:spPr>
            <a:ln w="3175">
              <a:solidFill>
                <a:srgbClr val="000000"/>
              </a:solidFill>
              <a:prstDash val="sysDash"/>
            </a:ln>
          </c:spPr>
        </c:majorGridlines>
        <c:title>
          <c:tx>
            <c:rich>
              <a:bodyPr/>
              <a:lstStyle/>
              <a:p>
                <a:pPr>
                  <a:defRPr sz="800" b="1" i="0" u="none" strike="noStrike" baseline="0">
                    <a:solidFill>
                      <a:srgbClr val="000000"/>
                    </a:solidFill>
                    <a:latin typeface="Arial Cyr"/>
                    <a:ea typeface="Arial Cyr"/>
                    <a:cs typeface="Arial Cyr"/>
                  </a:defRPr>
                </a:pPr>
                <a:r>
                  <a:rPr lang="ru-RU"/>
                  <a:t>Объем экспорта/импорта, тыс.тонн</a:t>
                </a:r>
              </a:p>
            </c:rich>
          </c:tx>
          <c:layout>
            <c:manualLayout>
              <c:xMode val="edge"/>
              <c:yMode val="edge"/>
              <c:x val="9.2421313892600346E-3"/>
              <c:y val="0.19921900006401638"/>
            </c:manualLayout>
          </c:layout>
          <c:overlay val="0"/>
          <c:spPr>
            <a:noFill/>
            <a:ln w="25398">
              <a:noFill/>
            </a:ln>
          </c:spPr>
        </c:title>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81337168"/>
        <c:crosses val="autoZero"/>
        <c:crossBetween val="between"/>
      </c:valAx>
      <c:spPr>
        <a:solidFill>
          <a:srgbClr val="FFFFFF"/>
        </a:solidFill>
        <a:ln w="12699">
          <a:solidFill>
            <a:srgbClr val="808080"/>
          </a:solidFill>
          <a:prstDash val="solid"/>
        </a:ln>
      </c:spPr>
    </c:plotArea>
    <c:legend>
      <c:legendPos val="r"/>
      <c:layout>
        <c:manualLayout>
          <c:xMode val="edge"/>
          <c:yMode val="edge"/>
          <c:x val="0.60537992882685376"/>
          <c:y val="0.10937498666325246"/>
          <c:w val="0.12199648025874854"/>
          <c:h val="0.16796918677848199"/>
        </c:manualLayout>
      </c:layout>
      <c:overlay val="0"/>
      <c:spPr>
        <a:solidFill>
          <a:srgbClr val="FFFFFF"/>
        </a:solidFill>
        <a:ln w="3175">
          <a:solidFill>
            <a:srgbClr val="000000"/>
          </a:solidFill>
          <a:prstDash val="solid"/>
        </a:ln>
      </c:spPr>
      <c:txPr>
        <a:bodyPr/>
        <a:lstStyle/>
        <a:p>
          <a:pPr>
            <a:defRPr sz="87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60563808617121"/>
          <c:y val="6.2761506276150639E-2"/>
          <c:w val="0.78085738357183709"/>
          <c:h val="0.74058577405857773"/>
        </c:manualLayout>
      </c:layout>
      <c:lineChart>
        <c:grouping val="standard"/>
        <c:varyColors val="0"/>
        <c:ser>
          <c:idx val="0"/>
          <c:order val="0"/>
          <c:tx>
            <c:strRef>
              <c:f>Крупа!$B$4</c:f>
              <c:strCache>
                <c:ptCount val="1"/>
                <c:pt idx="0">
                  <c:v>Крупа, тыс. тонн</c:v>
                </c:pt>
              </c:strCache>
            </c:strRef>
          </c:tx>
          <c:spPr>
            <a:ln w="12680">
              <a:solidFill>
                <a:srgbClr val="000080"/>
              </a:solidFill>
              <a:prstDash val="solid"/>
            </a:ln>
          </c:spPr>
          <c:marker>
            <c:symbol val="diamond"/>
            <c:size val="4"/>
            <c:spPr>
              <a:solidFill>
                <a:srgbClr val="000080"/>
              </a:solidFill>
              <a:ln>
                <a:solidFill>
                  <a:srgbClr val="000080"/>
                </a:solidFill>
                <a:prstDash val="solid"/>
              </a:ln>
            </c:spPr>
          </c:marker>
          <c:cat>
            <c:numRef>
              <c:f>Крупа!$C$3:$T$3</c:f>
              <c:numCache>
                <c:formatCode>General</c:formatCode>
                <c:ptCount val="18"/>
                <c:pt idx="0">
                  <c:v>1995</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Крупа!$C$4:$T$4</c:f>
              <c:numCache>
                <c:formatCode>#\ ##0.0</c:formatCode>
                <c:ptCount val="18"/>
                <c:pt idx="0">
                  <c:v>1418</c:v>
                </c:pt>
                <c:pt idx="1">
                  <c:v>932</c:v>
                </c:pt>
                <c:pt idx="2">
                  <c:v>994</c:v>
                </c:pt>
                <c:pt idx="3">
                  <c:v>951</c:v>
                </c:pt>
                <c:pt idx="4">
                  <c:v>890</c:v>
                </c:pt>
                <c:pt idx="5">
                  <c:v>890</c:v>
                </c:pt>
                <c:pt idx="6">
                  <c:v>972</c:v>
                </c:pt>
                <c:pt idx="7">
                  <c:v>1030</c:v>
                </c:pt>
                <c:pt idx="8" formatCode="General">
                  <c:v>1113</c:v>
                </c:pt>
                <c:pt idx="9" formatCode="General">
                  <c:v>1136</c:v>
                </c:pt>
                <c:pt idx="10" formatCode="General">
                  <c:v>1242</c:v>
                </c:pt>
                <c:pt idx="11" formatCode="General">
                  <c:v>1352</c:v>
                </c:pt>
                <c:pt idx="12" formatCode="0">
                  <c:v>1230.32</c:v>
                </c:pt>
                <c:pt idx="13" formatCode="0">
                  <c:v>1347</c:v>
                </c:pt>
                <c:pt idx="14" formatCode="0">
                  <c:v>1508.64</c:v>
                </c:pt>
                <c:pt idx="15" formatCode="0">
                  <c:v>1520</c:v>
                </c:pt>
                <c:pt idx="16" formatCode="0">
                  <c:v>1444</c:v>
                </c:pt>
                <c:pt idx="17" formatCode="0">
                  <c:v>1475.768</c:v>
                </c:pt>
              </c:numCache>
            </c:numRef>
          </c:val>
          <c:smooth val="0"/>
        </c:ser>
        <c:dLbls>
          <c:showLegendKey val="0"/>
          <c:showVal val="0"/>
          <c:showCatName val="0"/>
          <c:showSerName val="0"/>
          <c:showPercent val="0"/>
          <c:showBubbleSize val="0"/>
        </c:dLbls>
        <c:marker val="1"/>
        <c:smooth val="0"/>
        <c:axId val="281333640"/>
        <c:axId val="284086152"/>
      </c:lineChart>
      <c:catAx>
        <c:axId val="281333640"/>
        <c:scaling>
          <c:orientation val="minMax"/>
        </c:scaling>
        <c:delete val="0"/>
        <c:axPos val="b"/>
        <c:title>
          <c:tx>
            <c:rich>
              <a:bodyPr/>
              <a:lstStyle/>
              <a:p>
                <a:pPr>
                  <a:defRPr sz="824" b="1" i="0" u="none" strike="noStrike" baseline="0">
                    <a:solidFill>
                      <a:srgbClr val="000000"/>
                    </a:solidFill>
                    <a:latin typeface="Arial Cyr"/>
                    <a:ea typeface="Arial Cyr"/>
                    <a:cs typeface="Arial Cyr"/>
                  </a:defRPr>
                </a:pPr>
                <a:r>
                  <a:rPr lang="ru-RU"/>
                  <a:t>Год</a:t>
                </a:r>
              </a:p>
            </c:rich>
          </c:tx>
          <c:layout>
            <c:manualLayout>
              <c:xMode val="edge"/>
              <c:yMode val="edge"/>
              <c:x val="0.47103335592984652"/>
              <c:y val="0.89539731114396726"/>
            </c:manualLayout>
          </c:layout>
          <c:overlay val="0"/>
          <c:spPr>
            <a:noFill/>
            <a:ln w="25360">
              <a:noFill/>
            </a:ln>
          </c:spPr>
        </c:title>
        <c:numFmt formatCode="General" sourceLinked="1"/>
        <c:majorTickMark val="out"/>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284086152"/>
        <c:crosses val="autoZero"/>
        <c:auto val="1"/>
        <c:lblAlgn val="ctr"/>
        <c:lblOffset val="100"/>
        <c:tickLblSkip val="1"/>
        <c:tickMarkSkip val="1"/>
        <c:noMultiLvlLbl val="0"/>
      </c:catAx>
      <c:valAx>
        <c:axId val="284086152"/>
        <c:scaling>
          <c:orientation val="minMax"/>
        </c:scaling>
        <c:delete val="0"/>
        <c:axPos val="l"/>
        <c:majorGridlines>
          <c:spPr>
            <a:ln w="3170">
              <a:solidFill>
                <a:srgbClr val="000000"/>
              </a:solidFill>
              <a:prstDash val="solid"/>
            </a:ln>
          </c:spPr>
        </c:majorGridlines>
        <c:title>
          <c:tx>
            <c:rich>
              <a:bodyPr/>
              <a:lstStyle/>
              <a:p>
                <a:pPr>
                  <a:defRPr sz="824" b="1" i="0" u="none" strike="noStrike" baseline="0">
                    <a:solidFill>
                      <a:srgbClr val="000000"/>
                    </a:solidFill>
                    <a:latin typeface="Arial Cyr"/>
                    <a:ea typeface="Arial Cyr"/>
                    <a:cs typeface="Arial Cyr"/>
                  </a:defRPr>
                </a:pPr>
                <a:r>
                  <a:rPr lang="ru-RU"/>
                  <a:t>Производство, тыс. тонн</a:t>
                </a:r>
              </a:p>
            </c:rich>
          </c:tx>
          <c:layout>
            <c:manualLayout>
              <c:xMode val="edge"/>
              <c:yMode val="edge"/>
              <c:x val="1.2594427352210112E-2"/>
              <c:y val="0.22175749865327968"/>
            </c:manualLayout>
          </c:layout>
          <c:overlay val="0"/>
          <c:spPr>
            <a:noFill/>
            <a:ln w="25360">
              <a:noFill/>
            </a:ln>
          </c:spPr>
        </c:title>
        <c:numFmt formatCode="#\ ##0.0" sourceLinked="1"/>
        <c:majorTickMark val="out"/>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281333640"/>
        <c:crosses val="autoZero"/>
        <c:crossBetween val="between"/>
      </c:valAx>
      <c:spPr>
        <a:solidFill>
          <a:srgbClr val="C0C0C0"/>
        </a:solidFill>
        <a:ln w="12680">
          <a:solidFill>
            <a:srgbClr val="808080"/>
          </a:solidFill>
          <a:prstDash val="solid"/>
        </a:ln>
      </c:spPr>
    </c:plotArea>
    <c:plotVisOnly val="1"/>
    <c:dispBlanksAs val="gap"/>
    <c:showDLblsOverMax val="0"/>
  </c:chart>
  <c:spPr>
    <a:solidFill>
      <a:srgbClr val="FFFFFF"/>
    </a:solidFill>
    <a:ln w="3170">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95AAC-FFB1-47EF-BD25-EB7EABF9F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34A28560</Template>
  <TotalTime>186</TotalTime>
  <Pages>98</Pages>
  <Words>35100</Words>
  <Characters>249463</Characters>
  <Application>Microsoft Office Word</Application>
  <DocSecurity>0</DocSecurity>
  <Lines>2078</Lines>
  <Paragraphs>567</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ПМК</Company>
  <LinksUpToDate>false</LinksUpToDate>
  <CharactersWithSpaces>283996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subject/>
  <dc:creator>MouravievNS</dc:creator>
  <cp:keywords/>
  <dc:description/>
  <cp:lastModifiedBy>Зинаида Г. Соколова</cp:lastModifiedBy>
  <cp:revision>10</cp:revision>
  <cp:lastPrinted>2016-04-28T12:14:00Z</cp:lastPrinted>
  <dcterms:created xsi:type="dcterms:W3CDTF">2017-05-10T11:26:00Z</dcterms:created>
  <dcterms:modified xsi:type="dcterms:W3CDTF">2017-05-10T14:41:00Z</dcterms:modified>
</cp:coreProperties>
</file>