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8B1" w:rsidRDefault="00CD58B1"/>
    <w:p w:rsidR="00CD58B1" w:rsidRDefault="00CD58B1"/>
    <w:p w:rsidR="00CD58B1" w:rsidRDefault="00AE1D25">
      <w:pPr>
        <w:spacing w:before="960"/>
        <w:jc w:val="center"/>
        <w:rPr>
          <w:b/>
          <w:bCs/>
          <w:sz w:val="32"/>
          <w:szCs w:val="32"/>
        </w:rPr>
      </w:pPr>
      <w:r>
        <w:rPr>
          <w:b/>
          <w:bCs/>
          <w:sz w:val="32"/>
          <w:szCs w:val="32"/>
        </w:rPr>
        <w:t xml:space="preserve">Е Ж Е К В А Р Т А Л Ь Н Ы </w:t>
      </w:r>
      <w:proofErr w:type="gramStart"/>
      <w:r>
        <w:rPr>
          <w:b/>
          <w:bCs/>
          <w:sz w:val="32"/>
          <w:szCs w:val="32"/>
        </w:rPr>
        <w:t>Й  О</w:t>
      </w:r>
      <w:proofErr w:type="gramEnd"/>
      <w:r>
        <w:rPr>
          <w:b/>
          <w:bCs/>
          <w:sz w:val="32"/>
          <w:szCs w:val="32"/>
        </w:rPr>
        <w:t xml:space="preserve"> Т Ч Е Т</w:t>
      </w:r>
    </w:p>
    <w:p w:rsidR="00CD58B1" w:rsidRDefault="00AE1D25">
      <w:pPr>
        <w:spacing w:before="600"/>
        <w:jc w:val="center"/>
        <w:rPr>
          <w:b/>
          <w:bCs/>
          <w:i/>
          <w:iCs/>
          <w:sz w:val="32"/>
          <w:szCs w:val="32"/>
        </w:rPr>
      </w:pPr>
      <w:r>
        <w:rPr>
          <w:b/>
          <w:bCs/>
          <w:i/>
          <w:iCs/>
          <w:sz w:val="32"/>
          <w:szCs w:val="32"/>
        </w:rPr>
        <w:t>Публичное акционерное общество "Петербургский мельничный комбинат"</w:t>
      </w:r>
    </w:p>
    <w:p w:rsidR="00CD58B1" w:rsidRDefault="00AE1D25">
      <w:pPr>
        <w:spacing w:before="120"/>
        <w:jc w:val="center"/>
        <w:rPr>
          <w:b/>
          <w:bCs/>
          <w:i/>
          <w:iCs/>
          <w:sz w:val="28"/>
          <w:szCs w:val="28"/>
        </w:rPr>
      </w:pPr>
      <w:r>
        <w:rPr>
          <w:b/>
          <w:bCs/>
          <w:i/>
          <w:iCs/>
          <w:sz w:val="28"/>
          <w:szCs w:val="28"/>
        </w:rPr>
        <w:t>Код эмитента: 00521-D</w:t>
      </w:r>
    </w:p>
    <w:p w:rsidR="00CD58B1" w:rsidRDefault="00AE1D25">
      <w:pPr>
        <w:spacing w:before="360"/>
        <w:jc w:val="center"/>
        <w:rPr>
          <w:b/>
          <w:bCs/>
          <w:sz w:val="32"/>
          <w:szCs w:val="32"/>
        </w:rPr>
      </w:pPr>
      <w:r>
        <w:rPr>
          <w:b/>
          <w:bCs/>
          <w:sz w:val="32"/>
          <w:szCs w:val="32"/>
        </w:rPr>
        <w:t>за 1 квартал 2019 г.</w:t>
      </w:r>
    </w:p>
    <w:p w:rsidR="00CD58B1" w:rsidRDefault="00AE1D25">
      <w:pPr>
        <w:spacing w:before="840"/>
        <w:rPr>
          <w:sz w:val="24"/>
          <w:szCs w:val="24"/>
        </w:rPr>
      </w:pPr>
      <w:r>
        <w:rPr>
          <w:sz w:val="24"/>
          <w:szCs w:val="24"/>
        </w:rPr>
        <w:t>Адрес эмитента:</w:t>
      </w:r>
      <w:r>
        <w:rPr>
          <w:b/>
          <w:bCs/>
          <w:sz w:val="24"/>
          <w:szCs w:val="24"/>
        </w:rPr>
        <w:t xml:space="preserve"> 196240 Россия, г. Санкт-Петербург, 4-ый </w:t>
      </w:r>
      <w:proofErr w:type="spellStart"/>
      <w:r>
        <w:rPr>
          <w:b/>
          <w:bCs/>
          <w:sz w:val="24"/>
          <w:szCs w:val="24"/>
        </w:rPr>
        <w:t>Предпортовый</w:t>
      </w:r>
      <w:proofErr w:type="spellEnd"/>
      <w:r>
        <w:rPr>
          <w:b/>
          <w:bCs/>
          <w:sz w:val="24"/>
          <w:szCs w:val="24"/>
        </w:rPr>
        <w:t xml:space="preserve"> проезд 5</w:t>
      </w:r>
    </w:p>
    <w:p w:rsidR="00CD58B1" w:rsidRDefault="00AE1D25">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CD58B1" w:rsidRDefault="00CD58B1"/>
    <w:tbl>
      <w:tblPr>
        <w:tblW w:w="0" w:type="auto"/>
        <w:tblLayout w:type="fixed"/>
        <w:tblCellMar>
          <w:left w:w="72" w:type="dxa"/>
          <w:right w:w="72" w:type="dxa"/>
        </w:tblCellMar>
        <w:tblLook w:val="0000" w:firstRow="0" w:lastRow="0" w:firstColumn="0" w:lastColumn="0" w:noHBand="0" w:noVBand="0"/>
      </w:tblPr>
      <w:tblGrid>
        <w:gridCol w:w="5572"/>
        <w:gridCol w:w="3680"/>
      </w:tblGrid>
      <w:tr w:rsidR="00CD58B1">
        <w:tc>
          <w:tcPr>
            <w:tcW w:w="5572" w:type="dxa"/>
            <w:tcBorders>
              <w:top w:val="single" w:sz="6" w:space="0" w:color="auto"/>
              <w:left w:val="single" w:sz="6" w:space="0" w:color="auto"/>
              <w:bottom w:val="nil"/>
              <w:right w:val="nil"/>
            </w:tcBorders>
          </w:tcPr>
          <w:p w:rsidR="00CD58B1" w:rsidRDefault="00CD58B1">
            <w:pPr>
              <w:spacing w:before="120"/>
            </w:pPr>
          </w:p>
          <w:p w:rsidR="00CD58B1" w:rsidRDefault="00AE1D25">
            <w:pPr>
              <w:spacing w:before="200"/>
            </w:pPr>
            <w:r>
              <w:t>Генеральный директор</w:t>
            </w:r>
          </w:p>
          <w:p w:rsidR="00CD58B1" w:rsidRDefault="00AE1D25" w:rsidP="002B7C18">
            <w:r>
              <w:t xml:space="preserve">Дата: </w:t>
            </w:r>
            <w:r w:rsidR="002B7C18" w:rsidRPr="0030498E">
              <w:t>08</w:t>
            </w:r>
            <w:r>
              <w:t xml:space="preserve"> мая 2019 г.</w:t>
            </w:r>
          </w:p>
        </w:tc>
        <w:tc>
          <w:tcPr>
            <w:tcW w:w="3680" w:type="dxa"/>
            <w:tcBorders>
              <w:top w:val="single" w:sz="6" w:space="0" w:color="auto"/>
              <w:left w:val="nil"/>
              <w:bottom w:val="nil"/>
              <w:right w:val="single" w:sz="6" w:space="0" w:color="auto"/>
            </w:tcBorders>
          </w:tcPr>
          <w:p w:rsidR="00CD58B1" w:rsidRDefault="00CD58B1"/>
          <w:p w:rsidR="00CD58B1" w:rsidRDefault="00AE1D25">
            <w:pPr>
              <w:spacing w:before="200" w:after="200"/>
            </w:pPr>
            <w:r>
              <w:t>____________ А.В. Буркова</w:t>
            </w:r>
            <w:r>
              <w:br/>
              <w:t xml:space="preserve">    подпись</w:t>
            </w:r>
          </w:p>
        </w:tc>
      </w:tr>
      <w:tr w:rsidR="00CD58B1">
        <w:tc>
          <w:tcPr>
            <w:tcW w:w="5572" w:type="dxa"/>
            <w:tcBorders>
              <w:top w:val="nil"/>
              <w:left w:val="single" w:sz="6" w:space="0" w:color="auto"/>
              <w:bottom w:val="single" w:sz="6" w:space="0" w:color="auto"/>
              <w:right w:val="nil"/>
            </w:tcBorders>
          </w:tcPr>
          <w:p w:rsidR="00CD58B1" w:rsidRDefault="00CD58B1">
            <w:pPr>
              <w:spacing w:before="120"/>
            </w:pPr>
          </w:p>
          <w:p w:rsidR="00CD58B1" w:rsidRDefault="00AE1D25">
            <w:pPr>
              <w:spacing w:before="200"/>
            </w:pPr>
            <w:r>
              <w:t>Главный бухгалтер</w:t>
            </w:r>
          </w:p>
          <w:p w:rsidR="00CD58B1" w:rsidRDefault="00AE1D25" w:rsidP="002B7C18">
            <w:r>
              <w:t xml:space="preserve">Дата: </w:t>
            </w:r>
            <w:r w:rsidR="002B7C18" w:rsidRPr="0030498E">
              <w:t>08</w:t>
            </w:r>
            <w:r>
              <w:t xml:space="preserve"> мая 2019 г.</w:t>
            </w:r>
          </w:p>
        </w:tc>
        <w:tc>
          <w:tcPr>
            <w:tcW w:w="3680" w:type="dxa"/>
            <w:tcBorders>
              <w:top w:val="nil"/>
              <w:left w:val="nil"/>
              <w:bottom w:val="single" w:sz="6" w:space="0" w:color="auto"/>
              <w:right w:val="single" w:sz="6" w:space="0" w:color="auto"/>
            </w:tcBorders>
          </w:tcPr>
          <w:p w:rsidR="00CD58B1" w:rsidRDefault="00CD58B1"/>
          <w:p w:rsidR="00CD58B1" w:rsidRDefault="00AE1D25">
            <w:pPr>
              <w:spacing w:before="200" w:after="200"/>
            </w:pPr>
            <w:r>
              <w:t>____________ Л.М. Подобаева</w:t>
            </w:r>
            <w:r>
              <w:br/>
              <w:t xml:space="preserve">    подпись</w:t>
            </w:r>
            <w:r>
              <w:br/>
              <w:t xml:space="preserve">      М.П.</w:t>
            </w:r>
          </w:p>
        </w:tc>
      </w:tr>
    </w:tbl>
    <w:p w:rsidR="00CD58B1" w:rsidRDefault="00CD58B1"/>
    <w:p w:rsidR="00CD58B1" w:rsidRDefault="00CD58B1"/>
    <w:tbl>
      <w:tblPr>
        <w:tblW w:w="0" w:type="auto"/>
        <w:tblLayout w:type="fixed"/>
        <w:tblCellMar>
          <w:left w:w="72" w:type="dxa"/>
          <w:right w:w="72" w:type="dxa"/>
        </w:tblCellMar>
        <w:tblLook w:val="0000" w:firstRow="0" w:lastRow="0" w:firstColumn="0" w:lastColumn="0" w:noHBand="0" w:noVBand="0"/>
      </w:tblPr>
      <w:tblGrid>
        <w:gridCol w:w="9252"/>
        <w:gridCol w:w="360"/>
      </w:tblGrid>
      <w:tr w:rsidR="00CD58B1">
        <w:tc>
          <w:tcPr>
            <w:tcW w:w="9252" w:type="dxa"/>
            <w:tcBorders>
              <w:top w:val="single" w:sz="6" w:space="0" w:color="auto"/>
              <w:left w:val="single" w:sz="6" w:space="0" w:color="auto"/>
              <w:bottom w:val="single" w:sz="6" w:space="0" w:color="auto"/>
              <w:right w:val="single" w:sz="6" w:space="0" w:color="auto"/>
            </w:tcBorders>
          </w:tcPr>
          <w:p w:rsidR="00CD58B1" w:rsidRDefault="00AE1D25">
            <w:pPr>
              <w:spacing w:before="40"/>
            </w:pPr>
            <w:r>
              <w:t>Контактное лицо:</w:t>
            </w:r>
            <w:r>
              <w:rPr>
                <w:b/>
                <w:bCs/>
              </w:rPr>
              <w:t xml:space="preserve"> Соколова Зинаида Георгиевна, Финансовый ревизор</w:t>
            </w:r>
          </w:p>
          <w:p w:rsidR="00CD58B1" w:rsidRDefault="00AE1D25">
            <w:pPr>
              <w:spacing w:before="40"/>
            </w:pPr>
            <w:r>
              <w:t>Телефон:</w:t>
            </w:r>
            <w:r>
              <w:rPr>
                <w:b/>
                <w:bCs/>
              </w:rPr>
              <w:t xml:space="preserve"> (812) 413-6681</w:t>
            </w:r>
          </w:p>
          <w:p w:rsidR="00CD58B1" w:rsidRDefault="00AE1D25">
            <w:pPr>
              <w:spacing w:before="40"/>
            </w:pPr>
            <w:r>
              <w:t>Факс:</w:t>
            </w:r>
            <w:r>
              <w:rPr>
                <w:b/>
                <w:bCs/>
              </w:rPr>
              <w:t xml:space="preserve"> (812) 413-6348</w:t>
            </w:r>
          </w:p>
          <w:p w:rsidR="00CD58B1" w:rsidRDefault="00AE1D25">
            <w:pPr>
              <w:spacing w:before="40"/>
            </w:pPr>
            <w:r>
              <w:t>Адрес электронной почты:</w:t>
            </w:r>
            <w:r>
              <w:rPr>
                <w:b/>
                <w:bCs/>
              </w:rPr>
              <w:t xml:space="preserve"> sokolova@mill.ru</w:t>
            </w:r>
          </w:p>
          <w:p w:rsidR="00CD58B1" w:rsidRDefault="00AE1D25">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www.mill.ru</w:t>
            </w:r>
          </w:p>
        </w:tc>
        <w:tc>
          <w:tcPr>
            <w:tcW w:w="360" w:type="dxa"/>
          </w:tcPr>
          <w:p w:rsidR="00CD58B1" w:rsidRDefault="00CD58B1">
            <w:pPr>
              <w:spacing w:before="40"/>
            </w:pPr>
          </w:p>
        </w:tc>
      </w:tr>
    </w:tbl>
    <w:p w:rsidR="00CD58B1" w:rsidRDefault="00AE1D25">
      <w:pPr>
        <w:pStyle w:val="1"/>
      </w:pPr>
      <w:r>
        <w:br w:type="page"/>
      </w:r>
      <w:bookmarkStart w:id="0" w:name="_Toc8152820"/>
      <w:r>
        <w:lastRenderedPageBreak/>
        <w:t>Оглавление</w:t>
      </w:r>
      <w:bookmarkEnd w:id="0"/>
    </w:p>
    <w:p w:rsidR="0030498E" w:rsidRDefault="00AE1D25">
      <w:pPr>
        <w:pStyle w:val="11"/>
        <w:tabs>
          <w:tab w:val="right" w:leader="dot" w:pos="9912"/>
        </w:tabs>
        <w:rPr>
          <w:noProof/>
        </w:rPr>
      </w:pPr>
      <w:r>
        <w:fldChar w:fldCharType="begin"/>
      </w:r>
      <w:r>
        <w:instrText>TOC</w:instrText>
      </w:r>
      <w:r>
        <w:fldChar w:fldCharType="separate"/>
      </w:r>
      <w:r w:rsidR="0030498E">
        <w:rPr>
          <w:noProof/>
        </w:rPr>
        <w:t>Оглавление</w:t>
      </w:r>
      <w:r w:rsidR="0030498E">
        <w:rPr>
          <w:noProof/>
        </w:rPr>
        <w:tab/>
      </w:r>
      <w:r w:rsidR="0030498E">
        <w:rPr>
          <w:noProof/>
        </w:rPr>
        <w:fldChar w:fldCharType="begin"/>
      </w:r>
      <w:r w:rsidR="0030498E">
        <w:rPr>
          <w:noProof/>
        </w:rPr>
        <w:instrText xml:space="preserve"> PAGEREF _Toc8152820 \h </w:instrText>
      </w:r>
      <w:r w:rsidR="0030498E">
        <w:rPr>
          <w:noProof/>
        </w:rPr>
      </w:r>
      <w:r w:rsidR="0030498E">
        <w:rPr>
          <w:noProof/>
        </w:rPr>
        <w:fldChar w:fldCharType="separate"/>
      </w:r>
      <w:r w:rsidR="0030498E">
        <w:rPr>
          <w:noProof/>
        </w:rPr>
        <w:t>2</w:t>
      </w:r>
      <w:r w:rsidR="0030498E">
        <w:rPr>
          <w:noProof/>
        </w:rPr>
        <w:fldChar w:fldCharType="end"/>
      </w:r>
    </w:p>
    <w:p w:rsidR="0030498E" w:rsidRDefault="0030498E">
      <w:pPr>
        <w:pStyle w:val="11"/>
        <w:tabs>
          <w:tab w:val="right" w:leader="dot" w:pos="9912"/>
        </w:tabs>
        <w:rPr>
          <w:noProof/>
        </w:rPr>
      </w:pPr>
      <w:r>
        <w:rPr>
          <w:noProof/>
        </w:rPr>
        <w:t>Введение</w:t>
      </w:r>
      <w:r>
        <w:rPr>
          <w:noProof/>
        </w:rPr>
        <w:tab/>
      </w:r>
      <w:r>
        <w:rPr>
          <w:noProof/>
        </w:rPr>
        <w:fldChar w:fldCharType="begin"/>
      </w:r>
      <w:r>
        <w:rPr>
          <w:noProof/>
        </w:rPr>
        <w:instrText xml:space="preserve"> PAGEREF _Toc8152821 \h </w:instrText>
      </w:r>
      <w:r>
        <w:rPr>
          <w:noProof/>
        </w:rPr>
      </w:r>
      <w:r>
        <w:rPr>
          <w:noProof/>
        </w:rPr>
        <w:fldChar w:fldCharType="separate"/>
      </w:r>
      <w:r>
        <w:rPr>
          <w:noProof/>
        </w:rPr>
        <w:t>5</w:t>
      </w:r>
      <w:r>
        <w:rPr>
          <w:noProof/>
        </w:rPr>
        <w:fldChar w:fldCharType="end"/>
      </w:r>
    </w:p>
    <w:p w:rsidR="0030498E" w:rsidRDefault="0030498E">
      <w:pPr>
        <w:pStyle w:val="11"/>
        <w:tabs>
          <w:tab w:val="right" w:leader="dot" w:pos="9912"/>
        </w:tabs>
        <w:rPr>
          <w:noProof/>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rPr>
        <w:tab/>
      </w:r>
      <w:r>
        <w:rPr>
          <w:noProof/>
        </w:rPr>
        <w:fldChar w:fldCharType="begin"/>
      </w:r>
      <w:r>
        <w:rPr>
          <w:noProof/>
        </w:rPr>
        <w:instrText xml:space="preserve"> PAGEREF _Toc8152822 \h </w:instrText>
      </w:r>
      <w:r>
        <w:rPr>
          <w:noProof/>
        </w:rPr>
      </w:r>
      <w:r>
        <w:rPr>
          <w:noProof/>
        </w:rPr>
        <w:fldChar w:fldCharType="separate"/>
      </w:r>
      <w:r>
        <w:rPr>
          <w:noProof/>
        </w:rPr>
        <w:t>6</w:t>
      </w:r>
      <w:r>
        <w:rPr>
          <w:noProof/>
        </w:rPr>
        <w:fldChar w:fldCharType="end"/>
      </w:r>
    </w:p>
    <w:p w:rsidR="0030498E" w:rsidRDefault="0030498E">
      <w:pPr>
        <w:pStyle w:val="21"/>
        <w:tabs>
          <w:tab w:val="right" w:leader="dot" w:pos="9912"/>
        </w:tabs>
        <w:rPr>
          <w:noProof/>
        </w:rPr>
      </w:pPr>
      <w:r>
        <w:rPr>
          <w:noProof/>
        </w:rPr>
        <w:t>1.1. Сведения о банковских счетах эмитента</w:t>
      </w:r>
      <w:r>
        <w:rPr>
          <w:noProof/>
        </w:rPr>
        <w:tab/>
      </w:r>
      <w:r>
        <w:rPr>
          <w:noProof/>
        </w:rPr>
        <w:fldChar w:fldCharType="begin"/>
      </w:r>
      <w:r>
        <w:rPr>
          <w:noProof/>
        </w:rPr>
        <w:instrText xml:space="preserve"> PAGEREF _Toc8152823 \h </w:instrText>
      </w:r>
      <w:r>
        <w:rPr>
          <w:noProof/>
        </w:rPr>
      </w:r>
      <w:r>
        <w:rPr>
          <w:noProof/>
        </w:rPr>
        <w:fldChar w:fldCharType="separate"/>
      </w:r>
      <w:r>
        <w:rPr>
          <w:noProof/>
        </w:rPr>
        <w:t>6</w:t>
      </w:r>
      <w:r>
        <w:rPr>
          <w:noProof/>
        </w:rPr>
        <w:fldChar w:fldCharType="end"/>
      </w:r>
    </w:p>
    <w:p w:rsidR="0030498E" w:rsidRDefault="0030498E">
      <w:pPr>
        <w:pStyle w:val="21"/>
        <w:tabs>
          <w:tab w:val="right" w:leader="dot" w:pos="9912"/>
        </w:tabs>
        <w:rPr>
          <w:noProof/>
        </w:rPr>
      </w:pPr>
      <w:r>
        <w:rPr>
          <w:noProof/>
        </w:rPr>
        <w:t>1.2. Сведения об аудиторе (аудиторской организации) эмитента</w:t>
      </w:r>
      <w:r>
        <w:rPr>
          <w:noProof/>
        </w:rPr>
        <w:tab/>
      </w:r>
      <w:r>
        <w:rPr>
          <w:noProof/>
        </w:rPr>
        <w:fldChar w:fldCharType="begin"/>
      </w:r>
      <w:r>
        <w:rPr>
          <w:noProof/>
        </w:rPr>
        <w:instrText xml:space="preserve"> PAGEREF _Toc8152824 \h </w:instrText>
      </w:r>
      <w:r>
        <w:rPr>
          <w:noProof/>
        </w:rPr>
      </w:r>
      <w:r>
        <w:rPr>
          <w:noProof/>
        </w:rPr>
        <w:fldChar w:fldCharType="separate"/>
      </w:r>
      <w:r>
        <w:rPr>
          <w:noProof/>
        </w:rPr>
        <w:t>7</w:t>
      </w:r>
      <w:r>
        <w:rPr>
          <w:noProof/>
        </w:rPr>
        <w:fldChar w:fldCharType="end"/>
      </w:r>
    </w:p>
    <w:p w:rsidR="0030498E" w:rsidRDefault="0030498E">
      <w:pPr>
        <w:pStyle w:val="21"/>
        <w:tabs>
          <w:tab w:val="right" w:leader="dot" w:pos="9912"/>
        </w:tabs>
        <w:rPr>
          <w:noProof/>
        </w:rPr>
      </w:pPr>
      <w:r>
        <w:rPr>
          <w:noProof/>
        </w:rPr>
        <w:t>1.3. Сведения об оценщике (оценщиках) эмитента</w:t>
      </w:r>
      <w:r>
        <w:rPr>
          <w:noProof/>
        </w:rPr>
        <w:tab/>
      </w:r>
      <w:r>
        <w:rPr>
          <w:noProof/>
        </w:rPr>
        <w:fldChar w:fldCharType="begin"/>
      </w:r>
      <w:r>
        <w:rPr>
          <w:noProof/>
        </w:rPr>
        <w:instrText xml:space="preserve"> PAGEREF _Toc8152825 \h </w:instrText>
      </w:r>
      <w:r>
        <w:rPr>
          <w:noProof/>
        </w:rPr>
      </w:r>
      <w:r>
        <w:rPr>
          <w:noProof/>
        </w:rPr>
        <w:fldChar w:fldCharType="separate"/>
      </w:r>
      <w:r>
        <w:rPr>
          <w:noProof/>
        </w:rPr>
        <w:t>9</w:t>
      </w:r>
      <w:r>
        <w:rPr>
          <w:noProof/>
        </w:rPr>
        <w:fldChar w:fldCharType="end"/>
      </w:r>
    </w:p>
    <w:p w:rsidR="0030498E" w:rsidRDefault="0030498E">
      <w:pPr>
        <w:pStyle w:val="21"/>
        <w:tabs>
          <w:tab w:val="right" w:leader="dot" w:pos="9912"/>
        </w:tabs>
        <w:rPr>
          <w:noProof/>
        </w:rPr>
      </w:pPr>
      <w:r>
        <w:rPr>
          <w:noProof/>
        </w:rPr>
        <w:t>1.4. Сведения о консультантах эмитента</w:t>
      </w:r>
      <w:r>
        <w:rPr>
          <w:noProof/>
        </w:rPr>
        <w:tab/>
      </w:r>
      <w:r>
        <w:rPr>
          <w:noProof/>
        </w:rPr>
        <w:fldChar w:fldCharType="begin"/>
      </w:r>
      <w:r>
        <w:rPr>
          <w:noProof/>
        </w:rPr>
        <w:instrText xml:space="preserve"> PAGEREF _Toc8152826 \h </w:instrText>
      </w:r>
      <w:r>
        <w:rPr>
          <w:noProof/>
        </w:rPr>
      </w:r>
      <w:r>
        <w:rPr>
          <w:noProof/>
        </w:rPr>
        <w:fldChar w:fldCharType="separate"/>
      </w:r>
      <w:r>
        <w:rPr>
          <w:noProof/>
        </w:rPr>
        <w:t>10</w:t>
      </w:r>
      <w:r>
        <w:rPr>
          <w:noProof/>
        </w:rPr>
        <w:fldChar w:fldCharType="end"/>
      </w:r>
    </w:p>
    <w:p w:rsidR="0030498E" w:rsidRDefault="0030498E">
      <w:pPr>
        <w:pStyle w:val="21"/>
        <w:tabs>
          <w:tab w:val="right" w:leader="dot" w:pos="9912"/>
        </w:tabs>
        <w:rPr>
          <w:noProof/>
        </w:rPr>
      </w:pPr>
      <w:r>
        <w:rPr>
          <w:noProof/>
        </w:rPr>
        <w:t>1.5. Сведения о лицах, подписавших ежеквартальный отчет</w:t>
      </w:r>
      <w:r>
        <w:rPr>
          <w:noProof/>
        </w:rPr>
        <w:tab/>
      </w:r>
      <w:r>
        <w:rPr>
          <w:noProof/>
        </w:rPr>
        <w:fldChar w:fldCharType="begin"/>
      </w:r>
      <w:r>
        <w:rPr>
          <w:noProof/>
        </w:rPr>
        <w:instrText xml:space="preserve"> PAGEREF _Toc8152827 \h </w:instrText>
      </w:r>
      <w:r>
        <w:rPr>
          <w:noProof/>
        </w:rPr>
      </w:r>
      <w:r>
        <w:rPr>
          <w:noProof/>
        </w:rPr>
        <w:fldChar w:fldCharType="separate"/>
      </w:r>
      <w:r>
        <w:rPr>
          <w:noProof/>
        </w:rPr>
        <w:t>10</w:t>
      </w:r>
      <w:r>
        <w:rPr>
          <w:noProof/>
        </w:rPr>
        <w:fldChar w:fldCharType="end"/>
      </w:r>
    </w:p>
    <w:p w:rsidR="0030498E" w:rsidRDefault="0030498E">
      <w:pPr>
        <w:pStyle w:val="11"/>
        <w:tabs>
          <w:tab w:val="right" w:leader="dot" w:pos="9912"/>
        </w:tabs>
        <w:rPr>
          <w:noProof/>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_Toc8152828 \h </w:instrText>
      </w:r>
      <w:r>
        <w:rPr>
          <w:noProof/>
        </w:rPr>
      </w:r>
      <w:r>
        <w:rPr>
          <w:noProof/>
        </w:rPr>
        <w:fldChar w:fldCharType="separate"/>
      </w:r>
      <w:r>
        <w:rPr>
          <w:noProof/>
        </w:rPr>
        <w:t>10</w:t>
      </w:r>
      <w:r>
        <w:rPr>
          <w:noProof/>
        </w:rPr>
        <w:fldChar w:fldCharType="end"/>
      </w:r>
    </w:p>
    <w:p w:rsidR="0030498E" w:rsidRDefault="0030498E">
      <w:pPr>
        <w:pStyle w:val="21"/>
        <w:tabs>
          <w:tab w:val="right" w:leader="dot" w:pos="9912"/>
        </w:tabs>
        <w:rPr>
          <w:noProof/>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_Toc8152829 \h </w:instrText>
      </w:r>
      <w:r>
        <w:rPr>
          <w:noProof/>
        </w:rPr>
      </w:r>
      <w:r>
        <w:rPr>
          <w:noProof/>
        </w:rPr>
        <w:fldChar w:fldCharType="separate"/>
      </w:r>
      <w:r>
        <w:rPr>
          <w:noProof/>
        </w:rPr>
        <w:t>10</w:t>
      </w:r>
      <w:r>
        <w:rPr>
          <w:noProof/>
        </w:rPr>
        <w:fldChar w:fldCharType="end"/>
      </w:r>
    </w:p>
    <w:p w:rsidR="0030498E" w:rsidRDefault="0030498E">
      <w:pPr>
        <w:pStyle w:val="21"/>
        <w:tabs>
          <w:tab w:val="right" w:leader="dot" w:pos="9912"/>
        </w:tabs>
        <w:rPr>
          <w:noProof/>
        </w:rPr>
      </w:pPr>
      <w:r>
        <w:rPr>
          <w:noProof/>
        </w:rPr>
        <w:t>2.2. Рыночная капитализация эмитента</w:t>
      </w:r>
      <w:r>
        <w:rPr>
          <w:noProof/>
        </w:rPr>
        <w:tab/>
      </w:r>
      <w:r>
        <w:rPr>
          <w:noProof/>
        </w:rPr>
        <w:fldChar w:fldCharType="begin"/>
      </w:r>
      <w:r>
        <w:rPr>
          <w:noProof/>
        </w:rPr>
        <w:instrText xml:space="preserve"> PAGEREF _Toc8152830 \h </w:instrText>
      </w:r>
      <w:r>
        <w:rPr>
          <w:noProof/>
        </w:rPr>
      </w:r>
      <w:r>
        <w:rPr>
          <w:noProof/>
        </w:rPr>
        <w:fldChar w:fldCharType="separate"/>
      </w:r>
      <w:r>
        <w:rPr>
          <w:noProof/>
        </w:rPr>
        <w:t>10</w:t>
      </w:r>
      <w:r>
        <w:rPr>
          <w:noProof/>
        </w:rPr>
        <w:fldChar w:fldCharType="end"/>
      </w:r>
    </w:p>
    <w:p w:rsidR="0030498E" w:rsidRDefault="0030498E">
      <w:pPr>
        <w:pStyle w:val="21"/>
        <w:tabs>
          <w:tab w:val="right" w:leader="dot" w:pos="9912"/>
        </w:tabs>
        <w:rPr>
          <w:noProof/>
        </w:rPr>
      </w:pPr>
      <w:r>
        <w:rPr>
          <w:noProof/>
        </w:rPr>
        <w:t>2.3. Обязательства эмитента</w:t>
      </w:r>
      <w:r>
        <w:rPr>
          <w:noProof/>
        </w:rPr>
        <w:tab/>
      </w:r>
      <w:r>
        <w:rPr>
          <w:noProof/>
        </w:rPr>
        <w:fldChar w:fldCharType="begin"/>
      </w:r>
      <w:r>
        <w:rPr>
          <w:noProof/>
        </w:rPr>
        <w:instrText xml:space="preserve"> PAGEREF _Toc8152831 \h </w:instrText>
      </w:r>
      <w:r>
        <w:rPr>
          <w:noProof/>
        </w:rPr>
      </w:r>
      <w:r>
        <w:rPr>
          <w:noProof/>
        </w:rPr>
        <w:fldChar w:fldCharType="separate"/>
      </w:r>
      <w:r>
        <w:rPr>
          <w:noProof/>
        </w:rPr>
        <w:t>10</w:t>
      </w:r>
      <w:r>
        <w:rPr>
          <w:noProof/>
        </w:rPr>
        <w:fldChar w:fldCharType="end"/>
      </w:r>
    </w:p>
    <w:p w:rsidR="0030498E" w:rsidRDefault="0030498E">
      <w:pPr>
        <w:pStyle w:val="21"/>
        <w:tabs>
          <w:tab w:val="right" w:leader="dot" w:pos="9912"/>
        </w:tabs>
        <w:rPr>
          <w:noProof/>
        </w:rPr>
      </w:pPr>
      <w:r>
        <w:rPr>
          <w:noProof/>
        </w:rPr>
        <w:t>2.3.1. Заемные средства и кредиторская задолженность</w:t>
      </w:r>
      <w:r>
        <w:rPr>
          <w:noProof/>
        </w:rPr>
        <w:tab/>
      </w:r>
      <w:r>
        <w:rPr>
          <w:noProof/>
        </w:rPr>
        <w:fldChar w:fldCharType="begin"/>
      </w:r>
      <w:r>
        <w:rPr>
          <w:noProof/>
        </w:rPr>
        <w:instrText xml:space="preserve"> PAGEREF _Toc8152832 \h </w:instrText>
      </w:r>
      <w:r>
        <w:rPr>
          <w:noProof/>
        </w:rPr>
      </w:r>
      <w:r>
        <w:rPr>
          <w:noProof/>
        </w:rPr>
        <w:fldChar w:fldCharType="separate"/>
      </w:r>
      <w:r>
        <w:rPr>
          <w:noProof/>
        </w:rPr>
        <w:t>10</w:t>
      </w:r>
      <w:r>
        <w:rPr>
          <w:noProof/>
        </w:rPr>
        <w:fldChar w:fldCharType="end"/>
      </w:r>
    </w:p>
    <w:p w:rsidR="0030498E" w:rsidRDefault="0030498E">
      <w:pPr>
        <w:pStyle w:val="21"/>
        <w:tabs>
          <w:tab w:val="right" w:leader="dot" w:pos="9912"/>
        </w:tabs>
        <w:rPr>
          <w:noProof/>
        </w:rPr>
      </w:pPr>
      <w:r>
        <w:rPr>
          <w:noProof/>
        </w:rPr>
        <w:t>2.3.2. Кредитная история эмитента</w:t>
      </w:r>
      <w:r>
        <w:rPr>
          <w:noProof/>
        </w:rPr>
        <w:tab/>
      </w:r>
      <w:r>
        <w:rPr>
          <w:noProof/>
        </w:rPr>
        <w:fldChar w:fldCharType="begin"/>
      </w:r>
      <w:r>
        <w:rPr>
          <w:noProof/>
        </w:rPr>
        <w:instrText xml:space="preserve"> PAGEREF _Toc8152833 \h </w:instrText>
      </w:r>
      <w:r>
        <w:rPr>
          <w:noProof/>
        </w:rPr>
      </w:r>
      <w:r>
        <w:rPr>
          <w:noProof/>
        </w:rPr>
        <w:fldChar w:fldCharType="separate"/>
      </w:r>
      <w:r>
        <w:rPr>
          <w:noProof/>
        </w:rPr>
        <w:t>10</w:t>
      </w:r>
      <w:r>
        <w:rPr>
          <w:noProof/>
        </w:rPr>
        <w:fldChar w:fldCharType="end"/>
      </w:r>
    </w:p>
    <w:p w:rsidR="0030498E" w:rsidRDefault="0030498E">
      <w:pPr>
        <w:pStyle w:val="21"/>
        <w:tabs>
          <w:tab w:val="right" w:leader="dot" w:pos="9912"/>
        </w:tabs>
        <w:rPr>
          <w:noProof/>
        </w:rPr>
      </w:pPr>
      <w:r>
        <w:rPr>
          <w:noProof/>
        </w:rPr>
        <w:t>2.3.3. Обязательства эмитента из предоставленного им обеспечения</w:t>
      </w:r>
      <w:r>
        <w:rPr>
          <w:noProof/>
        </w:rPr>
        <w:tab/>
      </w:r>
      <w:r>
        <w:rPr>
          <w:noProof/>
        </w:rPr>
        <w:fldChar w:fldCharType="begin"/>
      </w:r>
      <w:r>
        <w:rPr>
          <w:noProof/>
        </w:rPr>
        <w:instrText xml:space="preserve"> PAGEREF _Toc8152834 \h </w:instrText>
      </w:r>
      <w:r>
        <w:rPr>
          <w:noProof/>
        </w:rPr>
      </w:r>
      <w:r>
        <w:rPr>
          <w:noProof/>
        </w:rPr>
        <w:fldChar w:fldCharType="separate"/>
      </w:r>
      <w:r>
        <w:rPr>
          <w:noProof/>
        </w:rPr>
        <w:t>11</w:t>
      </w:r>
      <w:r>
        <w:rPr>
          <w:noProof/>
        </w:rPr>
        <w:fldChar w:fldCharType="end"/>
      </w:r>
    </w:p>
    <w:p w:rsidR="0030498E" w:rsidRDefault="0030498E">
      <w:pPr>
        <w:pStyle w:val="21"/>
        <w:tabs>
          <w:tab w:val="right" w:leader="dot" w:pos="9912"/>
        </w:tabs>
        <w:rPr>
          <w:noProof/>
        </w:rPr>
      </w:pPr>
      <w:r>
        <w:rPr>
          <w:noProof/>
        </w:rPr>
        <w:t>2.3.4. Прочие обязательства эмитента</w:t>
      </w:r>
      <w:r>
        <w:rPr>
          <w:noProof/>
        </w:rPr>
        <w:tab/>
      </w:r>
      <w:r>
        <w:rPr>
          <w:noProof/>
        </w:rPr>
        <w:fldChar w:fldCharType="begin"/>
      </w:r>
      <w:r>
        <w:rPr>
          <w:noProof/>
        </w:rPr>
        <w:instrText xml:space="preserve"> PAGEREF _Toc8152835 \h </w:instrText>
      </w:r>
      <w:r>
        <w:rPr>
          <w:noProof/>
        </w:rPr>
      </w:r>
      <w:r>
        <w:rPr>
          <w:noProof/>
        </w:rPr>
        <w:fldChar w:fldCharType="separate"/>
      </w:r>
      <w:r>
        <w:rPr>
          <w:noProof/>
        </w:rPr>
        <w:t>11</w:t>
      </w:r>
      <w:r>
        <w:rPr>
          <w:noProof/>
        </w:rPr>
        <w:fldChar w:fldCharType="end"/>
      </w:r>
    </w:p>
    <w:p w:rsidR="0030498E" w:rsidRDefault="0030498E">
      <w:pPr>
        <w:pStyle w:val="21"/>
        <w:tabs>
          <w:tab w:val="right" w:leader="dot" w:pos="9912"/>
        </w:tabs>
        <w:rPr>
          <w:noProof/>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_Toc8152836 \h </w:instrText>
      </w:r>
      <w:r>
        <w:rPr>
          <w:noProof/>
        </w:rPr>
      </w:r>
      <w:r>
        <w:rPr>
          <w:noProof/>
        </w:rPr>
        <w:fldChar w:fldCharType="separate"/>
      </w:r>
      <w:r>
        <w:rPr>
          <w:noProof/>
        </w:rPr>
        <w:t>11</w:t>
      </w:r>
      <w:r>
        <w:rPr>
          <w:noProof/>
        </w:rPr>
        <w:fldChar w:fldCharType="end"/>
      </w:r>
    </w:p>
    <w:p w:rsidR="0030498E" w:rsidRDefault="0030498E">
      <w:pPr>
        <w:pStyle w:val="21"/>
        <w:tabs>
          <w:tab w:val="right" w:leader="dot" w:pos="9912"/>
        </w:tabs>
        <w:rPr>
          <w:noProof/>
        </w:rPr>
      </w:pPr>
      <w:r>
        <w:rPr>
          <w:noProof/>
        </w:rPr>
        <w:t>2.4.1. Отраслевые риски</w:t>
      </w:r>
      <w:r>
        <w:rPr>
          <w:noProof/>
        </w:rPr>
        <w:tab/>
      </w:r>
      <w:r>
        <w:rPr>
          <w:noProof/>
        </w:rPr>
        <w:fldChar w:fldCharType="begin"/>
      </w:r>
      <w:r>
        <w:rPr>
          <w:noProof/>
        </w:rPr>
        <w:instrText xml:space="preserve"> PAGEREF _Toc8152837 \h </w:instrText>
      </w:r>
      <w:r>
        <w:rPr>
          <w:noProof/>
        </w:rPr>
      </w:r>
      <w:r>
        <w:rPr>
          <w:noProof/>
        </w:rPr>
        <w:fldChar w:fldCharType="separate"/>
      </w:r>
      <w:r>
        <w:rPr>
          <w:noProof/>
        </w:rPr>
        <w:t>11</w:t>
      </w:r>
      <w:r>
        <w:rPr>
          <w:noProof/>
        </w:rPr>
        <w:fldChar w:fldCharType="end"/>
      </w:r>
    </w:p>
    <w:p w:rsidR="0030498E" w:rsidRDefault="0030498E">
      <w:pPr>
        <w:pStyle w:val="21"/>
        <w:tabs>
          <w:tab w:val="right" w:leader="dot" w:pos="9912"/>
        </w:tabs>
        <w:rPr>
          <w:noProof/>
        </w:rPr>
      </w:pPr>
      <w:r>
        <w:rPr>
          <w:noProof/>
        </w:rPr>
        <w:t>2.4.2. Страновые и региональные риски</w:t>
      </w:r>
      <w:r>
        <w:rPr>
          <w:noProof/>
        </w:rPr>
        <w:tab/>
      </w:r>
      <w:r>
        <w:rPr>
          <w:noProof/>
        </w:rPr>
        <w:fldChar w:fldCharType="begin"/>
      </w:r>
      <w:r>
        <w:rPr>
          <w:noProof/>
        </w:rPr>
        <w:instrText xml:space="preserve"> PAGEREF _Toc8152838 \h </w:instrText>
      </w:r>
      <w:r>
        <w:rPr>
          <w:noProof/>
        </w:rPr>
      </w:r>
      <w:r>
        <w:rPr>
          <w:noProof/>
        </w:rPr>
        <w:fldChar w:fldCharType="separate"/>
      </w:r>
      <w:r>
        <w:rPr>
          <w:noProof/>
        </w:rPr>
        <w:t>11</w:t>
      </w:r>
      <w:r>
        <w:rPr>
          <w:noProof/>
        </w:rPr>
        <w:fldChar w:fldCharType="end"/>
      </w:r>
    </w:p>
    <w:p w:rsidR="0030498E" w:rsidRDefault="0030498E">
      <w:pPr>
        <w:pStyle w:val="21"/>
        <w:tabs>
          <w:tab w:val="right" w:leader="dot" w:pos="9912"/>
        </w:tabs>
        <w:rPr>
          <w:noProof/>
        </w:rPr>
      </w:pPr>
      <w:r>
        <w:rPr>
          <w:noProof/>
        </w:rPr>
        <w:t>2.4.3. Финансовые риски</w:t>
      </w:r>
      <w:r>
        <w:rPr>
          <w:noProof/>
        </w:rPr>
        <w:tab/>
      </w:r>
      <w:r>
        <w:rPr>
          <w:noProof/>
        </w:rPr>
        <w:fldChar w:fldCharType="begin"/>
      </w:r>
      <w:r>
        <w:rPr>
          <w:noProof/>
        </w:rPr>
        <w:instrText xml:space="preserve"> PAGEREF _Toc8152839 \h </w:instrText>
      </w:r>
      <w:r>
        <w:rPr>
          <w:noProof/>
        </w:rPr>
      </w:r>
      <w:r>
        <w:rPr>
          <w:noProof/>
        </w:rPr>
        <w:fldChar w:fldCharType="separate"/>
      </w:r>
      <w:r>
        <w:rPr>
          <w:noProof/>
        </w:rPr>
        <w:t>11</w:t>
      </w:r>
      <w:r>
        <w:rPr>
          <w:noProof/>
        </w:rPr>
        <w:fldChar w:fldCharType="end"/>
      </w:r>
    </w:p>
    <w:p w:rsidR="0030498E" w:rsidRDefault="0030498E">
      <w:pPr>
        <w:pStyle w:val="21"/>
        <w:tabs>
          <w:tab w:val="right" w:leader="dot" w:pos="9912"/>
        </w:tabs>
        <w:rPr>
          <w:noProof/>
        </w:rPr>
      </w:pPr>
      <w:r>
        <w:rPr>
          <w:noProof/>
        </w:rPr>
        <w:t>2.4.4. Правовые риски</w:t>
      </w:r>
      <w:r>
        <w:rPr>
          <w:noProof/>
        </w:rPr>
        <w:tab/>
      </w:r>
      <w:r>
        <w:rPr>
          <w:noProof/>
        </w:rPr>
        <w:fldChar w:fldCharType="begin"/>
      </w:r>
      <w:r>
        <w:rPr>
          <w:noProof/>
        </w:rPr>
        <w:instrText xml:space="preserve"> PAGEREF _Toc8152840 \h </w:instrText>
      </w:r>
      <w:r>
        <w:rPr>
          <w:noProof/>
        </w:rPr>
      </w:r>
      <w:r>
        <w:rPr>
          <w:noProof/>
        </w:rPr>
        <w:fldChar w:fldCharType="separate"/>
      </w:r>
      <w:r>
        <w:rPr>
          <w:noProof/>
        </w:rPr>
        <w:t>12</w:t>
      </w:r>
      <w:r>
        <w:rPr>
          <w:noProof/>
        </w:rPr>
        <w:fldChar w:fldCharType="end"/>
      </w:r>
    </w:p>
    <w:p w:rsidR="0030498E" w:rsidRDefault="0030498E">
      <w:pPr>
        <w:pStyle w:val="21"/>
        <w:tabs>
          <w:tab w:val="right" w:leader="dot" w:pos="9912"/>
        </w:tabs>
        <w:rPr>
          <w:noProof/>
        </w:rPr>
      </w:pPr>
      <w:r>
        <w:rPr>
          <w:noProof/>
        </w:rPr>
        <w:t>2.4.5. Риск потери деловой репутации (репутационный риск)</w:t>
      </w:r>
      <w:r>
        <w:rPr>
          <w:noProof/>
        </w:rPr>
        <w:tab/>
      </w:r>
      <w:r>
        <w:rPr>
          <w:noProof/>
        </w:rPr>
        <w:fldChar w:fldCharType="begin"/>
      </w:r>
      <w:r>
        <w:rPr>
          <w:noProof/>
        </w:rPr>
        <w:instrText xml:space="preserve"> PAGEREF _Toc8152841 \h </w:instrText>
      </w:r>
      <w:r>
        <w:rPr>
          <w:noProof/>
        </w:rPr>
      </w:r>
      <w:r>
        <w:rPr>
          <w:noProof/>
        </w:rPr>
        <w:fldChar w:fldCharType="separate"/>
      </w:r>
      <w:r>
        <w:rPr>
          <w:noProof/>
        </w:rPr>
        <w:t>12</w:t>
      </w:r>
      <w:r>
        <w:rPr>
          <w:noProof/>
        </w:rPr>
        <w:fldChar w:fldCharType="end"/>
      </w:r>
    </w:p>
    <w:p w:rsidR="0030498E" w:rsidRDefault="0030498E">
      <w:pPr>
        <w:pStyle w:val="21"/>
        <w:tabs>
          <w:tab w:val="right" w:leader="dot" w:pos="9912"/>
        </w:tabs>
        <w:rPr>
          <w:noProof/>
        </w:rPr>
      </w:pPr>
      <w:r>
        <w:rPr>
          <w:noProof/>
        </w:rPr>
        <w:t>2.4.6. Стратегический риск</w:t>
      </w:r>
      <w:r>
        <w:rPr>
          <w:noProof/>
        </w:rPr>
        <w:tab/>
      </w:r>
      <w:r>
        <w:rPr>
          <w:noProof/>
        </w:rPr>
        <w:fldChar w:fldCharType="begin"/>
      </w:r>
      <w:r>
        <w:rPr>
          <w:noProof/>
        </w:rPr>
        <w:instrText xml:space="preserve"> PAGEREF _Toc8152842 \h </w:instrText>
      </w:r>
      <w:r>
        <w:rPr>
          <w:noProof/>
        </w:rPr>
      </w:r>
      <w:r>
        <w:rPr>
          <w:noProof/>
        </w:rPr>
        <w:fldChar w:fldCharType="separate"/>
      </w:r>
      <w:r>
        <w:rPr>
          <w:noProof/>
        </w:rPr>
        <w:t>12</w:t>
      </w:r>
      <w:r>
        <w:rPr>
          <w:noProof/>
        </w:rPr>
        <w:fldChar w:fldCharType="end"/>
      </w:r>
    </w:p>
    <w:p w:rsidR="0030498E" w:rsidRDefault="0030498E">
      <w:pPr>
        <w:pStyle w:val="21"/>
        <w:tabs>
          <w:tab w:val="right" w:leader="dot" w:pos="9912"/>
        </w:tabs>
        <w:rPr>
          <w:noProof/>
        </w:rPr>
      </w:pPr>
      <w:r>
        <w:rPr>
          <w:noProof/>
        </w:rPr>
        <w:t>2.4.7. Риски, связанные с деятельностью эмитента</w:t>
      </w:r>
      <w:r>
        <w:rPr>
          <w:noProof/>
        </w:rPr>
        <w:tab/>
      </w:r>
      <w:r>
        <w:rPr>
          <w:noProof/>
        </w:rPr>
        <w:fldChar w:fldCharType="begin"/>
      </w:r>
      <w:r>
        <w:rPr>
          <w:noProof/>
        </w:rPr>
        <w:instrText xml:space="preserve"> PAGEREF _Toc8152843 \h </w:instrText>
      </w:r>
      <w:r>
        <w:rPr>
          <w:noProof/>
        </w:rPr>
      </w:r>
      <w:r>
        <w:rPr>
          <w:noProof/>
        </w:rPr>
        <w:fldChar w:fldCharType="separate"/>
      </w:r>
      <w:r>
        <w:rPr>
          <w:noProof/>
        </w:rPr>
        <w:t>13</w:t>
      </w:r>
      <w:r>
        <w:rPr>
          <w:noProof/>
        </w:rPr>
        <w:fldChar w:fldCharType="end"/>
      </w:r>
    </w:p>
    <w:p w:rsidR="0030498E" w:rsidRDefault="0030498E">
      <w:pPr>
        <w:pStyle w:val="11"/>
        <w:tabs>
          <w:tab w:val="right" w:leader="dot" w:pos="9912"/>
        </w:tabs>
        <w:rPr>
          <w:noProof/>
        </w:rPr>
      </w:pPr>
      <w:r>
        <w:rPr>
          <w:noProof/>
        </w:rPr>
        <w:t>Раздел III. Подробная информация об эмитенте</w:t>
      </w:r>
      <w:r>
        <w:rPr>
          <w:noProof/>
        </w:rPr>
        <w:tab/>
      </w:r>
      <w:r>
        <w:rPr>
          <w:noProof/>
        </w:rPr>
        <w:fldChar w:fldCharType="begin"/>
      </w:r>
      <w:r>
        <w:rPr>
          <w:noProof/>
        </w:rPr>
        <w:instrText xml:space="preserve"> PAGEREF _Toc8152844 \h </w:instrText>
      </w:r>
      <w:r>
        <w:rPr>
          <w:noProof/>
        </w:rPr>
      </w:r>
      <w:r>
        <w:rPr>
          <w:noProof/>
        </w:rPr>
        <w:fldChar w:fldCharType="separate"/>
      </w:r>
      <w:r>
        <w:rPr>
          <w:noProof/>
        </w:rPr>
        <w:t>13</w:t>
      </w:r>
      <w:r>
        <w:rPr>
          <w:noProof/>
        </w:rPr>
        <w:fldChar w:fldCharType="end"/>
      </w:r>
    </w:p>
    <w:p w:rsidR="0030498E" w:rsidRDefault="0030498E">
      <w:pPr>
        <w:pStyle w:val="21"/>
        <w:tabs>
          <w:tab w:val="right" w:leader="dot" w:pos="9912"/>
        </w:tabs>
        <w:rPr>
          <w:noProof/>
        </w:rPr>
      </w:pPr>
      <w:r>
        <w:rPr>
          <w:noProof/>
        </w:rPr>
        <w:t>3.1. История создания и развитие эмитента</w:t>
      </w:r>
      <w:r>
        <w:rPr>
          <w:noProof/>
        </w:rPr>
        <w:tab/>
      </w:r>
      <w:r>
        <w:rPr>
          <w:noProof/>
        </w:rPr>
        <w:fldChar w:fldCharType="begin"/>
      </w:r>
      <w:r>
        <w:rPr>
          <w:noProof/>
        </w:rPr>
        <w:instrText xml:space="preserve"> PAGEREF _Toc8152845 \h </w:instrText>
      </w:r>
      <w:r>
        <w:rPr>
          <w:noProof/>
        </w:rPr>
      </w:r>
      <w:r>
        <w:rPr>
          <w:noProof/>
        </w:rPr>
        <w:fldChar w:fldCharType="separate"/>
      </w:r>
      <w:r>
        <w:rPr>
          <w:noProof/>
        </w:rPr>
        <w:t>13</w:t>
      </w:r>
      <w:r>
        <w:rPr>
          <w:noProof/>
        </w:rPr>
        <w:fldChar w:fldCharType="end"/>
      </w:r>
    </w:p>
    <w:p w:rsidR="0030498E" w:rsidRDefault="0030498E">
      <w:pPr>
        <w:pStyle w:val="21"/>
        <w:tabs>
          <w:tab w:val="right" w:leader="dot" w:pos="9912"/>
        </w:tabs>
        <w:rPr>
          <w:noProof/>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_Toc8152846 \h </w:instrText>
      </w:r>
      <w:r>
        <w:rPr>
          <w:noProof/>
        </w:rPr>
      </w:r>
      <w:r>
        <w:rPr>
          <w:noProof/>
        </w:rPr>
        <w:fldChar w:fldCharType="separate"/>
      </w:r>
      <w:r>
        <w:rPr>
          <w:noProof/>
        </w:rPr>
        <w:t>13</w:t>
      </w:r>
      <w:r>
        <w:rPr>
          <w:noProof/>
        </w:rPr>
        <w:fldChar w:fldCharType="end"/>
      </w:r>
    </w:p>
    <w:p w:rsidR="0030498E" w:rsidRDefault="0030498E">
      <w:pPr>
        <w:pStyle w:val="21"/>
        <w:tabs>
          <w:tab w:val="right" w:leader="dot" w:pos="9912"/>
        </w:tabs>
        <w:rPr>
          <w:noProof/>
        </w:rPr>
      </w:pPr>
      <w:r>
        <w:rPr>
          <w:noProof/>
        </w:rPr>
        <w:t>3.1.2. Сведения о государственной регистрации эмитента</w:t>
      </w:r>
      <w:r>
        <w:rPr>
          <w:noProof/>
        </w:rPr>
        <w:tab/>
      </w:r>
      <w:r>
        <w:rPr>
          <w:noProof/>
        </w:rPr>
        <w:fldChar w:fldCharType="begin"/>
      </w:r>
      <w:r>
        <w:rPr>
          <w:noProof/>
        </w:rPr>
        <w:instrText xml:space="preserve"> PAGEREF _Toc8152847 \h </w:instrText>
      </w:r>
      <w:r>
        <w:rPr>
          <w:noProof/>
        </w:rPr>
      </w:r>
      <w:r>
        <w:rPr>
          <w:noProof/>
        </w:rPr>
        <w:fldChar w:fldCharType="separate"/>
      </w:r>
      <w:r>
        <w:rPr>
          <w:noProof/>
        </w:rPr>
        <w:t>14</w:t>
      </w:r>
      <w:r>
        <w:rPr>
          <w:noProof/>
        </w:rPr>
        <w:fldChar w:fldCharType="end"/>
      </w:r>
    </w:p>
    <w:p w:rsidR="0030498E" w:rsidRDefault="0030498E">
      <w:pPr>
        <w:pStyle w:val="21"/>
        <w:tabs>
          <w:tab w:val="right" w:leader="dot" w:pos="9912"/>
        </w:tabs>
        <w:rPr>
          <w:noProof/>
        </w:rPr>
      </w:pPr>
      <w:r>
        <w:rPr>
          <w:noProof/>
        </w:rPr>
        <w:t>3.1.3. Сведения о создании и развитии эмитента</w:t>
      </w:r>
      <w:r>
        <w:rPr>
          <w:noProof/>
        </w:rPr>
        <w:tab/>
      </w:r>
      <w:r>
        <w:rPr>
          <w:noProof/>
        </w:rPr>
        <w:fldChar w:fldCharType="begin"/>
      </w:r>
      <w:r>
        <w:rPr>
          <w:noProof/>
        </w:rPr>
        <w:instrText xml:space="preserve"> PAGEREF _Toc8152848 \h </w:instrText>
      </w:r>
      <w:r>
        <w:rPr>
          <w:noProof/>
        </w:rPr>
      </w:r>
      <w:r>
        <w:rPr>
          <w:noProof/>
        </w:rPr>
        <w:fldChar w:fldCharType="separate"/>
      </w:r>
      <w:r>
        <w:rPr>
          <w:noProof/>
        </w:rPr>
        <w:t>14</w:t>
      </w:r>
      <w:r>
        <w:rPr>
          <w:noProof/>
        </w:rPr>
        <w:fldChar w:fldCharType="end"/>
      </w:r>
    </w:p>
    <w:p w:rsidR="0030498E" w:rsidRDefault="0030498E">
      <w:pPr>
        <w:pStyle w:val="21"/>
        <w:tabs>
          <w:tab w:val="right" w:leader="dot" w:pos="9912"/>
        </w:tabs>
        <w:rPr>
          <w:noProof/>
        </w:rPr>
      </w:pPr>
      <w:r>
        <w:rPr>
          <w:noProof/>
        </w:rPr>
        <w:t>3.1.4. Контактная информация</w:t>
      </w:r>
      <w:r>
        <w:rPr>
          <w:noProof/>
        </w:rPr>
        <w:tab/>
      </w:r>
      <w:r>
        <w:rPr>
          <w:noProof/>
        </w:rPr>
        <w:fldChar w:fldCharType="begin"/>
      </w:r>
      <w:r>
        <w:rPr>
          <w:noProof/>
        </w:rPr>
        <w:instrText xml:space="preserve"> PAGEREF _Toc8152849 \h </w:instrText>
      </w:r>
      <w:r>
        <w:rPr>
          <w:noProof/>
        </w:rPr>
      </w:r>
      <w:r>
        <w:rPr>
          <w:noProof/>
        </w:rPr>
        <w:fldChar w:fldCharType="separate"/>
      </w:r>
      <w:r>
        <w:rPr>
          <w:noProof/>
        </w:rPr>
        <w:t>16</w:t>
      </w:r>
      <w:r>
        <w:rPr>
          <w:noProof/>
        </w:rPr>
        <w:fldChar w:fldCharType="end"/>
      </w:r>
    </w:p>
    <w:p w:rsidR="0030498E" w:rsidRDefault="0030498E">
      <w:pPr>
        <w:pStyle w:val="21"/>
        <w:tabs>
          <w:tab w:val="right" w:leader="dot" w:pos="9912"/>
        </w:tabs>
        <w:rPr>
          <w:noProof/>
        </w:rPr>
      </w:pPr>
      <w:r>
        <w:rPr>
          <w:noProof/>
        </w:rPr>
        <w:t>3.1.5. Идентификационный номер налогоплательщика</w:t>
      </w:r>
      <w:r>
        <w:rPr>
          <w:noProof/>
        </w:rPr>
        <w:tab/>
      </w:r>
      <w:r>
        <w:rPr>
          <w:noProof/>
        </w:rPr>
        <w:fldChar w:fldCharType="begin"/>
      </w:r>
      <w:r>
        <w:rPr>
          <w:noProof/>
        </w:rPr>
        <w:instrText xml:space="preserve"> PAGEREF _Toc8152850 \h </w:instrText>
      </w:r>
      <w:r>
        <w:rPr>
          <w:noProof/>
        </w:rPr>
      </w:r>
      <w:r>
        <w:rPr>
          <w:noProof/>
        </w:rPr>
        <w:fldChar w:fldCharType="separate"/>
      </w:r>
      <w:r>
        <w:rPr>
          <w:noProof/>
        </w:rPr>
        <w:t>16</w:t>
      </w:r>
      <w:r>
        <w:rPr>
          <w:noProof/>
        </w:rPr>
        <w:fldChar w:fldCharType="end"/>
      </w:r>
    </w:p>
    <w:p w:rsidR="0030498E" w:rsidRDefault="0030498E">
      <w:pPr>
        <w:pStyle w:val="21"/>
        <w:tabs>
          <w:tab w:val="right" w:leader="dot" w:pos="9912"/>
        </w:tabs>
        <w:rPr>
          <w:noProof/>
        </w:rPr>
      </w:pPr>
      <w:r>
        <w:rPr>
          <w:noProof/>
        </w:rPr>
        <w:t>3.1.6. Филиалы и представительства эмитента</w:t>
      </w:r>
      <w:r>
        <w:rPr>
          <w:noProof/>
        </w:rPr>
        <w:tab/>
      </w:r>
      <w:r>
        <w:rPr>
          <w:noProof/>
        </w:rPr>
        <w:fldChar w:fldCharType="begin"/>
      </w:r>
      <w:r>
        <w:rPr>
          <w:noProof/>
        </w:rPr>
        <w:instrText xml:space="preserve"> PAGEREF _Toc8152851 \h </w:instrText>
      </w:r>
      <w:r>
        <w:rPr>
          <w:noProof/>
        </w:rPr>
      </w:r>
      <w:r>
        <w:rPr>
          <w:noProof/>
        </w:rPr>
        <w:fldChar w:fldCharType="separate"/>
      </w:r>
      <w:r>
        <w:rPr>
          <w:noProof/>
        </w:rPr>
        <w:t>16</w:t>
      </w:r>
      <w:r>
        <w:rPr>
          <w:noProof/>
        </w:rPr>
        <w:fldChar w:fldCharType="end"/>
      </w:r>
    </w:p>
    <w:p w:rsidR="0030498E" w:rsidRDefault="0030498E">
      <w:pPr>
        <w:pStyle w:val="21"/>
        <w:tabs>
          <w:tab w:val="right" w:leader="dot" w:pos="9912"/>
        </w:tabs>
        <w:rPr>
          <w:noProof/>
        </w:rPr>
      </w:pPr>
      <w:r>
        <w:rPr>
          <w:noProof/>
        </w:rPr>
        <w:t>3.2. Основная хозяйственная деятельность эмитента</w:t>
      </w:r>
      <w:r>
        <w:rPr>
          <w:noProof/>
        </w:rPr>
        <w:tab/>
      </w:r>
      <w:r>
        <w:rPr>
          <w:noProof/>
        </w:rPr>
        <w:fldChar w:fldCharType="begin"/>
      </w:r>
      <w:r>
        <w:rPr>
          <w:noProof/>
        </w:rPr>
        <w:instrText xml:space="preserve"> PAGEREF _Toc8152852 \h </w:instrText>
      </w:r>
      <w:r>
        <w:rPr>
          <w:noProof/>
        </w:rPr>
      </w:r>
      <w:r>
        <w:rPr>
          <w:noProof/>
        </w:rPr>
        <w:fldChar w:fldCharType="separate"/>
      </w:r>
      <w:r>
        <w:rPr>
          <w:noProof/>
        </w:rPr>
        <w:t>16</w:t>
      </w:r>
      <w:r>
        <w:rPr>
          <w:noProof/>
        </w:rPr>
        <w:fldChar w:fldCharType="end"/>
      </w:r>
    </w:p>
    <w:p w:rsidR="0030498E" w:rsidRDefault="0030498E">
      <w:pPr>
        <w:pStyle w:val="21"/>
        <w:tabs>
          <w:tab w:val="right" w:leader="dot" w:pos="9912"/>
        </w:tabs>
        <w:rPr>
          <w:noProof/>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_Toc8152853 \h </w:instrText>
      </w:r>
      <w:r>
        <w:rPr>
          <w:noProof/>
        </w:rPr>
      </w:r>
      <w:r>
        <w:rPr>
          <w:noProof/>
        </w:rPr>
        <w:fldChar w:fldCharType="separate"/>
      </w:r>
      <w:r>
        <w:rPr>
          <w:noProof/>
        </w:rPr>
        <w:t>16</w:t>
      </w:r>
      <w:r>
        <w:rPr>
          <w:noProof/>
        </w:rPr>
        <w:fldChar w:fldCharType="end"/>
      </w:r>
    </w:p>
    <w:p w:rsidR="0030498E" w:rsidRDefault="0030498E">
      <w:pPr>
        <w:pStyle w:val="21"/>
        <w:tabs>
          <w:tab w:val="right" w:leader="dot" w:pos="9912"/>
        </w:tabs>
        <w:rPr>
          <w:noProof/>
        </w:rPr>
      </w:pPr>
      <w:r>
        <w:rPr>
          <w:noProof/>
        </w:rPr>
        <w:t>3.2.2. Основная хозяйственная деятельность эмитента</w:t>
      </w:r>
      <w:r>
        <w:rPr>
          <w:noProof/>
        </w:rPr>
        <w:tab/>
      </w:r>
      <w:r>
        <w:rPr>
          <w:noProof/>
        </w:rPr>
        <w:fldChar w:fldCharType="begin"/>
      </w:r>
      <w:r>
        <w:rPr>
          <w:noProof/>
        </w:rPr>
        <w:instrText xml:space="preserve"> PAGEREF _Toc8152854 \h </w:instrText>
      </w:r>
      <w:r>
        <w:rPr>
          <w:noProof/>
        </w:rPr>
      </w:r>
      <w:r>
        <w:rPr>
          <w:noProof/>
        </w:rPr>
        <w:fldChar w:fldCharType="separate"/>
      </w:r>
      <w:r>
        <w:rPr>
          <w:noProof/>
        </w:rPr>
        <w:t>16</w:t>
      </w:r>
      <w:r>
        <w:rPr>
          <w:noProof/>
        </w:rPr>
        <w:fldChar w:fldCharType="end"/>
      </w:r>
    </w:p>
    <w:p w:rsidR="0030498E" w:rsidRDefault="0030498E">
      <w:pPr>
        <w:pStyle w:val="21"/>
        <w:tabs>
          <w:tab w:val="right" w:leader="dot" w:pos="9912"/>
        </w:tabs>
        <w:rPr>
          <w:noProof/>
        </w:rPr>
      </w:pPr>
      <w:r>
        <w:rPr>
          <w:noProof/>
        </w:rPr>
        <w:t>3.2.3. Материалы, товары (сырье) и поставщики эмитента</w:t>
      </w:r>
      <w:r>
        <w:rPr>
          <w:noProof/>
        </w:rPr>
        <w:tab/>
      </w:r>
      <w:r>
        <w:rPr>
          <w:noProof/>
        </w:rPr>
        <w:fldChar w:fldCharType="begin"/>
      </w:r>
      <w:r>
        <w:rPr>
          <w:noProof/>
        </w:rPr>
        <w:instrText xml:space="preserve"> PAGEREF _Toc8152855 \h </w:instrText>
      </w:r>
      <w:r>
        <w:rPr>
          <w:noProof/>
        </w:rPr>
      </w:r>
      <w:r>
        <w:rPr>
          <w:noProof/>
        </w:rPr>
        <w:fldChar w:fldCharType="separate"/>
      </w:r>
      <w:r>
        <w:rPr>
          <w:noProof/>
        </w:rPr>
        <w:t>16</w:t>
      </w:r>
      <w:r>
        <w:rPr>
          <w:noProof/>
        </w:rPr>
        <w:fldChar w:fldCharType="end"/>
      </w:r>
    </w:p>
    <w:p w:rsidR="0030498E" w:rsidRDefault="0030498E">
      <w:pPr>
        <w:pStyle w:val="21"/>
        <w:tabs>
          <w:tab w:val="right" w:leader="dot" w:pos="9912"/>
        </w:tabs>
        <w:rPr>
          <w:noProof/>
        </w:rPr>
      </w:pPr>
      <w:r>
        <w:rPr>
          <w:noProof/>
        </w:rPr>
        <w:t>3.2.4. Рынки сбыта продукции (работ, услуг) эмитента</w:t>
      </w:r>
      <w:r>
        <w:rPr>
          <w:noProof/>
        </w:rPr>
        <w:tab/>
      </w:r>
      <w:r>
        <w:rPr>
          <w:noProof/>
        </w:rPr>
        <w:fldChar w:fldCharType="begin"/>
      </w:r>
      <w:r>
        <w:rPr>
          <w:noProof/>
        </w:rPr>
        <w:instrText xml:space="preserve"> PAGEREF _Toc8152856 \h </w:instrText>
      </w:r>
      <w:r>
        <w:rPr>
          <w:noProof/>
        </w:rPr>
      </w:r>
      <w:r>
        <w:rPr>
          <w:noProof/>
        </w:rPr>
        <w:fldChar w:fldCharType="separate"/>
      </w:r>
      <w:r>
        <w:rPr>
          <w:noProof/>
        </w:rPr>
        <w:t>17</w:t>
      </w:r>
      <w:r>
        <w:rPr>
          <w:noProof/>
        </w:rPr>
        <w:fldChar w:fldCharType="end"/>
      </w:r>
    </w:p>
    <w:p w:rsidR="0030498E" w:rsidRDefault="0030498E">
      <w:pPr>
        <w:pStyle w:val="21"/>
        <w:tabs>
          <w:tab w:val="right" w:leader="dot" w:pos="9912"/>
        </w:tabs>
        <w:rPr>
          <w:noProof/>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_Toc8152857 \h </w:instrText>
      </w:r>
      <w:r>
        <w:rPr>
          <w:noProof/>
        </w:rPr>
      </w:r>
      <w:r>
        <w:rPr>
          <w:noProof/>
        </w:rPr>
        <w:fldChar w:fldCharType="separate"/>
      </w:r>
      <w:r>
        <w:rPr>
          <w:noProof/>
        </w:rPr>
        <w:t>17</w:t>
      </w:r>
      <w:r>
        <w:rPr>
          <w:noProof/>
        </w:rPr>
        <w:fldChar w:fldCharType="end"/>
      </w:r>
    </w:p>
    <w:p w:rsidR="0030498E" w:rsidRDefault="0030498E">
      <w:pPr>
        <w:pStyle w:val="21"/>
        <w:tabs>
          <w:tab w:val="right" w:leader="dot" w:pos="9912"/>
        </w:tabs>
        <w:rPr>
          <w:noProof/>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_Toc8152858 \h </w:instrText>
      </w:r>
      <w:r>
        <w:rPr>
          <w:noProof/>
        </w:rPr>
      </w:r>
      <w:r>
        <w:rPr>
          <w:noProof/>
        </w:rPr>
        <w:fldChar w:fldCharType="separate"/>
      </w:r>
      <w:r>
        <w:rPr>
          <w:noProof/>
        </w:rPr>
        <w:t>18</w:t>
      </w:r>
      <w:r>
        <w:rPr>
          <w:noProof/>
        </w:rPr>
        <w:fldChar w:fldCharType="end"/>
      </w:r>
    </w:p>
    <w:p w:rsidR="0030498E" w:rsidRDefault="0030498E">
      <w:pPr>
        <w:pStyle w:val="21"/>
        <w:tabs>
          <w:tab w:val="right" w:leader="dot" w:pos="9912"/>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_Toc8152859 \h </w:instrText>
      </w:r>
      <w:r>
        <w:rPr>
          <w:noProof/>
        </w:rPr>
      </w:r>
      <w:r>
        <w:rPr>
          <w:noProof/>
        </w:rPr>
        <w:fldChar w:fldCharType="separate"/>
      </w:r>
      <w:r>
        <w:rPr>
          <w:noProof/>
        </w:rPr>
        <w:t>18</w:t>
      </w:r>
      <w:r>
        <w:rPr>
          <w:noProof/>
        </w:rPr>
        <w:fldChar w:fldCharType="end"/>
      </w:r>
    </w:p>
    <w:p w:rsidR="0030498E" w:rsidRDefault="0030498E">
      <w:pPr>
        <w:pStyle w:val="21"/>
        <w:tabs>
          <w:tab w:val="right" w:leader="dot" w:pos="9912"/>
        </w:tabs>
        <w:rPr>
          <w:noProof/>
        </w:rPr>
      </w:pPr>
      <w:r>
        <w:rPr>
          <w:noProof/>
        </w:rPr>
        <w:t>3.2.8. Дополнительные сведения об эмитентах, основной деятельностью которых является оказание услуг связи</w:t>
      </w:r>
      <w:r>
        <w:rPr>
          <w:noProof/>
        </w:rPr>
        <w:tab/>
      </w:r>
      <w:r>
        <w:rPr>
          <w:noProof/>
        </w:rPr>
        <w:fldChar w:fldCharType="begin"/>
      </w:r>
      <w:r>
        <w:rPr>
          <w:noProof/>
        </w:rPr>
        <w:instrText xml:space="preserve"> PAGEREF _Toc8152860 \h </w:instrText>
      </w:r>
      <w:r>
        <w:rPr>
          <w:noProof/>
        </w:rPr>
      </w:r>
      <w:r>
        <w:rPr>
          <w:noProof/>
        </w:rPr>
        <w:fldChar w:fldCharType="separate"/>
      </w:r>
      <w:r>
        <w:rPr>
          <w:noProof/>
        </w:rPr>
        <w:t>18</w:t>
      </w:r>
      <w:r>
        <w:rPr>
          <w:noProof/>
        </w:rPr>
        <w:fldChar w:fldCharType="end"/>
      </w:r>
    </w:p>
    <w:p w:rsidR="0030498E" w:rsidRDefault="0030498E">
      <w:pPr>
        <w:pStyle w:val="21"/>
        <w:tabs>
          <w:tab w:val="right" w:leader="dot" w:pos="9912"/>
        </w:tabs>
        <w:rPr>
          <w:noProof/>
        </w:rPr>
      </w:pPr>
      <w:r>
        <w:rPr>
          <w:noProof/>
        </w:rPr>
        <w:lastRenderedPageBreak/>
        <w:t>3.3. Планы будущей деятельности эмитента</w:t>
      </w:r>
      <w:r>
        <w:rPr>
          <w:noProof/>
        </w:rPr>
        <w:tab/>
      </w:r>
      <w:r>
        <w:rPr>
          <w:noProof/>
        </w:rPr>
        <w:fldChar w:fldCharType="begin"/>
      </w:r>
      <w:r>
        <w:rPr>
          <w:noProof/>
        </w:rPr>
        <w:instrText xml:space="preserve"> PAGEREF _Toc8152861 \h </w:instrText>
      </w:r>
      <w:r>
        <w:rPr>
          <w:noProof/>
        </w:rPr>
      </w:r>
      <w:r>
        <w:rPr>
          <w:noProof/>
        </w:rPr>
        <w:fldChar w:fldCharType="separate"/>
      </w:r>
      <w:r>
        <w:rPr>
          <w:noProof/>
        </w:rPr>
        <w:t>18</w:t>
      </w:r>
      <w:r>
        <w:rPr>
          <w:noProof/>
        </w:rPr>
        <w:fldChar w:fldCharType="end"/>
      </w:r>
    </w:p>
    <w:p w:rsidR="0030498E" w:rsidRDefault="0030498E">
      <w:pPr>
        <w:pStyle w:val="21"/>
        <w:tabs>
          <w:tab w:val="right" w:leader="dot" w:pos="9912"/>
        </w:tabs>
        <w:rPr>
          <w:noProof/>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_Toc8152862 \h </w:instrText>
      </w:r>
      <w:r>
        <w:rPr>
          <w:noProof/>
        </w:rPr>
      </w:r>
      <w:r>
        <w:rPr>
          <w:noProof/>
        </w:rPr>
        <w:fldChar w:fldCharType="separate"/>
      </w:r>
      <w:r>
        <w:rPr>
          <w:noProof/>
        </w:rPr>
        <w:t>19</w:t>
      </w:r>
      <w:r>
        <w:rPr>
          <w:noProof/>
        </w:rPr>
        <w:fldChar w:fldCharType="end"/>
      </w:r>
    </w:p>
    <w:p w:rsidR="0030498E" w:rsidRDefault="0030498E">
      <w:pPr>
        <w:pStyle w:val="21"/>
        <w:tabs>
          <w:tab w:val="right" w:leader="dot" w:pos="9912"/>
        </w:tabs>
        <w:rPr>
          <w:noProof/>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_Toc8152863 \h </w:instrText>
      </w:r>
      <w:r>
        <w:rPr>
          <w:noProof/>
        </w:rPr>
      </w:r>
      <w:r>
        <w:rPr>
          <w:noProof/>
        </w:rPr>
        <w:fldChar w:fldCharType="separate"/>
      </w:r>
      <w:r>
        <w:rPr>
          <w:noProof/>
        </w:rPr>
        <w:t>19</w:t>
      </w:r>
      <w:r>
        <w:rPr>
          <w:noProof/>
        </w:rPr>
        <w:fldChar w:fldCharType="end"/>
      </w:r>
    </w:p>
    <w:p w:rsidR="0030498E" w:rsidRDefault="0030498E">
      <w:pPr>
        <w:pStyle w:val="21"/>
        <w:tabs>
          <w:tab w:val="right" w:leader="dot" w:pos="9912"/>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_Toc8152864 \h </w:instrText>
      </w:r>
      <w:r>
        <w:rPr>
          <w:noProof/>
        </w:rPr>
      </w:r>
      <w:r>
        <w:rPr>
          <w:noProof/>
        </w:rPr>
        <w:fldChar w:fldCharType="separate"/>
      </w:r>
      <w:r>
        <w:rPr>
          <w:noProof/>
        </w:rPr>
        <w:t>22</w:t>
      </w:r>
      <w:r>
        <w:rPr>
          <w:noProof/>
        </w:rPr>
        <w:fldChar w:fldCharType="end"/>
      </w:r>
    </w:p>
    <w:p w:rsidR="0030498E" w:rsidRDefault="0030498E">
      <w:pPr>
        <w:pStyle w:val="11"/>
        <w:tabs>
          <w:tab w:val="right" w:leader="dot" w:pos="9912"/>
        </w:tabs>
        <w:rPr>
          <w:noProof/>
        </w:rPr>
      </w:pPr>
      <w:r>
        <w:rPr>
          <w:noProof/>
        </w:rPr>
        <w:t>Раздел IV. Сведения о финансово-хозяйственной деятельности эмитента</w:t>
      </w:r>
      <w:r>
        <w:rPr>
          <w:noProof/>
        </w:rPr>
        <w:tab/>
      </w:r>
      <w:r>
        <w:rPr>
          <w:noProof/>
        </w:rPr>
        <w:fldChar w:fldCharType="begin"/>
      </w:r>
      <w:r>
        <w:rPr>
          <w:noProof/>
        </w:rPr>
        <w:instrText xml:space="preserve"> PAGEREF _Toc8152865 \h </w:instrText>
      </w:r>
      <w:r>
        <w:rPr>
          <w:noProof/>
        </w:rPr>
      </w:r>
      <w:r>
        <w:rPr>
          <w:noProof/>
        </w:rPr>
        <w:fldChar w:fldCharType="separate"/>
      </w:r>
      <w:r>
        <w:rPr>
          <w:noProof/>
        </w:rPr>
        <w:t>22</w:t>
      </w:r>
      <w:r>
        <w:rPr>
          <w:noProof/>
        </w:rPr>
        <w:fldChar w:fldCharType="end"/>
      </w:r>
    </w:p>
    <w:p w:rsidR="0030498E" w:rsidRDefault="0030498E">
      <w:pPr>
        <w:pStyle w:val="21"/>
        <w:tabs>
          <w:tab w:val="right" w:leader="dot" w:pos="9912"/>
        </w:tabs>
        <w:rPr>
          <w:noProof/>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_Toc8152866 \h </w:instrText>
      </w:r>
      <w:r>
        <w:rPr>
          <w:noProof/>
        </w:rPr>
      </w:r>
      <w:r>
        <w:rPr>
          <w:noProof/>
        </w:rPr>
        <w:fldChar w:fldCharType="separate"/>
      </w:r>
      <w:r>
        <w:rPr>
          <w:noProof/>
        </w:rPr>
        <w:t>22</w:t>
      </w:r>
      <w:r>
        <w:rPr>
          <w:noProof/>
        </w:rPr>
        <w:fldChar w:fldCharType="end"/>
      </w:r>
    </w:p>
    <w:p w:rsidR="0030498E" w:rsidRDefault="0030498E">
      <w:pPr>
        <w:pStyle w:val="21"/>
        <w:tabs>
          <w:tab w:val="right" w:leader="dot" w:pos="9912"/>
        </w:tabs>
        <w:rPr>
          <w:noProof/>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_Toc8152867 \h </w:instrText>
      </w:r>
      <w:r>
        <w:rPr>
          <w:noProof/>
        </w:rPr>
      </w:r>
      <w:r>
        <w:rPr>
          <w:noProof/>
        </w:rPr>
        <w:fldChar w:fldCharType="separate"/>
      </w:r>
      <w:r>
        <w:rPr>
          <w:noProof/>
        </w:rPr>
        <w:t>22</w:t>
      </w:r>
      <w:r>
        <w:rPr>
          <w:noProof/>
        </w:rPr>
        <w:fldChar w:fldCharType="end"/>
      </w:r>
    </w:p>
    <w:p w:rsidR="0030498E" w:rsidRDefault="0030498E">
      <w:pPr>
        <w:pStyle w:val="21"/>
        <w:tabs>
          <w:tab w:val="right" w:leader="dot" w:pos="9912"/>
        </w:tabs>
        <w:rPr>
          <w:noProof/>
        </w:rPr>
      </w:pPr>
      <w:r>
        <w:rPr>
          <w:noProof/>
        </w:rPr>
        <w:t>4.3. Финансовые вложения эмитента</w:t>
      </w:r>
      <w:r>
        <w:rPr>
          <w:noProof/>
        </w:rPr>
        <w:tab/>
      </w:r>
      <w:r>
        <w:rPr>
          <w:noProof/>
        </w:rPr>
        <w:fldChar w:fldCharType="begin"/>
      </w:r>
      <w:r>
        <w:rPr>
          <w:noProof/>
        </w:rPr>
        <w:instrText xml:space="preserve"> PAGEREF _Toc8152868 \h </w:instrText>
      </w:r>
      <w:r>
        <w:rPr>
          <w:noProof/>
        </w:rPr>
      </w:r>
      <w:r>
        <w:rPr>
          <w:noProof/>
        </w:rPr>
        <w:fldChar w:fldCharType="separate"/>
      </w:r>
      <w:r>
        <w:rPr>
          <w:noProof/>
        </w:rPr>
        <w:t>23</w:t>
      </w:r>
      <w:r>
        <w:rPr>
          <w:noProof/>
        </w:rPr>
        <w:fldChar w:fldCharType="end"/>
      </w:r>
    </w:p>
    <w:p w:rsidR="0030498E" w:rsidRDefault="0030498E">
      <w:pPr>
        <w:pStyle w:val="21"/>
        <w:tabs>
          <w:tab w:val="right" w:leader="dot" w:pos="9912"/>
        </w:tabs>
        <w:rPr>
          <w:noProof/>
        </w:rPr>
      </w:pPr>
      <w:r>
        <w:rPr>
          <w:noProof/>
        </w:rPr>
        <w:t>4.4. Нематериальные активы эмитента</w:t>
      </w:r>
      <w:r>
        <w:rPr>
          <w:noProof/>
        </w:rPr>
        <w:tab/>
      </w:r>
      <w:r>
        <w:rPr>
          <w:noProof/>
        </w:rPr>
        <w:fldChar w:fldCharType="begin"/>
      </w:r>
      <w:r>
        <w:rPr>
          <w:noProof/>
        </w:rPr>
        <w:instrText xml:space="preserve"> PAGEREF _Toc8152869 \h </w:instrText>
      </w:r>
      <w:r>
        <w:rPr>
          <w:noProof/>
        </w:rPr>
      </w:r>
      <w:r>
        <w:rPr>
          <w:noProof/>
        </w:rPr>
        <w:fldChar w:fldCharType="separate"/>
      </w:r>
      <w:r>
        <w:rPr>
          <w:noProof/>
        </w:rPr>
        <w:t>23</w:t>
      </w:r>
      <w:r>
        <w:rPr>
          <w:noProof/>
        </w:rPr>
        <w:fldChar w:fldCharType="end"/>
      </w:r>
    </w:p>
    <w:p w:rsidR="0030498E" w:rsidRDefault="0030498E">
      <w:pPr>
        <w:pStyle w:val="21"/>
        <w:tabs>
          <w:tab w:val="right" w:leader="dot" w:pos="9912"/>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_Toc8152870 \h </w:instrText>
      </w:r>
      <w:r>
        <w:rPr>
          <w:noProof/>
        </w:rPr>
      </w:r>
      <w:r>
        <w:rPr>
          <w:noProof/>
        </w:rPr>
        <w:fldChar w:fldCharType="separate"/>
      </w:r>
      <w:r>
        <w:rPr>
          <w:noProof/>
        </w:rPr>
        <w:t>23</w:t>
      </w:r>
      <w:r>
        <w:rPr>
          <w:noProof/>
        </w:rPr>
        <w:fldChar w:fldCharType="end"/>
      </w:r>
    </w:p>
    <w:p w:rsidR="0030498E" w:rsidRDefault="0030498E">
      <w:pPr>
        <w:pStyle w:val="21"/>
        <w:tabs>
          <w:tab w:val="right" w:leader="dot" w:pos="9912"/>
        </w:tabs>
        <w:rPr>
          <w:noProof/>
        </w:rPr>
      </w:pPr>
      <w:r w:rsidRPr="00C61ED3">
        <w:rPr>
          <w:rFonts w:eastAsiaTheme="minorEastAsia"/>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_Toc8152871 \h </w:instrText>
      </w:r>
      <w:r>
        <w:rPr>
          <w:noProof/>
        </w:rPr>
      </w:r>
      <w:r>
        <w:rPr>
          <w:noProof/>
        </w:rPr>
        <w:fldChar w:fldCharType="separate"/>
      </w:r>
      <w:r>
        <w:rPr>
          <w:noProof/>
        </w:rPr>
        <w:t>40</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4.7. Анализ факторов и условий, влияющих на деятельность эмитента</w:t>
      </w:r>
      <w:r>
        <w:rPr>
          <w:noProof/>
        </w:rPr>
        <w:tab/>
      </w:r>
      <w:r>
        <w:rPr>
          <w:noProof/>
        </w:rPr>
        <w:fldChar w:fldCharType="begin"/>
      </w:r>
      <w:r>
        <w:rPr>
          <w:noProof/>
        </w:rPr>
        <w:instrText xml:space="preserve"> PAGEREF _Toc8152872 \h </w:instrText>
      </w:r>
      <w:r>
        <w:rPr>
          <w:noProof/>
        </w:rPr>
      </w:r>
      <w:r>
        <w:rPr>
          <w:noProof/>
        </w:rPr>
        <w:fldChar w:fldCharType="separate"/>
      </w:r>
      <w:r>
        <w:rPr>
          <w:noProof/>
        </w:rPr>
        <w:t>44</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4.8. Конкуренты эмитента</w:t>
      </w:r>
      <w:r>
        <w:rPr>
          <w:noProof/>
        </w:rPr>
        <w:tab/>
      </w:r>
      <w:r>
        <w:rPr>
          <w:noProof/>
        </w:rPr>
        <w:fldChar w:fldCharType="begin"/>
      </w:r>
      <w:r>
        <w:rPr>
          <w:noProof/>
        </w:rPr>
        <w:instrText xml:space="preserve"> PAGEREF _Toc8152873 \h </w:instrText>
      </w:r>
      <w:r>
        <w:rPr>
          <w:noProof/>
        </w:rPr>
      </w:r>
      <w:r>
        <w:rPr>
          <w:noProof/>
        </w:rPr>
        <w:fldChar w:fldCharType="separate"/>
      </w:r>
      <w:r>
        <w:rPr>
          <w:noProof/>
        </w:rPr>
        <w:t>44</w:t>
      </w:r>
      <w:r>
        <w:rPr>
          <w:noProof/>
        </w:rPr>
        <w:fldChar w:fldCharType="end"/>
      </w:r>
    </w:p>
    <w:p w:rsidR="0030498E" w:rsidRDefault="0030498E">
      <w:pPr>
        <w:pStyle w:val="11"/>
        <w:tabs>
          <w:tab w:val="right" w:leader="dot" w:pos="9912"/>
        </w:tabs>
        <w:rPr>
          <w:noProof/>
        </w:rPr>
      </w:pPr>
      <w:r w:rsidRPr="00C61ED3">
        <w:rPr>
          <w:rFonts w:eastAsiaTheme="minorEastAsia"/>
          <w:noProof/>
          <w:lang w:eastAsia="ru-RU"/>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_Toc8152874 \h </w:instrText>
      </w:r>
      <w:r>
        <w:rPr>
          <w:noProof/>
        </w:rPr>
      </w:r>
      <w:r>
        <w:rPr>
          <w:noProof/>
        </w:rPr>
        <w:fldChar w:fldCharType="separate"/>
      </w:r>
      <w:r>
        <w:rPr>
          <w:noProof/>
        </w:rPr>
        <w:t>45</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5.1. Сведения о структуре и компетенции органов управления эмитента</w:t>
      </w:r>
      <w:r>
        <w:rPr>
          <w:noProof/>
        </w:rPr>
        <w:tab/>
      </w:r>
      <w:r>
        <w:rPr>
          <w:noProof/>
        </w:rPr>
        <w:fldChar w:fldCharType="begin"/>
      </w:r>
      <w:r>
        <w:rPr>
          <w:noProof/>
        </w:rPr>
        <w:instrText xml:space="preserve"> PAGEREF _Toc8152875 \h </w:instrText>
      </w:r>
      <w:r>
        <w:rPr>
          <w:noProof/>
        </w:rPr>
      </w:r>
      <w:r>
        <w:rPr>
          <w:noProof/>
        </w:rPr>
        <w:fldChar w:fldCharType="separate"/>
      </w:r>
      <w:r>
        <w:rPr>
          <w:noProof/>
        </w:rPr>
        <w:t>45</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_Toc8152876 \h </w:instrText>
      </w:r>
      <w:r>
        <w:rPr>
          <w:noProof/>
        </w:rPr>
      </w:r>
      <w:r>
        <w:rPr>
          <w:noProof/>
        </w:rPr>
        <w:fldChar w:fldCharType="separate"/>
      </w:r>
      <w:r>
        <w:rPr>
          <w:noProof/>
        </w:rPr>
        <w:t>52</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5.2.1. Состав совета директоров (наблюдательного совета) эмитента</w:t>
      </w:r>
      <w:r>
        <w:rPr>
          <w:noProof/>
        </w:rPr>
        <w:tab/>
      </w:r>
      <w:r>
        <w:rPr>
          <w:noProof/>
        </w:rPr>
        <w:fldChar w:fldCharType="begin"/>
      </w:r>
      <w:r>
        <w:rPr>
          <w:noProof/>
        </w:rPr>
        <w:instrText xml:space="preserve"> PAGEREF _Toc8152877 \h </w:instrText>
      </w:r>
      <w:r>
        <w:rPr>
          <w:noProof/>
        </w:rPr>
      </w:r>
      <w:r>
        <w:rPr>
          <w:noProof/>
        </w:rPr>
        <w:fldChar w:fldCharType="separate"/>
      </w:r>
      <w:r>
        <w:rPr>
          <w:noProof/>
        </w:rPr>
        <w:t>52</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5.2.2. Информация о единоличном исполнительном органе эмитента</w:t>
      </w:r>
      <w:r>
        <w:rPr>
          <w:noProof/>
        </w:rPr>
        <w:tab/>
      </w:r>
      <w:r>
        <w:rPr>
          <w:noProof/>
        </w:rPr>
        <w:fldChar w:fldCharType="begin"/>
      </w:r>
      <w:r>
        <w:rPr>
          <w:noProof/>
        </w:rPr>
        <w:instrText xml:space="preserve"> PAGEREF _Toc8152878 \h </w:instrText>
      </w:r>
      <w:r>
        <w:rPr>
          <w:noProof/>
        </w:rPr>
      </w:r>
      <w:r>
        <w:rPr>
          <w:noProof/>
        </w:rPr>
        <w:fldChar w:fldCharType="separate"/>
      </w:r>
      <w:r>
        <w:rPr>
          <w:noProof/>
        </w:rPr>
        <w:t>57</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5.2.3. Состав коллегиального исполнительного органа эмитента</w:t>
      </w:r>
      <w:r>
        <w:rPr>
          <w:noProof/>
        </w:rPr>
        <w:tab/>
      </w:r>
      <w:r>
        <w:rPr>
          <w:noProof/>
        </w:rPr>
        <w:fldChar w:fldCharType="begin"/>
      </w:r>
      <w:r>
        <w:rPr>
          <w:noProof/>
        </w:rPr>
        <w:instrText xml:space="preserve"> PAGEREF _Toc8152879 \h </w:instrText>
      </w:r>
      <w:r>
        <w:rPr>
          <w:noProof/>
        </w:rPr>
      </w:r>
      <w:r>
        <w:rPr>
          <w:noProof/>
        </w:rPr>
        <w:fldChar w:fldCharType="separate"/>
      </w:r>
      <w:r>
        <w:rPr>
          <w:noProof/>
        </w:rPr>
        <w:t>58</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_Toc8152880 \h </w:instrText>
      </w:r>
      <w:r>
        <w:rPr>
          <w:noProof/>
        </w:rPr>
      </w:r>
      <w:r>
        <w:rPr>
          <w:noProof/>
        </w:rPr>
        <w:fldChar w:fldCharType="separate"/>
      </w:r>
      <w:r>
        <w:rPr>
          <w:noProof/>
        </w:rPr>
        <w:t>58</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_Toc8152881 \h </w:instrText>
      </w:r>
      <w:r>
        <w:rPr>
          <w:noProof/>
        </w:rPr>
      </w:r>
      <w:r>
        <w:rPr>
          <w:noProof/>
        </w:rPr>
        <w:fldChar w:fldCharType="separate"/>
      </w:r>
      <w:r>
        <w:rPr>
          <w:noProof/>
        </w:rPr>
        <w:t>58</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_Toc8152882 \h </w:instrText>
      </w:r>
      <w:r>
        <w:rPr>
          <w:noProof/>
        </w:rPr>
      </w:r>
      <w:r>
        <w:rPr>
          <w:noProof/>
        </w:rPr>
        <w:fldChar w:fldCharType="separate"/>
      </w:r>
      <w:r>
        <w:rPr>
          <w:noProof/>
        </w:rPr>
        <w:t>59</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_Toc8152883 \h </w:instrText>
      </w:r>
      <w:r>
        <w:rPr>
          <w:noProof/>
        </w:rPr>
      </w:r>
      <w:r>
        <w:rPr>
          <w:noProof/>
        </w:rPr>
        <w:fldChar w:fldCharType="separate"/>
      </w:r>
      <w:r>
        <w:rPr>
          <w:noProof/>
        </w:rPr>
        <w:t>61</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_Toc8152884 \h </w:instrText>
      </w:r>
      <w:r>
        <w:rPr>
          <w:noProof/>
        </w:rPr>
      </w:r>
      <w:r>
        <w:rPr>
          <w:noProof/>
        </w:rPr>
        <w:fldChar w:fldCharType="separate"/>
      </w:r>
      <w:r>
        <w:rPr>
          <w:noProof/>
        </w:rPr>
        <w:t>62</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Pr>
          <w:noProof/>
        </w:rPr>
        <w:fldChar w:fldCharType="begin"/>
      </w:r>
      <w:r>
        <w:rPr>
          <w:noProof/>
        </w:rPr>
        <w:instrText xml:space="preserve"> PAGEREF _Toc8152885 \h </w:instrText>
      </w:r>
      <w:r>
        <w:rPr>
          <w:noProof/>
        </w:rPr>
      </w:r>
      <w:r>
        <w:rPr>
          <w:noProof/>
        </w:rPr>
        <w:fldChar w:fldCharType="separate"/>
      </w:r>
      <w:r>
        <w:rPr>
          <w:noProof/>
        </w:rPr>
        <w:t>62</w:t>
      </w:r>
      <w:r>
        <w:rPr>
          <w:noProof/>
        </w:rPr>
        <w:fldChar w:fldCharType="end"/>
      </w:r>
    </w:p>
    <w:p w:rsidR="0030498E" w:rsidRDefault="0030498E">
      <w:pPr>
        <w:pStyle w:val="11"/>
        <w:tabs>
          <w:tab w:val="right" w:leader="dot" w:pos="9912"/>
        </w:tabs>
        <w:rPr>
          <w:noProof/>
        </w:rPr>
      </w:pPr>
      <w:r w:rsidRPr="00C61ED3">
        <w:rPr>
          <w:rFonts w:eastAsiaTheme="minorEastAsia"/>
          <w:noProof/>
          <w:lang w:eastAsia="ru-RU"/>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_Toc8152886 \h </w:instrText>
      </w:r>
      <w:r>
        <w:rPr>
          <w:noProof/>
        </w:rPr>
      </w:r>
      <w:r>
        <w:rPr>
          <w:noProof/>
        </w:rPr>
        <w:fldChar w:fldCharType="separate"/>
      </w:r>
      <w:r>
        <w:rPr>
          <w:noProof/>
        </w:rPr>
        <w:t>62</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6.1. Сведения об общем количестве акционеров (участников) эмитента</w:t>
      </w:r>
      <w:r>
        <w:rPr>
          <w:noProof/>
        </w:rPr>
        <w:tab/>
      </w:r>
      <w:r>
        <w:rPr>
          <w:noProof/>
        </w:rPr>
        <w:fldChar w:fldCharType="begin"/>
      </w:r>
      <w:r>
        <w:rPr>
          <w:noProof/>
        </w:rPr>
        <w:instrText xml:space="preserve"> PAGEREF _Toc8152887 \h </w:instrText>
      </w:r>
      <w:r>
        <w:rPr>
          <w:noProof/>
        </w:rPr>
      </w:r>
      <w:r>
        <w:rPr>
          <w:noProof/>
        </w:rPr>
        <w:fldChar w:fldCharType="separate"/>
      </w:r>
      <w:r>
        <w:rPr>
          <w:noProof/>
        </w:rPr>
        <w:t>62</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_Toc8152888 \h </w:instrText>
      </w:r>
      <w:r>
        <w:rPr>
          <w:noProof/>
        </w:rPr>
      </w:r>
      <w:r>
        <w:rPr>
          <w:noProof/>
        </w:rPr>
        <w:fldChar w:fldCharType="separate"/>
      </w:r>
      <w:r>
        <w:rPr>
          <w:noProof/>
        </w:rPr>
        <w:t>63</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_Toc8152889 \h </w:instrText>
      </w:r>
      <w:r>
        <w:rPr>
          <w:noProof/>
        </w:rPr>
      </w:r>
      <w:r>
        <w:rPr>
          <w:noProof/>
        </w:rPr>
        <w:fldChar w:fldCharType="separate"/>
      </w:r>
      <w:r>
        <w:rPr>
          <w:noProof/>
        </w:rPr>
        <w:t>64</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6.4. Сведения об ограничениях на участие в уставном капитале эмитента</w:t>
      </w:r>
      <w:r>
        <w:rPr>
          <w:noProof/>
        </w:rPr>
        <w:tab/>
      </w:r>
      <w:r>
        <w:rPr>
          <w:noProof/>
        </w:rPr>
        <w:fldChar w:fldCharType="begin"/>
      </w:r>
      <w:r>
        <w:rPr>
          <w:noProof/>
        </w:rPr>
        <w:instrText xml:space="preserve"> PAGEREF _Toc8152890 \h </w:instrText>
      </w:r>
      <w:r>
        <w:rPr>
          <w:noProof/>
        </w:rPr>
      </w:r>
      <w:r>
        <w:rPr>
          <w:noProof/>
        </w:rPr>
        <w:fldChar w:fldCharType="separate"/>
      </w:r>
      <w:r>
        <w:rPr>
          <w:noProof/>
        </w:rPr>
        <w:t>65</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_Toc8152891 \h </w:instrText>
      </w:r>
      <w:r>
        <w:rPr>
          <w:noProof/>
        </w:rPr>
      </w:r>
      <w:r>
        <w:rPr>
          <w:noProof/>
        </w:rPr>
        <w:fldChar w:fldCharType="separate"/>
      </w:r>
      <w:r>
        <w:rPr>
          <w:noProof/>
        </w:rPr>
        <w:t>65</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lastRenderedPageBreak/>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_Toc8152892 \h </w:instrText>
      </w:r>
      <w:r>
        <w:rPr>
          <w:noProof/>
        </w:rPr>
      </w:r>
      <w:r>
        <w:rPr>
          <w:noProof/>
        </w:rPr>
        <w:fldChar w:fldCharType="separate"/>
      </w:r>
      <w:r>
        <w:rPr>
          <w:noProof/>
        </w:rPr>
        <w:t>66</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6.7. Сведения о размере дебиторской задолженности</w:t>
      </w:r>
      <w:r>
        <w:rPr>
          <w:noProof/>
        </w:rPr>
        <w:tab/>
      </w:r>
      <w:r>
        <w:rPr>
          <w:noProof/>
        </w:rPr>
        <w:fldChar w:fldCharType="begin"/>
      </w:r>
      <w:r>
        <w:rPr>
          <w:noProof/>
        </w:rPr>
        <w:instrText xml:space="preserve"> PAGEREF _Toc8152893 \h </w:instrText>
      </w:r>
      <w:r>
        <w:rPr>
          <w:noProof/>
        </w:rPr>
      </w:r>
      <w:r>
        <w:rPr>
          <w:noProof/>
        </w:rPr>
        <w:fldChar w:fldCharType="separate"/>
      </w:r>
      <w:r>
        <w:rPr>
          <w:noProof/>
        </w:rPr>
        <w:t>68</w:t>
      </w:r>
      <w:r>
        <w:rPr>
          <w:noProof/>
        </w:rPr>
        <w:fldChar w:fldCharType="end"/>
      </w:r>
    </w:p>
    <w:p w:rsidR="0030498E" w:rsidRDefault="0030498E">
      <w:pPr>
        <w:pStyle w:val="11"/>
        <w:tabs>
          <w:tab w:val="right" w:leader="dot" w:pos="9912"/>
        </w:tabs>
        <w:rPr>
          <w:noProof/>
        </w:rPr>
      </w:pPr>
      <w:r w:rsidRPr="00C61ED3">
        <w:rPr>
          <w:rFonts w:eastAsiaTheme="minorEastAsia"/>
          <w:noProof/>
          <w:lang w:eastAsia="ru-RU"/>
        </w:rPr>
        <w:t>Раздел VII. Бухгалтерская (финансовая) отчетность эмитента и иная финансовая информация</w:t>
      </w:r>
      <w:r>
        <w:rPr>
          <w:noProof/>
        </w:rPr>
        <w:tab/>
      </w:r>
      <w:r>
        <w:rPr>
          <w:noProof/>
        </w:rPr>
        <w:fldChar w:fldCharType="begin"/>
      </w:r>
      <w:r>
        <w:rPr>
          <w:noProof/>
        </w:rPr>
        <w:instrText xml:space="preserve"> PAGEREF _Toc8152894 \h </w:instrText>
      </w:r>
      <w:r>
        <w:rPr>
          <w:noProof/>
        </w:rPr>
      </w:r>
      <w:r>
        <w:rPr>
          <w:noProof/>
        </w:rPr>
        <w:fldChar w:fldCharType="separate"/>
      </w:r>
      <w:r>
        <w:rPr>
          <w:noProof/>
        </w:rPr>
        <w:t>69</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7.1. Годовая бухгалтерская (финансовая) отчетность эмитента</w:t>
      </w:r>
      <w:r>
        <w:rPr>
          <w:noProof/>
        </w:rPr>
        <w:tab/>
      </w:r>
      <w:r>
        <w:rPr>
          <w:noProof/>
        </w:rPr>
        <w:fldChar w:fldCharType="begin"/>
      </w:r>
      <w:r>
        <w:rPr>
          <w:noProof/>
        </w:rPr>
        <w:instrText xml:space="preserve"> PAGEREF _Toc8152895 \h </w:instrText>
      </w:r>
      <w:r>
        <w:rPr>
          <w:noProof/>
        </w:rPr>
      </w:r>
      <w:r>
        <w:rPr>
          <w:noProof/>
        </w:rPr>
        <w:fldChar w:fldCharType="separate"/>
      </w:r>
      <w:r>
        <w:rPr>
          <w:noProof/>
        </w:rPr>
        <w:t>69</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7.2. Промежуточная бухгалтерская (финансовая) отчетность эмитента</w:t>
      </w:r>
      <w:r>
        <w:rPr>
          <w:noProof/>
        </w:rPr>
        <w:tab/>
      </w:r>
      <w:r>
        <w:rPr>
          <w:noProof/>
        </w:rPr>
        <w:fldChar w:fldCharType="begin"/>
      </w:r>
      <w:r>
        <w:rPr>
          <w:noProof/>
        </w:rPr>
        <w:instrText xml:space="preserve"> PAGEREF _Toc8152896 \h </w:instrText>
      </w:r>
      <w:r>
        <w:rPr>
          <w:noProof/>
        </w:rPr>
      </w:r>
      <w:r>
        <w:rPr>
          <w:noProof/>
        </w:rPr>
        <w:fldChar w:fldCharType="separate"/>
      </w:r>
      <w:r>
        <w:rPr>
          <w:noProof/>
        </w:rPr>
        <w:t>76</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7.3. Консолидированная финансовая отчетность эмитента</w:t>
      </w:r>
      <w:r>
        <w:rPr>
          <w:noProof/>
        </w:rPr>
        <w:tab/>
      </w:r>
      <w:r>
        <w:rPr>
          <w:noProof/>
        </w:rPr>
        <w:fldChar w:fldCharType="begin"/>
      </w:r>
      <w:r>
        <w:rPr>
          <w:noProof/>
        </w:rPr>
        <w:instrText xml:space="preserve"> PAGEREF _Toc8152897 \h </w:instrText>
      </w:r>
      <w:r>
        <w:rPr>
          <w:noProof/>
        </w:rPr>
      </w:r>
      <w:r>
        <w:rPr>
          <w:noProof/>
        </w:rPr>
        <w:fldChar w:fldCharType="separate"/>
      </w:r>
      <w:r>
        <w:rPr>
          <w:noProof/>
        </w:rPr>
        <w:t>78</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7.4. Сведения об учетной политике эмитента</w:t>
      </w:r>
      <w:r>
        <w:rPr>
          <w:noProof/>
        </w:rPr>
        <w:tab/>
      </w:r>
      <w:r>
        <w:rPr>
          <w:noProof/>
        </w:rPr>
        <w:fldChar w:fldCharType="begin"/>
      </w:r>
      <w:r>
        <w:rPr>
          <w:noProof/>
        </w:rPr>
        <w:instrText xml:space="preserve"> PAGEREF _Toc8152898 \h </w:instrText>
      </w:r>
      <w:r>
        <w:rPr>
          <w:noProof/>
        </w:rPr>
      </w:r>
      <w:r>
        <w:rPr>
          <w:noProof/>
        </w:rPr>
        <w:fldChar w:fldCharType="separate"/>
      </w:r>
      <w:r>
        <w:rPr>
          <w:noProof/>
        </w:rPr>
        <w:t>78</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_Toc8152899 \h </w:instrText>
      </w:r>
      <w:r>
        <w:rPr>
          <w:noProof/>
        </w:rPr>
      </w:r>
      <w:r>
        <w:rPr>
          <w:noProof/>
        </w:rPr>
        <w:fldChar w:fldCharType="separate"/>
      </w:r>
      <w:r>
        <w:rPr>
          <w:noProof/>
        </w:rPr>
        <w:t>80</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_Toc8152900 \h </w:instrText>
      </w:r>
      <w:r>
        <w:rPr>
          <w:noProof/>
        </w:rPr>
      </w:r>
      <w:r>
        <w:rPr>
          <w:noProof/>
        </w:rPr>
        <w:fldChar w:fldCharType="separate"/>
      </w:r>
      <w:r>
        <w:rPr>
          <w:noProof/>
        </w:rPr>
        <w:t>81</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_Toc8152901 \h </w:instrText>
      </w:r>
      <w:r>
        <w:rPr>
          <w:noProof/>
        </w:rPr>
      </w:r>
      <w:r>
        <w:rPr>
          <w:noProof/>
        </w:rPr>
        <w:fldChar w:fldCharType="separate"/>
      </w:r>
      <w:r>
        <w:rPr>
          <w:noProof/>
        </w:rPr>
        <w:t>81</w:t>
      </w:r>
      <w:r>
        <w:rPr>
          <w:noProof/>
        </w:rPr>
        <w:fldChar w:fldCharType="end"/>
      </w:r>
    </w:p>
    <w:p w:rsidR="0030498E" w:rsidRDefault="0030498E">
      <w:pPr>
        <w:pStyle w:val="11"/>
        <w:tabs>
          <w:tab w:val="right" w:leader="dot" w:pos="9912"/>
        </w:tabs>
        <w:rPr>
          <w:noProof/>
        </w:rPr>
      </w:pPr>
      <w:r w:rsidRPr="00C61ED3">
        <w:rPr>
          <w:rFonts w:eastAsiaTheme="minorEastAsia"/>
          <w:noProof/>
          <w:lang w:eastAsia="ru-RU"/>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_Toc8152902 \h </w:instrText>
      </w:r>
      <w:r>
        <w:rPr>
          <w:noProof/>
        </w:rPr>
      </w:r>
      <w:r>
        <w:rPr>
          <w:noProof/>
        </w:rPr>
        <w:fldChar w:fldCharType="separate"/>
      </w:r>
      <w:r>
        <w:rPr>
          <w:noProof/>
        </w:rPr>
        <w:t>81</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8.1. Дополнительные сведения об эмитенте</w:t>
      </w:r>
      <w:r>
        <w:rPr>
          <w:noProof/>
        </w:rPr>
        <w:tab/>
      </w:r>
      <w:r>
        <w:rPr>
          <w:noProof/>
        </w:rPr>
        <w:fldChar w:fldCharType="begin"/>
      </w:r>
      <w:r>
        <w:rPr>
          <w:noProof/>
        </w:rPr>
        <w:instrText xml:space="preserve"> PAGEREF _Toc8152903 \h </w:instrText>
      </w:r>
      <w:r>
        <w:rPr>
          <w:noProof/>
        </w:rPr>
      </w:r>
      <w:r>
        <w:rPr>
          <w:noProof/>
        </w:rPr>
        <w:fldChar w:fldCharType="separate"/>
      </w:r>
      <w:r>
        <w:rPr>
          <w:noProof/>
        </w:rPr>
        <w:t>81</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8.1.1. Сведения о размере, структуре уставного капитала эмитента</w:t>
      </w:r>
      <w:r>
        <w:rPr>
          <w:noProof/>
        </w:rPr>
        <w:tab/>
      </w:r>
      <w:r>
        <w:rPr>
          <w:noProof/>
        </w:rPr>
        <w:fldChar w:fldCharType="begin"/>
      </w:r>
      <w:r>
        <w:rPr>
          <w:noProof/>
        </w:rPr>
        <w:instrText xml:space="preserve"> PAGEREF _Toc8152904 \h </w:instrText>
      </w:r>
      <w:r>
        <w:rPr>
          <w:noProof/>
        </w:rPr>
      </w:r>
      <w:r>
        <w:rPr>
          <w:noProof/>
        </w:rPr>
        <w:fldChar w:fldCharType="separate"/>
      </w:r>
      <w:r>
        <w:rPr>
          <w:noProof/>
        </w:rPr>
        <w:t>81</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8.1.2. Сведения об изменении размера уставного капитала эмитента</w:t>
      </w:r>
      <w:r>
        <w:rPr>
          <w:noProof/>
        </w:rPr>
        <w:tab/>
      </w:r>
      <w:r>
        <w:rPr>
          <w:noProof/>
        </w:rPr>
        <w:fldChar w:fldCharType="begin"/>
      </w:r>
      <w:r>
        <w:rPr>
          <w:noProof/>
        </w:rPr>
        <w:instrText xml:space="preserve"> PAGEREF _Toc8152905 \h </w:instrText>
      </w:r>
      <w:r>
        <w:rPr>
          <w:noProof/>
        </w:rPr>
      </w:r>
      <w:r>
        <w:rPr>
          <w:noProof/>
        </w:rPr>
        <w:fldChar w:fldCharType="separate"/>
      </w:r>
      <w:r>
        <w:rPr>
          <w:noProof/>
        </w:rPr>
        <w:t>81</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_Toc8152906 \h </w:instrText>
      </w:r>
      <w:r>
        <w:rPr>
          <w:noProof/>
        </w:rPr>
      </w:r>
      <w:r>
        <w:rPr>
          <w:noProof/>
        </w:rPr>
        <w:fldChar w:fldCharType="separate"/>
      </w:r>
      <w:r>
        <w:rPr>
          <w:noProof/>
        </w:rPr>
        <w:t>82</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Pr>
          <w:noProof/>
        </w:rPr>
        <w:fldChar w:fldCharType="begin"/>
      </w:r>
      <w:r>
        <w:rPr>
          <w:noProof/>
        </w:rPr>
        <w:instrText xml:space="preserve"> PAGEREF _Toc8152907 \h </w:instrText>
      </w:r>
      <w:r>
        <w:rPr>
          <w:noProof/>
        </w:rPr>
      </w:r>
      <w:r>
        <w:rPr>
          <w:noProof/>
        </w:rPr>
        <w:fldChar w:fldCharType="separate"/>
      </w:r>
      <w:r>
        <w:rPr>
          <w:noProof/>
        </w:rPr>
        <w:t>83</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8.1.5. Сведения о существенных сделках, совершенных эмитентом</w:t>
      </w:r>
      <w:r>
        <w:rPr>
          <w:noProof/>
        </w:rPr>
        <w:tab/>
      </w:r>
      <w:r>
        <w:rPr>
          <w:noProof/>
        </w:rPr>
        <w:fldChar w:fldCharType="begin"/>
      </w:r>
      <w:r>
        <w:rPr>
          <w:noProof/>
        </w:rPr>
        <w:instrText xml:space="preserve"> PAGEREF _Toc8152908 \h </w:instrText>
      </w:r>
      <w:r>
        <w:rPr>
          <w:noProof/>
        </w:rPr>
      </w:r>
      <w:r>
        <w:rPr>
          <w:noProof/>
        </w:rPr>
        <w:fldChar w:fldCharType="separate"/>
      </w:r>
      <w:r>
        <w:rPr>
          <w:noProof/>
        </w:rPr>
        <w:t>85</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8.1.6. Сведения о кредитных рейтингах эмитента</w:t>
      </w:r>
      <w:r>
        <w:rPr>
          <w:noProof/>
        </w:rPr>
        <w:tab/>
      </w:r>
      <w:r>
        <w:rPr>
          <w:noProof/>
        </w:rPr>
        <w:fldChar w:fldCharType="begin"/>
      </w:r>
      <w:r>
        <w:rPr>
          <w:noProof/>
        </w:rPr>
        <w:instrText xml:space="preserve"> PAGEREF _Toc8152909 \h </w:instrText>
      </w:r>
      <w:r>
        <w:rPr>
          <w:noProof/>
        </w:rPr>
      </w:r>
      <w:r>
        <w:rPr>
          <w:noProof/>
        </w:rPr>
        <w:fldChar w:fldCharType="separate"/>
      </w:r>
      <w:r>
        <w:rPr>
          <w:noProof/>
        </w:rPr>
        <w:t>85</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8.2. Сведения о каждой категории (типе) акций эмитента</w:t>
      </w:r>
      <w:r>
        <w:rPr>
          <w:noProof/>
        </w:rPr>
        <w:tab/>
      </w:r>
      <w:r>
        <w:rPr>
          <w:noProof/>
        </w:rPr>
        <w:fldChar w:fldCharType="begin"/>
      </w:r>
      <w:r>
        <w:rPr>
          <w:noProof/>
        </w:rPr>
        <w:instrText xml:space="preserve"> PAGEREF _Toc8152910 \h </w:instrText>
      </w:r>
      <w:r>
        <w:rPr>
          <w:noProof/>
        </w:rPr>
      </w:r>
      <w:r>
        <w:rPr>
          <w:noProof/>
        </w:rPr>
        <w:fldChar w:fldCharType="separate"/>
      </w:r>
      <w:r>
        <w:rPr>
          <w:noProof/>
        </w:rPr>
        <w:t>85</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_Toc8152911 \h </w:instrText>
      </w:r>
      <w:r>
        <w:rPr>
          <w:noProof/>
        </w:rPr>
      </w:r>
      <w:r>
        <w:rPr>
          <w:noProof/>
        </w:rPr>
        <w:fldChar w:fldCharType="separate"/>
      </w:r>
      <w:r>
        <w:rPr>
          <w:noProof/>
        </w:rPr>
        <w:t>87</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8.3.1. Сведения о выпусках, все ценные бумаги которых погашены</w:t>
      </w:r>
      <w:r>
        <w:rPr>
          <w:noProof/>
        </w:rPr>
        <w:tab/>
      </w:r>
      <w:r>
        <w:rPr>
          <w:noProof/>
        </w:rPr>
        <w:fldChar w:fldCharType="begin"/>
      </w:r>
      <w:r>
        <w:rPr>
          <w:noProof/>
        </w:rPr>
        <w:instrText xml:space="preserve"> PAGEREF _Toc8152912 \h </w:instrText>
      </w:r>
      <w:r>
        <w:rPr>
          <w:noProof/>
        </w:rPr>
      </w:r>
      <w:r>
        <w:rPr>
          <w:noProof/>
        </w:rPr>
        <w:fldChar w:fldCharType="separate"/>
      </w:r>
      <w:r>
        <w:rPr>
          <w:noProof/>
        </w:rPr>
        <w:t>87</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_Toc8152913 \h </w:instrText>
      </w:r>
      <w:r>
        <w:rPr>
          <w:noProof/>
        </w:rPr>
      </w:r>
      <w:r>
        <w:rPr>
          <w:noProof/>
        </w:rPr>
        <w:fldChar w:fldCharType="separate"/>
      </w:r>
      <w:r>
        <w:rPr>
          <w:noProof/>
        </w:rPr>
        <w:t>87</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_Toc8152914 \h </w:instrText>
      </w:r>
      <w:r>
        <w:rPr>
          <w:noProof/>
        </w:rPr>
      </w:r>
      <w:r>
        <w:rPr>
          <w:noProof/>
        </w:rPr>
        <w:fldChar w:fldCharType="separate"/>
      </w:r>
      <w:r>
        <w:rPr>
          <w:noProof/>
        </w:rPr>
        <w:t>87</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_Toc8152915 \h </w:instrText>
      </w:r>
      <w:r>
        <w:rPr>
          <w:noProof/>
        </w:rPr>
      </w:r>
      <w:r>
        <w:rPr>
          <w:noProof/>
        </w:rPr>
        <w:fldChar w:fldCharType="separate"/>
      </w:r>
      <w:r>
        <w:rPr>
          <w:noProof/>
        </w:rPr>
        <w:t>87</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_Toc8152916 \h </w:instrText>
      </w:r>
      <w:r>
        <w:rPr>
          <w:noProof/>
        </w:rPr>
      </w:r>
      <w:r>
        <w:rPr>
          <w:noProof/>
        </w:rPr>
        <w:fldChar w:fldCharType="separate"/>
      </w:r>
      <w:r>
        <w:rPr>
          <w:noProof/>
        </w:rPr>
        <w:t>87</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_Toc8152917 \h </w:instrText>
      </w:r>
      <w:r>
        <w:rPr>
          <w:noProof/>
        </w:rPr>
      </w:r>
      <w:r>
        <w:rPr>
          <w:noProof/>
        </w:rPr>
        <w:fldChar w:fldCharType="separate"/>
      </w:r>
      <w:r>
        <w:rPr>
          <w:noProof/>
        </w:rPr>
        <w:t>88</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_Toc8152918 \h </w:instrText>
      </w:r>
      <w:r>
        <w:rPr>
          <w:noProof/>
        </w:rPr>
      </w:r>
      <w:r>
        <w:rPr>
          <w:noProof/>
        </w:rPr>
        <w:fldChar w:fldCharType="separate"/>
      </w:r>
      <w:r>
        <w:rPr>
          <w:noProof/>
        </w:rPr>
        <w:t>88</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_Toc8152919 \h </w:instrText>
      </w:r>
      <w:r>
        <w:rPr>
          <w:noProof/>
        </w:rPr>
      </w:r>
      <w:r>
        <w:rPr>
          <w:noProof/>
        </w:rPr>
        <w:fldChar w:fldCharType="separate"/>
      </w:r>
      <w:r>
        <w:rPr>
          <w:noProof/>
        </w:rPr>
        <w:t>88</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_Toc8152920 \h </w:instrText>
      </w:r>
      <w:r>
        <w:rPr>
          <w:noProof/>
        </w:rPr>
      </w:r>
      <w:r>
        <w:rPr>
          <w:noProof/>
        </w:rPr>
        <w:fldChar w:fldCharType="separate"/>
      </w:r>
      <w:r>
        <w:rPr>
          <w:noProof/>
        </w:rPr>
        <w:t>88</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_Toc8152921 \h </w:instrText>
      </w:r>
      <w:r>
        <w:rPr>
          <w:noProof/>
        </w:rPr>
      </w:r>
      <w:r>
        <w:rPr>
          <w:noProof/>
        </w:rPr>
        <w:fldChar w:fldCharType="separate"/>
      </w:r>
      <w:r>
        <w:rPr>
          <w:noProof/>
        </w:rPr>
        <w:t>102</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8.8. Иные сведения</w:t>
      </w:r>
      <w:r>
        <w:rPr>
          <w:noProof/>
        </w:rPr>
        <w:tab/>
      </w:r>
      <w:r>
        <w:rPr>
          <w:noProof/>
        </w:rPr>
        <w:fldChar w:fldCharType="begin"/>
      </w:r>
      <w:r>
        <w:rPr>
          <w:noProof/>
        </w:rPr>
        <w:instrText xml:space="preserve"> PAGEREF _Toc8152922 \h </w:instrText>
      </w:r>
      <w:r>
        <w:rPr>
          <w:noProof/>
        </w:rPr>
      </w:r>
      <w:r>
        <w:rPr>
          <w:noProof/>
        </w:rPr>
        <w:fldChar w:fldCharType="separate"/>
      </w:r>
      <w:r>
        <w:rPr>
          <w:noProof/>
        </w:rPr>
        <w:t>102</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_Toc8152923 \h </w:instrText>
      </w:r>
      <w:r>
        <w:rPr>
          <w:noProof/>
        </w:rPr>
      </w:r>
      <w:r>
        <w:rPr>
          <w:noProof/>
        </w:rPr>
        <w:fldChar w:fldCharType="separate"/>
      </w:r>
      <w:r>
        <w:rPr>
          <w:noProof/>
        </w:rPr>
        <w:t>102</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Приложение к ежеквартальному отчету. Аудиторское заключение к годовой бухгалтерской(финансовой) отчетности эмитента</w:t>
      </w:r>
      <w:r>
        <w:rPr>
          <w:noProof/>
        </w:rPr>
        <w:tab/>
      </w:r>
      <w:r>
        <w:rPr>
          <w:noProof/>
        </w:rPr>
        <w:fldChar w:fldCharType="begin"/>
      </w:r>
      <w:r>
        <w:rPr>
          <w:noProof/>
        </w:rPr>
        <w:instrText xml:space="preserve"> PAGEREF _Toc8152924 \h </w:instrText>
      </w:r>
      <w:r>
        <w:rPr>
          <w:noProof/>
        </w:rPr>
      </w:r>
      <w:r>
        <w:rPr>
          <w:noProof/>
        </w:rPr>
        <w:fldChar w:fldCharType="separate"/>
      </w:r>
      <w:r>
        <w:rPr>
          <w:noProof/>
        </w:rPr>
        <w:t>102</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Приложение к ежеквартальному отчету. Информация, сопутствующая годовой бухгалтерской(финансовой) отчетности эмитента</w:t>
      </w:r>
      <w:r>
        <w:rPr>
          <w:noProof/>
        </w:rPr>
        <w:tab/>
      </w:r>
      <w:r>
        <w:rPr>
          <w:noProof/>
        </w:rPr>
        <w:fldChar w:fldCharType="begin"/>
      </w:r>
      <w:r>
        <w:rPr>
          <w:noProof/>
        </w:rPr>
        <w:instrText xml:space="preserve"> PAGEREF _Toc8152925 \h </w:instrText>
      </w:r>
      <w:r>
        <w:rPr>
          <w:noProof/>
        </w:rPr>
      </w:r>
      <w:r>
        <w:rPr>
          <w:noProof/>
        </w:rPr>
        <w:fldChar w:fldCharType="separate"/>
      </w:r>
      <w:r>
        <w:rPr>
          <w:noProof/>
        </w:rPr>
        <w:t>102</w:t>
      </w:r>
      <w:r>
        <w:rPr>
          <w:noProof/>
        </w:rPr>
        <w:fldChar w:fldCharType="end"/>
      </w:r>
    </w:p>
    <w:p w:rsidR="0030498E" w:rsidRDefault="0030498E">
      <w:pPr>
        <w:pStyle w:val="21"/>
        <w:tabs>
          <w:tab w:val="right" w:leader="dot" w:pos="9912"/>
        </w:tabs>
        <w:rPr>
          <w:noProof/>
        </w:rPr>
      </w:pPr>
      <w:r w:rsidRPr="00C61ED3">
        <w:rPr>
          <w:rFonts w:eastAsiaTheme="minorEastAsia"/>
          <w:noProof/>
          <w:lang w:eastAsia="ru-RU"/>
        </w:rPr>
        <w:t>Приложение к ежеквартальному отчету. Приложение к годовому бухгалтерскому балансу</w:t>
      </w:r>
      <w:r>
        <w:rPr>
          <w:noProof/>
        </w:rPr>
        <w:tab/>
      </w:r>
      <w:r>
        <w:rPr>
          <w:noProof/>
        </w:rPr>
        <w:fldChar w:fldCharType="begin"/>
      </w:r>
      <w:r>
        <w:rPr>
          <w:noProof/>
        </w:rPr>
        <w:instrText xml:space="preserve"> PAGEREF _Toc8152926 \h </w:instrText>
      </w:r>
      <w:r>
        <w:rPr>
          <w:noProof/>
        </w:rPr>
      </w:r>
      <w:r>
        <w:rPr>
          <w:noProof/>
        </w:rPr>
        <w:fldChar w:fldCharType="separate"/>
      </w:r>
      <w:r>
        <w:rPr>
          <w:noProof/>
        </w:rPr>
        <w:t>102</w:t>
      </w:r>
      <w:r>
        <w:rPr>
          <w:noProof/>
        </w:rPr>
        <w:fldChar w:fldCharType="end"/>
      </w:r>
    </w:p>
    <w:p w:rsidR="00CD58B1" w:rsidRDefault="00AE1D25">
      <w:pPr>
        <w:pStyle w:val="1"/>
      </w:pPr>
      <w:r>
        <w:fldChar w:fldCharType="end"/>
      </w:r>
      <w:r>
        <w:br w:type="page"/>
      </w:r>
      <w:bookmarkStart w:id="1" w:name="_Toc8152821"/>
      <w:r>
        <w:lastRenderedPageBreak/>
        <w:t>Введение</w:t>
      </w:r>
      <w:bookmarkEnd w:id="1"/>
    </w:p>
    <w:p w:rsidR="00CD58B1" w:rsidRDefault="00AE1D25">
      <w:pPr>
        <w:pStyle w:val="SubHeading"/>
      </w:pPr>
      <w:r>
        <w:t>Основания возникновения у эмитента обязанности осуществлять раскрытие информации в форме ежеквартального отчета</w:t>
      </w:r>
    </w:p>
    <w:p w:rsidR="00CD58B1" w:rsidRDefault="00AE1D25">
      <w:pPr>
        <w:ind w:left="200"/>
      </w:pPr>
      <w:r>
        <w:rPr>
          <w:rStyle w:val="Subst"/>
        </w:rPr>
        <w:t>В отношении ценных бумаг эмитента осуществлена регистрация проспекта ценных бумаг</w:t>
      </w:r>
    </w:p>
    <w:p w:rsidR="00CD58B1" w:rsidRDefault="00CD58B1">
      <w:pPr>
        <w:ind w:left="200"/>
      </w:pPr>
    </w:p>
    <w:p w:rsidR="00CD58B1" w:rsidRDefault="00AE1D25">
      <w:pPr>
        <w:ind w:left="200"/>
      </w:pPr>
      <w:r>
        <w:rPr>
          <w:rStyle w:val="Subst"/>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CD58B1" w:rsidRDefault="00CD58B1">
      <w:pPr>
        <w:ind w:left="200"/>
      </w:pPr>
    </w:p>
    <w:p w:rsidR="00CD58B1" w:rsidRDefault="00CD58B1">
      <w:pPr>
        <w:ind w:left="200"/>
      </w:pPr>
    </w:p>
    <w:p w:rsidR="00CD58B1" w:rsidRDefault="00CD58B1">
      <w:pPr>
        <w:ind w:left="200"/>
      </w:pPr>
    </w:p>
    <w:p w:rsidR="00CD58B1" w:rsidRDefault="00CD58B1">
      <w:pPr>
        <w:ind w:left="200"/>
      </w:pPr>
    </w:p>
    <w:p w:rsidR="00CD58B1" w:rsidRDefault="00CD58B1">
      <w:pPr>
        <w:pStyle w:val="ThinDelim"/>
      </w:pPr>
    </w:p>
    <w:p w:rsidR="00CD58B1" w:rsidRDefault="00AE1D25">
      <w:r>
        <w:rPr>
          <w:rStyle w:val="Subst"/>
        </w:rPr>
        <w:t xml:space="preserve">Полное фирменное наименование эмитента на английском языке: </w:t>
      </w:r>
      <w:proofErr w:type="spellStart"/>
      <w:r>
        <w:rPr>
          <w:rStyle w:val="Subst"/>
        </w:rPr>
        <w:t>Joint</w:t>
      </w:r>
      <w:proofErr w:type="spellEnd"/>
      <w:r>
        <w:rPr>
          <w:rStyle w:val="Subst"/>
        </w:rPr>
        <w:t xml:space="preserve"> </w:t>
      </w:r>
      <w:proofErr w:type="spellStart"/>
      <w:r>
        <w:rPr>
          <w:rStyle w:val="Subst"/>
        </w:rPr>
        <w:t>stock</w:t>
      </w:r>
      <w:proofErr w:type="spellEnd"/>
      <w:r>
        <w:rPr>
          <w:rStyle w:val="Subst"/>
        </w:rPr>
        <w:t xml:space="preserve"> </w:t>
      </w:r>
      <w:proofErr w:type="spellStart"/>
      <w:r>
        <w:rPr>
          <w:rStyle w:val="Subst"/>
        </w:rPr>
        <w:t>company</w:t>
      </w:r>
      <w:proofErr w:type="spellEnd"/>
      <w:r>
        <w:rPr>
          <w:rStyle w:val="Subst"/>
        </w:rPr>
        <w:t xml:space="preserve"> " </w:t>
      </w:r>
      <w:proofErr w:type="spellStart"/>
      <w:r>
        <w:rPr>
          <w:rStyle w:val="Subst"/>
        </w:rPr>
        <w:t>St</w:t>
      </w:r>
      <w:proofErr w:type="spellEnd"/>
      <w:r>
        <w:rPr>
          <w:rStyle w:val="Subst"/>
        </w:rPr>
        <w:t xml:space="preserve">. </w:t>
      </w:r>
      <w:proofErr w:type="spellStart"/>
      <w:r>
        <w:rPr>
          <w:rStyle w:val="Subst"/>
        </w:rPr>
        <w:t>Petersburg</w:t>
      </w:r>
      <w:proofErr w:type="spellEnd"/>
      <w:r>
        <w:rPr>
          <w:rStyle w:val="Subst"/>
        </w:rPr>
        <w:t xml:space="preserve">  </w:t>
      </w:r>
      <w:proofErr w:type="spellStart"/>
      <w:r>
        <w:rPr>
          <w:rStyle w:val="Subst"/>
        </w:rPr>
        <w:t>Milling</w:t>
      </w:r>
      <w:proofErr w:type="spellEnd"/>
      <w:r>
        <w:rPr>
          <w:rStyle w:val="Subst"/>
        </w:rPr>
        <w:t xml:space="preserve"> </w:t>
      </w:r>
      <w:proofErr w:type="spellStart"/>
      <w:r>
        <w:rPr>
          <w:rStyle w:val="Subst"/>
        </w:rPr>
        <w:t>Plant</w:t>
      </w:r>
      <w:proofErr w:type="spellEnd"/>
      <w:r>
        <w:rPr>
          <w:rStyle w:val="Subst"/>
        </w:rPr>
        <w:t xml:space="preserve"> "</w:t>
      </w:r>
      <w:r>
        <w:rPr>
          <w:rStyle w:val="Subst"/>
        </w:rPr>
        <w:br/>
      </w:r>
      <w:r>
        <w:rPr>
          <w:rStyle w:val="Subst"/>
        </w:rPr>
        <w:br/>
        <w:t>Сокращенное фирменное наименование эмитента на английском языке: JSC "</w:t>
      </w:r>
      <w:proofErr w:type="spellStart"/>
      <w:r>
        <w:rPr>
          <w:rStyle w:val="Subst"/>
        </w:rPr>
        <w:t>St</w:t>
      </w:r>
      <w:proofErr w:type="spellEnd"/>
      <w:r>
        <w:rPr>
          <w:rStyle w:val="Subst"/>
        </w:rPr>
        <w:t xml:space="preserve">. </w:t>
      </w:r>
      <w:proofErr w:type="spellStart"/>
      <w:r>
        <w:rPr>
          <w:rStyle w:val="Subst"/>
        </w:rPr>
        <w:t>Petersburg</w:t>
      </w:r>
      <w:proofErr w:type="spellEnd"/>
      <w:r>
        <w:rPr>
          <w:rStyle w:val="Subst"/>
        </w:rPr>
        <w:t xml:space="preserve">  </w:t>
      </w:r>
      <w:proofErr w:type="spellStart"/>
      <w:r>
        <w:rPr>
          <w:rStyle w:val="Subst"/>
        </w:rPr>
        <w:t>Milling</w:t>
      </w:r>
      <w:proofErr w:type="spellEnd"/>
      <w:r>
        <w:rPr>
          <w:rStyle w:val="Subst"/>
        </w:rPr>
        <w:t xml:space="preserve"> </w:t>
      </w:r>
      <w:proofErr w:type="spellStart"/>
      <w:r>
        <w:rPr>
          <w:rStyle w:val="Subst"/>
        </w:rPr>
        <w:t>Plant</w:t>
      </w:r>
      <w:proofErr w:type="spellEnd"/>
      <w:r>
        <w:rPr>
          <w:rStyle w:val="Subst"/>
        </w:rPr>
        <w:t>"</w:t>
      </w:r>
      <w:r>
        <w:rPr>
          <w:rStyle w:val="Subst"/>
        </w:rPr>
        <w:br/>
      </w:r>
    </w:p>
    <w:p w:rsidR="00CD58B1" w:rsidRDefault="00CD58B1">
      <w:pPr>
        <w:pStyle w:val="ThinDelim"/>
      </w:pPr>
    </w:p>
    <w:p w:rsidR="00CD58B1" w:rsidRDefault="00AE1D25">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CD58B1" w:rsidRDefault="00AE1D25">
      <w:pPr>
        <w:pStyle w:val="1"/>
      </w:pPr>
      <w:r>
        <w:br w:type="page"/>
      </w:r>
      <w:bookmarkStart w:id="2" w:name="_Toc8152822"/>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CD58B1" w:rsidRDefault="00AE1D25">
      <w:pPr>
        <w:pStyle w:val="2"/>
      </w:pPr>
      <w:bookmarkStart w:id="3" w:name="_Toc8152823"/>
      <w:r>
        <w:t>1.1. Сведения о банковских счетах эмитента</w:t>
      </w:r>
      <w:bookmarkEnd w:id="3"/>
    </w:p>
    <w:p w:rsidR="00CD58B1" w:rsidRDefault="00AE1D25">
      <w:pPr>
        <w:ind w:left="200"/>
      </w:pPr>
      <w:r>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CD58B1" w:rsidRDefault="00AE1D25" w:rsidP="002B7C18">
      <w:pPr>
        <w:spacing w:before="120"/>
        <w:ind w:left="198"/>
      </w:pPr>
      <w:r>
        <w:t>1. Сведения о кредитной организации</w:t>
      </w:r>
    </w:p>
    <w:p w:rsidR="00CD58B1" w:rsidRDefault="00AE1D25">
      <w:pPr>
        <w:ind w:left="200"/>
      </w:pPr>
      <w:r>
        <w:t>Полное фирменное наименование:</w:t>
      </w:r>
      <w:r>
        <w:rPr>
          <w:rStyle w:val="Subst"/>
        </w:rPr>
        <w:t xml:space="preserve"> филиал Публичного акционерного общества "Сбербанк России" - Северо-Западный банк</w:t>
      </w:r>
    </w:p>
    <w:p w:rsidR="00CD58B1" w:rsidRDefault="00AE1D25">
      <w:pPr>
        <w:ind w:left="200"/>
      </w:pPr>
      <w:r>
        <w:t>Сокращенное фирменное наименование:</w:t>
      </w:r>
      <w:r>
        <w:rPr>
          <w:rStyle w:val="Subst"/>
        </w:rPr>
        <w:t xml:space="preserve"> Северо-Западный банк ПАО Сбербанк</w:t>
      </w:r>
    </w:p>
    <w:p w:rsidR="00CD58B1" w:rsidRDefault="00AE1D25">
      <w:pPr>
        <w:ind w:left="200"/>
      </w:pPr>
      <w:r>
        <w:t>Место нахождения:</w:t>
      </w:r>
      <w:r>
        <w:rPr>
          <w:rStyle w:val="Subst"/>
        </w:rPr>
        <w:t xml:space="preserve"> 196105, Санкт-Петербург, ул. Севастьянова, д.7</w:t>
      </w:r>
    </w:p>
    <w:p w:rsidR="00CD58B1" w:rsidRDefault="00AE1D25">
      <w:pPr>
        <w:ind w:left="200"/>
      </w:pPr>
      <w:r>
        <w:t>ИНН:</w:t>
      </w:r>
      <w:r>
        <w:rPr>
          <w:rStyle w:val="Subst"/>
        </w:rPr>
        <w:t xml:space="preserve"> 7707083893</w:t>
      </w:r>
    </w:p>
    <w:p w:rsidR="00CD58B1" w:rsidRDefault="00AE1D25">
      <w:pPr>
        <w:ind w:left="200"/>
      </w:pPr>
      <w:r>
        <w:t>БИК:</w:t>
      </w:r>
      <w:r>
        <w:rPr>
          <w:rStyle w:val="Subst"/>
        </w:rPr>
        <w:t xml:space="preserve"> 044030653</w:t>
      </w:r>
    </w:p>
    <w:p w:rsidR="00CD58B1" w:rsidRDefault="00AE1D25">
      <w:pPr>
        <w:ind w:left="200"/>
      </w:pPr>
      <w:r>
        <w:t>Номер счета:</w:t>
      </w:r>
      <w:r>
        <w:rPr>
          <w:rStyle w:val="Subst"/>
        </w:rPr>
        <w:t xml:space="preserve"> 40702810455020155456</w:t>
      </w:r>
    </w:p>
    <w:p w:rsidR="00CD58B1" w:rsidRDefault="00AE1D25">
      <w:pPr>
        <w:ind w:left="200"/>
      </w:pPr>
      <w:r>
        <w:t>Корр. счет:</w:t>
      </w:r>
      <w:r>
        <w:rPr>
          <w:rStyle w:val="Subst"/>
        </w:rPr>
        <w:t xml:space="preserve"> 30101810500000000653</w:t>
      </w:r>
    </w:p>
    <w:p w:rsidR="00CD58B1" w:rsidRDefault="00AE1D25">
      <w:pPr>
        <w:ind w:left="200"/>
      </w:pPr>
      <w:r>
        <w:t>Тип счета:</w:t>
      </w:r>
      <w:r>
        <w:rPr>
          <w:rStyle w:val="Subst"/>
        </w:rPr>
        <w:t xml:space="preserve"> Расчетный (текущий)</w:t>
      </w:r>
    </w:p>
    <w:p w:rsidR="00CD58B1" w:rsidRDefault="00AE1D25" w:rsidP="002B7C18">
      <w:pPr>
        <w:spacing w:before="120"/>
        <w:ind w:left="198"/>
      </w:pPr>
      <w:r>
        <w:t>2. Сведения о кредитной организации</w:t>
      </w:r>
    </w:p>
    <w:p w:rsidR="00CD58B1" w:rsidRDefault="00AE1D25">
      <w:pPr>
        <w:ind w:left="200"/>
      </w:pPr>
      <w:r>
        <w:t>Полное фирменное наименование:</w:t>
      </w:r>
      <w:r>
        <w:rPr>
          <w:rStyle w:val="Subst"/>
        </w:rPr>
        <w:t xml:space="preserve"> филиал Публичного акционерного общества "Сбербанк России" - Северо-Западный банк</w:t>
      </w:r>
    </w:p>
    <w:p w:rsidR="00CD58B1" w:rsidRDefault="00AE1D25">
      <w:pPr>
        <w:ind w:left="200"/>
      </w:pPr>
      <w:r>
        <w:t>Сокращенное фирменное наименование:</w:t>
      </w:r>
      <w:r>
        <w:rPr>
          <w:rStyle w:val="Subst"/>
        </w:rPr>
        <w:t xml:space="preserve"> Северо-Западный банк ПАО Сбербанк</w:t>
      </w:r>
    </w:p>
    <w:p w:rsidR="00CD58B1" w:rsidRDefault="00AE1D25">
      <w:pPr>
        <w:ind w:left="200"/>
      </w:pPr>
      <w:r>
        <w:t>Место нахождения:</w:t>
      </w:r>
      <w:r>
        <w:rPr>
          <w:rStyle w:val="Subst"/>
        </w:rPr>
        <w:t xml:space="preserve"> 196105, Санкт-Петербург, ул. Севастьянова, д.7</w:t>
      </w:r>
    </w:p>
    <w:p w:rsidR="00CD58B1" w:rsidRDefault="00AE1D25">
      <w:pPr>
        <w:ind w:left="200"/>
      </w:pPr>
      <w:r>
        <w:t>ИНН:</w:t>
      </w:r>
      <w:r>
        <w:rPr>
          <w:rStyle w:val="Subst"/>
        </w:rPr>
        <w:t xml:space="preserve"> 7707083893</w:t>
      </w:r>
    </w:p>
    <w:p w:rsidR="00CD58B1" w:rsidRDefault="00AE1D25">
      <w:pPr>
        <w:ind w:left="200"/>
      </w:pPr>
      <w:r>
        <w:t>БИК:</w:t>
      </w:r>
      <w:r>
        <w:rPr>
          <w:rStyle w:val="Subst"/>
        </w:rPr>
        <w:t xml:space="preserve"> 044030653</w:t>
      </w:r>
    </w:p>
    <w:p w:rsidR="00CD58B1" w:rsidRDefault="00AE1D25">
      <w:pPr>
        <w:ind w:left="200"/>
      </w:pPr>
      <w:r>
        <w:t>Номер счета:</w:t>
      </w:r>
      <w:r>
        <w:rPr>
          <w:rStyle w:val="Subst"/>
        </w:rPr>
        <w:t xml:space="preserve"> 40702810755160173768</w:t>
      </w:r>
    </w:p>
    <w:p w:rsidR="00CD58B1" w:rsidRDefault="00AE1D25">
      <w:pPr>
        <w:ind w:left="200"/>
      </w:pPr>
      <w:r>
        <w:t>Корр. счет:</w:t>
      </w:r>
      <w:r>
        <w:rPr>
          <w:rStyle w:val="Subst"/>
        </w:rPr>
        <w:t xml:space="preserve"> 30101810500000000653</w:t>
      </w:r>
    </w:p>
    <w:p w:rsidR="00CD58B1" w:rsidRDefault="00AE1D25">
      <w:pPr>
        <w:ind w:left="200"/>
      </w:pPr>
      <w:r>
        <w:t>Тип счета:</w:t>
      </w:r>
      <w:r>
        <w:rPr>
          <w:rStyle w:val="Subst"/>
        </w:rPr>
        <w:t xml:space="preserve"> Расчетный (текущий)</w:t>
      </w:r>
    </w:p>
    <w:p w:rsidR="00CD58B1" w:rsidRDefault="00AE1D25" w:rsidP="002B7C18">
      <w:pPr>
        <w:spacing w:before="120"/>
        <w:ind w:left="198"/>
      </w:pPr>
      <w:r>
        <w:t>3. Сведения о кредитной организации</w:t>
      </w:r>
    </w:p>
    <w:p w:rsidR="00CD58B1" w:rsidRDefault="00AE1D25">
      <w:pPr>
        <w:ind w:left="200"/>
      </w:pPr>
      <w:r>
        <w:t>Полное фирменное наименование:</w:t>
      </w:r>
      <w:r>
        <w:rPr>
          <w:rStyle w:val="Subst"/>
        </w:rPr>
        <w:t xml:space="preserve"> Филиал Акционерного общества " </w:t>
      </w:r>
      <w:proofErr w:type="spellStart"/>
      <w:r>
        <w:rPr>
          <w:rStyle w:val="Subst"/>
        </w:rPr>
        <w:t>ЮниКредит</w:t>
      </w:r>
      <w:proofErr w:type="spellEnd"/>
      <w:r>
        <w:rPr>
          <w:rStyle w:val="Subst"/>
        </w:rPr>
        <w:t xml:space="preserve"> Банк" в г. Санкт-Петербурге</w:t>
      </w:r>
    </w:p>
    <w:p w:rsidR="00CD58B1" w:rsidRDefault="00AE1D25">
      <w:pPr>
        <w:ind w:left="200"/>
      </w:pPr>
      <w:r>
        <w:t>Сокращенное фирменное наименование:</w:t>
      </w:r>
      <w:r>
        <w:rPr>
          <w:rStyle w:val="Subst"/>
        </w:rPr>
        <w:t xml:space="preserve"> АО " </w:t>
      </w:r>
      <w:proofErr w:type="spellStart"/>
      <w:r>
        <w:rPr>
          <w:rStyle w:val="Subst"/>
        </w:rPr>
        <w:t>ЮниКредит</w:t>
      </w:r>
      <w:proofErr w:type="spellEnd"/>
      <w:r>
        <w:rPr>
          <w:rStyle w:val="Subst"/>
        </w:rPr>
        <w:t xml:space="preserve"> Банк", Петербургский филиал</w:t>
      </w:r>
    </w:p>
    <w:p w:rsidR="00CD58B1" w:rsidRDefault="00AE1D25">
      <w:pPr>
        <w:ind w:left="200"/>
      </w:pPr>
      <w:r>
        <w:t>Место нахождения:</w:t>
      </w:r>
      <w:r>
        <w:rPr>
          <w:rStyle w:val="Subst"/>
        </w:rPr>
        <w:t xml:space="preserve"> 191025 г. Санкт-Петербург, наб. реки Фонтанки, 48/2</w:t>
      </w:r>
    </w:p>
    <w:p w:rsidR="00CD58B1" w:rsidRDefault="00AE1D25">
      <w:pPr>
        <w:ind w:left="200"/>
      </w:pPr>
      <w:r>
        <w:t>ИНН:</w:t>
      </w:r>
      <w:r>
        <w:rPr>
          <w:rStyle w:val="Subst"/>
        </w:rPr>
        <w:t xml:space="preserve"> 7710030411</w:t>
      </w:r>
    </w:p>
    <w:p w:rsidR="00CD58B1" w:rsidRDefault="00AE1D25">
      <w:pPr>
        <w:ind w:left="200"/>
      </w:pPr>
      <w:r>
        <w:t>БИК:</w:t>
      </w:r>
      <w:r>
        <w:rPr>
          <w:rStyle w:val="Subst"/>
        </w:rPr>
        <w:t xml:space="preserve"> 044030858</w:t>
      </w:r>
    </w:p>
    <w:p w:rsidR="00CD58B1" w:rsidRDefault="00AE1D25">
      <w:pPr>
        <w:ind w:left="200"/>
      </w:pPr>
      <w:r>
        <w:t>Номер счета:</w:t>
      </w:r>
      <w:r>
        <w:rPr>
          <w:rStyle w:val="Subst"/>
        </w:rPr>
        <w:t xml:space="preserve"> 40702810600020650969</w:t>
      </w:r>
    </w:p>
    <w:p w:rsidR="00CD58B1" w:rsidRDefault="00AE1D25">
      <w:pPr>
        <w:ind w:left="200"/>
      </w:pPr>
      <w:r>
        <w:t>Корр. счет:</w:t>
      </w:r>
      <w:r>
        <w:rPr>
          <w:rStyle w:val="Subst"/>
        </w:rPr>
        <w:t xml:space="preserve"> 30101810800000000858</w:t>
      </w:r>
    </w:p>
    <w:p w:rsidR="00CD58B1" w:rsidRDefault="00AE1D25">
      <w:pPr>
        <w:ind w:left="200"/>
      </w:pPr>
      <w:r>
        <w:t>Тип счета:</w:t>
      </w:r>
      <w:r>
        <w:rPr>
          <w:rStyle w:val="Subst"/>
        </w:rPr>
        <w:t xml:space="preserve"> Расчетный (текущий)</w:t>
      </w:r>
    </w:p>
    <w:p w:rsidR="00CD58B1" w:rsidRDefault="00AE1D25" w:rsidP="002B7C18">
      <w:pPr>
        <w:spacing w:before="120"/>
        <w:ind w:left="198"/>
      </w:pPr>
      <w:r>
        <w:t>4. Сведения о кредитной организации</w:t>
      </w:r>
    </w:p>
    <w:p w:rsidR="00CD58B1" w:rsidRDefault="00AE1D25">
      <w:pPr>
        <w:ind w:left="200"/>
      </w:pPr>
      <w:r>
        <w:t>Полное фирменное наименование:</w:t>
      </w:r>
      <w:r>
        <w:rPr>
          <w:rStyle w:val="Subst"/>
        </w:rPr>
        <w:t xml:space="preserve"> Филиал ОПЕРУ Публичного акционерного общества Банк ВТБ в Санкт-Петербурге</w:t>
      </w:r>
    </w:p>
    <w:p w:rsidR="00CD58B1" w:rsidRDefault="00AE1D25">
      <w:pPr>
        <w:ind w:left="200"/>
      </w:pPr>
      <w:r>
        <w:t>Сокращенное фирменное наименование:</w:t>
      </w:r>
      <w:r>
        <w:rPr>
          <w:rStyle w:val="Subst"/>
        </w:rPr>
        <w:t xml:space="preserve"> Филиал ОПЕРУ ПАО Банк ВТБ в Санкт-Петербурге</w:t>
      </w:r>
    </w:p>
    <w:p w:rsidR="00CD58B1" w:rsidRDefault="00AE1D25">
      <w:pPr>
        <w:ind w:left="200"/>
      </w:pPr>
      <w:r>
        <w:t>Место нахождения:</w:t>
      </w:r>
      <w:r>
        <w:rPr>
          <w:rStyle w:val="Subst"/>
        </w:rPr>
        <w:t xml:space="preserve"> 196066, Санкт-Петербург, Московский пр., д.212</w:t>
      </w:r>
    </w:p>
    <w:p w:rsidR="00CD58B1" w:rsidRDefault="00AE1D25">
      <w:pPr>
        <w:ind w:left="200"/>
      </w:pPr>
      <w:r>
        <w:t>ИНН:</w:t>
      </w:r>
      <w:r>
        <w:rPr>
          <w:rStyle w:val="Subst"/>
        </w:rPr>
        <w:t xml:space="preserve"> 7831000010</w:t>
      </w:r>
    </w:p>
    <w:p w:rsidR="00CD58B1" w:rsidRDefault="00AE1D25">
      <w:pPr>
        <w:ind w:left="200"/>
      </w:pPr>
      <w:r>
        <w:t>БИК:</w:t>
      </w:r>
      <w:r>
        <w:rPr>
          <w:rStyle w:val="Subst"/>
        </w:rPr>
        <w:t xml:space="preserve"> 044030704</w:t>
      </w:r>
    </w:p>
    <w:p w:rsidR="00CD58B1" w:rsidRDefault="00AE1D25">
      <w:pPr>
        <w:ind w:left="200"/>
      </w:pPr>
      <w:r>
        <w:t>Номер счета:</w:t>
      </w:r>
      <w:r>
        <w:rPr>
          <w:rStyle w:val="Subst"/>
        </w:rPr>
        <w:t xml:space="preserve"> 40702810168000001524</w:t>
      </w:r>
    </w:p>
    <w:p w:rsidR="00CD58B1" w:rsidRDefault="00AE1D25">
      <w:pPr>
        <w:ind w:left="200"/>
      </w:pPr>
      <w:r>
        <w:t>Корр. счет:</w:t>
      </w:r>
      <w:r>
        <w:rPr>
          <w:rStyle w:val="Subst"/>
        </w:rPr>
        <w:t xml:space="preserve"> 30101810200000000704</w:t>
      </w:r>
    </w:p>
    <w:p w:rsidR="00CD58B1" w:rsidRDefault="00AE1D25">
      <w:pPr>
        <w:ind w:left="200"/>
      </w:pPr>
      <w:r>
        <w:t>Тип счета:</w:t>
      </w:r>
      <w:r>
        <w:rPr>
          <w:rStyle w:val="Subst"/>
        </w:rPr>
        <w:t xml:space="preserve"> Расчетный (текущий)</w:t>
      </w:r>
    </w:p>
    <w:p w:rsidR="00CD58B1" w:rsidRDefault="00AE1D25" w:rsidP="002B7C18">
      <w:pPr>
        <w:spacing w:before="120"/>
        <w:ind w:left="198"/>
      </w:pPr>
      <w:r>
        <w:t>5. Сведения о кредитной организации</w:t>
      </w:r>
    </w:p>
    <w:p w:rsidR="00CD58B1" w:rsidRDefault="00AE1D25">
      <w:pPr>
        <w:ind w:left="200"/>
      </w:pPr>
      <w:r>
        <w:t>Полное фирменное наименование:</w:t>
      </w:r>
      <w:r>
        <w:rPr>
          <w:rStyle w:val="Subst"/>
        </w:rPr>
        <w:t xml:space="preserve"> Филиал ОПЕРУ Публичного акционерного общества Банк ВТБ в Санкт-Петербурге</w:t>
      </w:r>
    </w:p>
    <w:p w:rsidR="00CD58B1" w:rsidRDefault="00AE1D25">
      <w:pPr>
        <w:ind w:left="200"/>
      </w:pPr>
      <w:r>
        <w:t>Сокращенное фирменное наименование:</w:t>
      </w:r>
      <w:r>
        <w:rPr>
          <w:rStyle w:val="Subst"/>
        </w:rPr>
        <w:t xml:space="preserve"> Филиал ОПЕРУ ПАО Банк ВТБ в Санкт-Петербурге</w:t>
      </w:r>
    </w:p>
    <w:p w:rsidR="00CD58B1" w:rsidRDefault="00AE1D25">
      <w:pPr>
        <w:ind w:left="200"/>
      </w:pPr>
      <w:r>
        <w:t>Место нахождения:</w:t>
      </w:r>
      <w:r>
        <w:rPr>
          <w:rStyle w:val="Subst"/>
        </w:rPr>
        <w:t xml:space="preserve"> 196066, Санкт-Петербург, Московский пр., д.212</w:t>
      </w:r>
    </w:p>
    <w:p w:rsidR="00CD58B1" w:rsidRDefault="00AE1D25">
      <w:pPr>
        <w:ind w:left="200"/>
      </w:pPr>
      <w:r>
        <w:lastRenderedPageBreak/>
        <w:t>ИНН:</w:t>
      </w:r>
      <w:r>
        <w:rPr>
          <w:rStyle w:val="Subst"/>
        </w:rPr>
        <w:t xml:space="preserve"> 7831000010</w:t>
      </w:r>
    </w:p>
    <w:p w:rsidR="00CD58B1" w:rsidRDefault="00AE1D25">
      <w:pPr>
        <w:ind w:left="200"/>
      </w:pPr>
      <w:r>
        <w:t>БИК:</w:t>
      </w:r>
      <w:r>
        <w:rPr>
          <w:rStyle w:val="Subst"/>
        </w:rPr>
        <w:t xml:space="preserve"> 044030704</w:t>
      </w:r>
    </w:p>
    <w:p w:rsidR="00CD58B1" w:rsidRDefault="00AE1D25">
      <w:pPr>
        <w:ind w:left="200"/>
      </w:pPr>
      <w:r>
        <w:t>Номер счета:</w:t>
      </w:r>
      <w:r>
        <w:rPr>
          <w:rStyle w:val="Subst"/>
        </w:rPr>
        <w:t xml:space="preserve"> 40702978368005000699</w:t>
      </w:r>
    </w:p>
    <w:p w:rsidR="00CD58B1" w:rsidRDefault="00AE1D25">
      <w:pPr>
        <w:ind w:left="200"/>
      </w:pPr>
      <w:r>
        <w:t>Корр. счет:</w:t>
      </w:r>
      <w:r>
        <w:rPr>
          <w:rStyle w:val="Subst"/>
        </w:rPr>
        <w:t xml:space="preserve"> 30101810200000000704</w:t>
      </w:r>
    </w:p>
    <w:p w:rsidR="00CD58B1" w:rsidRDefault="00AE1D25">
      <w:pPr>
        <w:ind w:left="200"/>
      </w:pPr>
      <w:r>
        <w:t>Тип счета:</w:t>
      </w:r>
      <w:r>
        <w:rPr>
          <w:rStyle w:val="Subst"/>
        </w:rPr>
        <w:t xml:space="preserve"> Текущий (EUR)</w:t>
      </w:r>
    </w:p>
    <w:p w:rsidR="00CD58B1" w:rsidRDefault="00AE1D25" w:rsidP="002B7C18">
      <w:pPr>
        <w:spacing w:before="120"/>
        <w:ind w:left="198"/>
      </w:pPr>
      <w:r>
        <w:t>6. Сведения о кредитной организации</w:t>
      </w:r>
    </w:p>
    <w:p w:rsidR="00CD58B1" w:rsidRDefault="00AE1D25">
      <w:pPr>
        <w:ind w:left="200"/>
      </w:pPr>
      <w:r>
        <w:t>Полное фирменное наименование:</w:t>
      </w:r>
      <w:r>
        <w:rPr>
          <w:rStyle w:val="Subst"/>
        </w:rPr>
        <w:t xml:space="preserve"> Филиал ОПЕРУ Публичного акционерного общества Банк ВТБ в Санкт-Петербурге</w:t>
      </w:r>
    </w:p>
    <w:p w:rsidR="00CD58B1" w:rsidRDefault="00AE1D25">
      <w:pPr>
        <w:ind w:left="200"/>
      </w:pPr>
      <w:r>
        <w:t>Сокращенное фирменное наименование:</w:t>
      </w:r>
      <w:r>
        <w:rPr>
          <w:rStyle w:val="Subst"/>
        </w:rPr>
        <w:t xml:space="preserve"> Филиал ОПЕРУ ПАО Банк ВТБ в Санкт-Петербурге</w:t>
      </w:r>
    </w:p>
    <w:p w:rsidR="00CD58B1" w:rsidRDefault="00AE1D25">
      <w:pPr>
        <w:ind w:left="200"/>
      </w:pPr>
      <w:r>
        <w:t>Место нахождения:</w:t>
      </w:r>
      <w:r>
        <w:rPr>
          <w:rStyle w:val="Subst"/>
        </w:rPr>
        <w:t xml:space="preserve"> 196066, Санкт-Петербург, Московский пр., д.212</w:t>
      </w:r>
    </w:p>
    <w:p w:rsidR="00CD58B1" w:rsidRDefault="00AE1D25">
      <w:pPr>
        <w:ind w:left="200"/>
      </w:pPr>
      <w:r>
        <w:t>ИНН:</w:t>
      </w:r>
      <w:r>
        <w:rPr>
          <w:rStyle w:val="Subst"/>
        </w:rPr>
        <w:t xml:space="preserve"> 7831000010</w:t>
      </w:r>
    </w:p>
    <w:p w:rsidR="00CD58B1" w:rsidRDefault="00AE1D25">
      <w:pPr>
        <w:ind w:left="200"/>
      </w:pPr>
      <w:r>
        <w:t>БИК:</w:t>
      </w:r>
      <w:r>
        <w:rPr>
          <w:rStyle w:val="Subst"/>
        </w:rPr>
        <w:t xml:space="preserve"> 044030704</w:t>
      </w:r>
    </w:p>
    <w:p w:rsidR="00CD58B1" w:rsidRDefault="00AE1D25">
      <w:pPr>
        <w:ind w:left="200"/>
      </w:pPr>
      <w:r>
        <w:t>Номер счета:</w:t>
      </w:r>
      <w:r>
        <w:rPr>
          <w:rStyle w:val="Subst"/>
        </w:rPr>
        <w:t xml:space="preserve"> 40702840768005000699</w:t>
      </w:r>
    </w:p>
    <w:p w:rsidR="00CD58B1" w:rsidRDefault="00AE1D25">
      <w:pPr>
        <w:ind w:left="200"/>
      </w:pPr>
      <w:r>
        <w:t>Корр. счет:</w:t>
      </w:r>
      <w:r>
        <w:rPr>
          <w:rStyle w:val="Subst"/>
        </w:rPr>
        <w:t xml:space="preserve"> 30101810200000000704</w:t>
      </w:r>
    </w:p>
    <w:p w:rsidR="00CD58B1" w:rsidRDefault="00AE1D25">
      <w:pPr>
        <w:ind w:left="200"/>
      </w:pPr>
      <w:r>
        <w:t>Тип счета:</w:t>
      </w:r>
      <w:r>
        <w:rPr>
          <w:rStyle w:val="Subst"/>
        </w:rPr>
        <w:t xml:space="preserve"> Текущий (USD)</w:t>
      </w:r>
    </w:p>
    <w:p w:rsidR="00CD58B1" w:rsidRDefault="00AE1D25" w:rsidP="002B7C18">
      <w:pPr>
        <w:spacing w:before="120"/>
        <w:ind w:left="198"/>
      </w:pPr>
      <w:r>
        <w:t>7. Сведения о кредитной организации</w:t>
      </w:r>
    </w:p>
    <w:p w:rsidR="00CD58B1" w:rsidRDefault="00AE1D25">
      <w:pPr>
        <w:ind w:left="200"/>
      </w:pPr>
      <w:r>
        <w:t>Полное фирменное наименование:</w:t>
      </w:r>
      <w:r>
        <w:rPr>
          <w:rStyle w:val="Subst"/>
        </w:rPr>
        <w:t xml:space="preserve"> Публичное акционерное общество "</w:t>
      </w:r>
      <w:proofErr w:type="spellStart"/>
      <w:r>
        <w:rPr>
          <w:rStyle w:val="Subst"/>
        </w:rPr>
        <w:t>Витабанк</w:t>
      </w:r>
      <w:proofErr w:type="spellEnd"/>
      <w:r>
        <w:rPr>
          <w:rStyle w:val="Subst"/>
        </w:rPr>
        <w:t>"</w:t>
      </w:r>
    </w:p>
    <w:p w:rsidR="00CD58B1" w:rsidRDefault="00AE1D25">
      <w:pPr>
        <w:ind w:left="200"/>
      </w:pPr>
      <w:r>
        <w:t>Сокращенное фирменное наименование:</w:t>
      </w:r>
      <w:r>
        <w:rPr>
          <w:rStyle w:val="Subst"/>
        </w:rPr>
        <w:t xml:space="preserve"> ПАО "</w:t>
      </w:r>
      <w:proofErr w:type="spellStart"/>
      <w:r>
        <w:rPr>
          <w:rStyle w:val="Subst"/>
        </w:rPr>
        <w:t>Витабанк</w:t>
      </w:r>
      <w:proofErr w:type="spellEnd"/>
      <w:r>
        <w:rPr>
          <w:rStyle w:val="Subst"/>
        </w:rPr>
        <w:t>"</w:t>
      </w:r>
    </w:p>
    <w:p w:rsidR="00CD58B1" w:rsidRDefault="00AE1D25">
      <w:pPr>
        <w:ind w:left="200"/>
      </w:pPr>
      <w:r>
        <w:t>Место нахождения:</w:t>
      </w:r>
      <w:r>
        <w:rPr>
          <w:rStyle w:val="Subst"/>
        </w:rPr>
        <w:t xml:space="preserve"> 195220, Санкт-Петербург, пр. Непокоренных, д.17 кор.4 лит.</w:t>
      </w:r>
      <w:r w:rsidR="006E11C3" w:rsidRPr="006E11C3">
        <w:rPr>
          <w:rStyle w:val="Subst"/>
        </w:rPr>
        <w:t xml:space="preserve"> </w:t>
      </w:r>
      <w:r>
        <w:rPr>
          <w:rStyle w:val="Subst"/>
        </w:rPr>
        <w:t>"В"</w:t>
      </w:r>
    </w:p>
    <w:p w:rsidR="00CD58B1" w:rsidRDefault="00AE1D25">
      <w:pPr>
        <w:ind w:left="200"/>
      </w:pPr>
      <w:r>
        <w:t>ИНН:</w:t>
      </w:r>
      <w:r>
        <w:rPr>
          <w:rStyle w:val="Subst"/>
        </w:rPr>
        <w:t xml:space="preserve"> 7831000147</w:t>
      </w:r>
    </w:p>
    <w:p w:rsidR="00CD58B1" w:rsidRDefault="00AE1D25">
      <w:pPr>
        <w:ind w:left="200"/>
      </w:pPr>
      <w:r>
        <w:t>БИК:</w:t>
      </w:r>
      <w:r>
        <w:rPr>
          <w:rStyle w:val="Subst"/>
        </w:rPr>
        <w:t xml:space="preserve"> 044030758</w:t>
      </w:r>
    </w:p>
    <w:p w:rsidR="00CD58B1" w:rsidRDefault="00AE1D25">
      <w:pPr>
        <w:ind w:left="200"/>
      </w:pPr>
      <w:r>
        <w:t>Номер счета:</w:t>
      </w:r>
      <w:r>
        <w:rPr>
          <w:rStyle w:val="Subst"/>
        </w:rPr>
        <w:t xml:space="preserve"> 40702810100000001970</w:t>
      </w:r>
    </w:p>
    <w:p w:rsidR="00CD58B1" w:rsidRDefault="00AE1D25">
      <w:pPr>
        <w:ind w:left="200"/>
      </w:pPr>
      <w:r>
        <w:t>Корр. счет:</w:t>
      </w:r>
      <w:r>
        <w:rPr>
          <w:rStyle w:val="Subst"/>
        </w:rPr>
        <w:t xml:space="preserve"> 30101810900000000758</w:t>
      </w:r>
    </w:p>
    <w:p w:rsidR="00CD58B1" w:rsidRDefault="00AE1D25">
      <w:pPr>
        <w:ind w:left="200"/>
      </w:pPr>
      <w:r>
        <w:t>Тип счета:</w:t>
      </w:r>
      <w:r>
        <w:rPr>
          <w:rStyle w:val="Subst"/>
        </w:rPr>
        <w:t xml:space="preserve"> Расчетный (текущий)</w:t>
      </w:r>
    </w:p>
    <w:p w:rsidR="00CD58B1" w:rsidRDefault="00AE1D25">
      <w:pPr>
        <w:pStyle w:val="2"/>
      </w:pPr>
      <w:bookmarkStart w:id="4" w:name="_Toc8152824"/>
      <w:r>
        <w:t>1.2. Сведения об аудиторе (аудиторской организации) эмитента</w:t>
      </w:r>
      <w:bookmarkEnd w:id="4"/>
    </w:p>
    <w:p w:rsidR="00CD58B1" w:rsidRDefault="00AE1D25">
      <w:pPr>
        <w:ind w:left="200"/>
      </w:pPr>
      <w: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2B7C18" w:rsidRDefault="002B7C18">
      <w:pPr>
        <w:ind w:left="200"/>
      </w:pPr>
    </w:p>
    <w:p w:rsidR="00CD58B1" w:rsidRDefault="00AE1D25">
      <w:pPr>
        <w:ind w:left="200"/>
      </w:pPr>
      <w:r>
        <w:t>Полное фирменное наименование:</w:t>
      </w:r>
      <w:r>
        <w:rPr>
          <w:rStyle w:val="Subst"/>
        </w:rPr>
        <w:t xml:space="preserve"> Акционерное общество «Аудиторы Северной Столицы"</w:t>
      </w:r>
    </w:p>
    <w:p w:rsidR="00CD58B1" w:rsidRDefault="00AE1D25">
      <w:pPr>
        <w:ind w:left="200"/>
      </w:pPr>
      <w:r>
        <w:t>Сокращенное фирменное наименование:</w:t>
      </w:r>
      <w:r>
        <w:rPr>
          <w:rStyle w:val="Subst"/>
        </w:rPr>
        <w:t xml:space="preserve"> АО «Аудиторы Северной Столицы"</w:t>
      </w:r>
    </w:p>
    <w:p w:rsidR="00CD58B1" w:rsidRDefault="00AE1D25">
      <w:pPr>
        <w:ind w:left="200"/>
      </w:pPr>
      <w:r>
        <w:t>Место нахождения:</w:t>
      </w:r>
      <w:r>
        <w:rPr>
          <w:rStyle w:val="Subst"/>
        </w:rPr>
        <w:t xml:space="preserve"> 197198, Российская Федерация, Санкт-Петербург, Большой пр. П.С., д. 43, офис 1</w:t>
      </w:r>
    </w:p>
    <w:p w:rsidR="00CD58B1" w:rsidRDefault="00AE1D25">
      <w:pPr>
        <w:ind w:left="200"/>
      </w:pPr>
      <w:r>
        <w:t>ИНН:</w:t>
      </w:r>
      <w:r>
        <w:rPr>
          <w:rStyle w:val="Subst"/>
        </w:rPr>
        <w:t xml:space="preserve"> 7802087954</w:t>
      </w:r>
    </w:p>
    <w:p w:rsidR="00CD58B1" w:rsidRDefault="00AE1D25">
      <w:pPr>
        <w:ind w:left="200"/>
      </w:pPr>
      <w:r>
        <w:t>ОГРН:</w:t>
      </w:r>
      <w:r>
        <w:rPr>
          <w:rStyle w:val="Subst"/>
        </w:rPr>
        <w:t xml:space="preserve"> 1027809225762</w:t>
      </w:r>
    </w:p>
    <w:p w:rsidR="00CD58B1" w:rsidRDefault="00AE1D25">
      <w:pPr>
        <w:ind w:left="200"/>
      </w:pPr>
      <w:r>
        <w:t>Телефон:</w:t>
      </w:r>
      <w:r>
        <w:rPr>
          <w:rStyle w:val="Subst"/>
        </w:rPr>
        <w:t xml:space="preserve"> (812) 635-7547</w:t>
      </w:r>
    </w:p>
    <w:p w:rsidR="00CD58B1" w:rsidRDefault="00AE1D25">
      <w:pPr>
        <w:ind w:left="200"/>
      </w:pPr>
      <w:r>
        <w:t>Факс:</w:t>
      </w:r>
      <w:r>
        <w:rPr>
          <w:rStyle w:val="Subst"/>
        </w:rPr>
        <w:t xml:space="preserve"> (812) 635-7447</w:t>
      </w:r>
    </w:p>
    <w:p w:rsidR="00CD58B1" w:rsidRDefault="00AE1D25">
      <w:pPr>
        <w:ind w:left="200"/>
      </w:pPr>
      <w:r>
        <w:t>Адрес электронной почты:</w:t>
      </w:r>
      <w:r>
        <w:rPr>
          <w:rStyle w:val="Subst"/>
        </w:rPr>
        <w:t xml:space="preserve"> office@ncauditors.ru</w:t>
      </w:r>
    </w:p>
    <w:p w:rsidR="00CD58B1" w:rsidRDefault="00AE1D25">
      <w:pPr>
        <w:pStyle w:val="SubHeading"/>
        <w:ind w:left="200"/>
      </w:pPr>
      <w:r>
        <w:t>Данные о членстве аудитора в саморегулируемых организациях аудиторов</w:t>
      </w:r>
    </w:p>
    <w:p w:rsidR="00CD58B1" w:rsidRDefault="00AE1D25">
      <w:pPr>
        <w:ind w:left="400"/>
      </w:pPr>
      <w:r>
        <w:t>Полное наименование:</w:t>
      </w:r>
      <w:r>
        <w:rPr>
          <w:rStyle w:val="Subst"/>
        </w:rPr>
        <w:t xml:space="preserve"> Саморегулируемая организация Аудиторов Ассоциация "Содружество" (СРО ААС)</w:t>
      </w:r>
    </w:p>
    <w:p w:rsidR="00CD58B1" w:rsidRDefault="00AE1D25" w:rsidP="002B7C18">
      <w:pPr>
        <w:pStyle w:val="SubHeading"/>
        <w:spacing w:before="120"/>
        <w:ind w:left="403"/>
      </w:pPr>
      <w:r>
        <w:t>Место нахождения</w:t>
      </w:r>
    </w:p>
    <w:p w:rsidR="00CD58B1" w:rsidRDefault="00AE1D25">
      <w:pPr>
        <w:ind w:left="600"/>
      </w:pPr>
      <w:r>
        <w:rPr>
          <w:rStyle w:val="Subst"/>
        </w:rPr>
        <w:t xml:space="preserve">119192 Россия, г. Москва, </w:t>
      </w:r>
      <w:proofErr w:type="spellStart"/>
      <w:r>
        <w:rPr>
          <w:rStyle w:val="Subst"/>
        </w:rPr>
        <w:t>пр-кт</w:t>
      </w:r>
      <w:proofErr w:type="spellEnd"/>
      <w:r>
        <w:rPr>
          <w:rStyle w:val="Subst"/>
        </w:rPr>
        <w:t xml:space="preserve"> Мичуринский 21 корп. 4</w:t>
      </w:r>
    </w:p>
    <w:p w:rsidR="00CD58B1" w:rsidRDefault="00AE1D25">
      <w:pPr>
        <w:ind w:left="400"/>
      </w:pPr>
      <w:r>
        <w:t>Дополнительная информация:</w:t>
      </w:r>
      <w:r>
        <w:br/>
      </w:r>
      <w:r>
        <w:rPr>
          <w:rStyle w:val="Subst"/>
        </w:rPr>
        <w:t xml:space="preserve">общий </w:t>
      </w:r>
      <w:r w:rsidR="006E11C3">
        <w:rPr>
          <w:rStyle w:val="Subst"/>
        </w:rPr>
        <w:t>регистрационный</w:t>
      </w:r>
      <w:r>
        <w:rPr>
          <w:rStyle w:val="Subst"/>
        </w:rPr>
        <w:t xml:space="preserve"> номер записи в реестре - ОРНЗ 11606060790</w:t>
      </w:r>
    </w:p>
    <w:p w:rsidR="00CD58B1" w:rsidRDefault="00AE1D25">
      <w:pPr>
        <w:pStyle w:val="SubHeading"/>
        <w:ind w:left="200"/>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CD58B1" w:rsidRDefault="00CD58B1">
      <w:pPr>
        <w:pStyle w:val="ThinDelim"/>
      </w:pPr>
    </w:p>
    <w:tbl>
      <w:tblPr>
        <w:tblW w:w="9758" w:type="dxa"/>
        <w:tblLayout w:type="fixed"/>
        <w:tblCellMar>
          <w:left w:w="72" w:type="dxa"/>
          <w:right w:w="72" w:type="dxa"/>
        </w:tblCellMar>
        <w:tblLook w:val="0000" w:firstRow="0" w:lastRow="0" w:firstColumn="0" w:lastColumn="0" w:noHBand="0" w:noVBand="0"/>
      </w:tblPr>
      <w:tblGrid>
        <w:gridCol w:w="4939"/>
        <w:gridCol w:w="4819"/>
      </w:tblGrid>
      <w:tr w:rsidR="00CD58B1" w:rsidTr="002B7C18">
        <w:tc>
          <w:tcPr>
            <w:tcW w:w="4939" w:type="dxa"/>
            <w:tcBorders>
              <w:top w:val="double" w:sz="6" w:space="0" w:color="auto"/>
              <w:left w:val="double" w:sz="6" w:space="0" w:color="auto"/>
              <w:bottom w:val="single" w:sz="6" w:space="0" w:color="auto"/>
              <w:right w:val="single" w:sz="6" w:space="0" w:color="auto"/>
            </w:tcBorders>
          </w:tcPr>
          <w:p w:rsidR="00CD58B1" w:rsidRDefault="00AE1D25">
            <w:pPr>
              <w:jc w:val="center"/>
            </w:pPr>
            <w:r>
              <w:t>Бухгалтерская (финансовая) отчетность, Год</w:t>
            </w:r>
          </w:p>
        </w:tc>
        <w:tc>
          <w:tcPr>
            <w:tcW w:w="4819" w:type="dxa"/>
            <w:tcBorders>
              <w:top w:val="double" w:sz="6" w:space="0" w:color="auto"/>
              <w:left w:val="single" w:sz="6" w:space="0" w:color="auto"/>
              <w:bottom w:val="single" w:sz="6" w:space="0" w:color="auto"/>
              <w:right w:val="double" w:sz="6" w:space="0" w:color="auto"/>
            </w:tcBorders>
          </w:tcPr>
          <w:p w:rsidR="00CD58B1" w:rsidRDefault="00AE1D25">
            <w:pPr>
              <w:jc w:val="center"/>
            </w:pPr>
            <w:r>
              <w:t>Консолидированная финансовая отчетность, Год</w:t>
            </w:r>
          </w:p>
        </w:tc>
      </w:tr>
      <w:tr w:rsidR="00CD58B1" w:rsidTr="002B7C18">
        <w:tc>
          <w:tcPr>
            <w:tcW w:w="4939" w:type="dxa"/>
            <w:tcBorders>
              <w:top w:val="single" w:sz="6" w:space="0" w:color="auto"/>
              <w:left w:val="double" w:sz="6" w:space="0" w:color="auto"/>
              <w:bottom w:val="single" w:sz="6" w:space="0" w:color="auto"/>
              <w:right w:val="single" w:sz="6" w:space="0" w:color="auto"/>
            </w:tcBorders>
          </w:tcPr>
          <w:p w:rsidR="00CD58B1" w:rsidRDefault="00AE1D25" w:rsidP="002B7C18">
            <w:pPr>
              <w:jc w:val="center"/>
            </w:pPr>
            <w:r>
              <w:t>2014</w:t>
            </w:r>
          </w:p>
        </w:tc>
        <w:tc>
          <w:tcPr>
            <w:tcW w:w="4819" w:type="dxa"/>
            <w:tcBorders>
              <w:top w:val="single" w:sz="6" w:space="0" w:color="auto"/>
              <w:left w:val="single" w:sz="6" w:space="0" w:color="auto"/>
              <w:bottom w:val="single" w:sz="6" w:space="0" w:color="auto"/>
              <w:right w:val="double" w:sz="6" w:space="0" w:color="auto"/>
            </w:tcBorders>
          </w:tcPr>
          <w:p w:rsidR="00CD58B1" w:rsidRDefault="00CD58B1"/>
        </w:tc>
      </w:tr>
      <w:tr w:rsidR="00CD58B1" w:rsidTr="002B7C18">
        <w:tc>
          <w:tcPr>
            <w:tcW w:w="4939" w:type="dxa"/>
            <w:tcBorders>
              <w:top w:val="single" w:sz="6" w:space="0" w:color="auto"/>
              <w:left w:val="double" w:sz="6" w:space="0" w:color="auto"/>
              <w:bottom w:val="single" w:sz="6" w:space="0" w:color="auto"/>
              <w:right w:val="single" w:sz="6" w:space="0" w:color="auto"/>
            </w:tcBorders>
          </w:tcPr>
          <w:p w:rsidR="00CD58B1" w:rsidRDefault="00AE1D25" w:rsidP="002B7C18">
            <w:pPr>
              <w:jc w:val="center"/>
            </w:pPr>
            <w:r>
              <w:lastRenderedPageBreak/>
              <w:t>2015</w:t>
            </w:r>
          </w:p>
        </w:tc>
        <w:tc>
          <w:tcPr>
            <w:tcW w:w="4819" w:type="dxa"/>
            <w:tcBorders>
              <w:top w:val="single" w:sz="6" w:space="0" w:color="auto"/>
              <w:left w:val="single" w:sz="6" w:space="0" w:color="auto"/>
              <w:bottom w:val="single" w:sz="6" w:space="0" w:color="auto"/>
              <w:right w:val="double" w:sz="6" w:space="0" w:color="auto"/>
            </w:tcBorders>
          </w:tcPr>
          <w:p w:rsidR="00CD58B1" w:rsidRDefault="00CD58B1"/>
        </w:tc>
      </w:tr>
      <w:tr w:rsidR="00CD58B1" w:rsidTr="002B7C18">
        <w:tc>
          <w:tcPr>
            <w:tcW w:w="4939" w:type="dxa"/>
            <w:tcBorders>
              <w:top w:val="single" w:sz="6" w:space="0" w:color="auto"/>
              <w:left w:val="double" w:sz="6" w:space="0" w:color="auto"/>
              <w:bottom w:val="single" w:sz="6" w:space="0" w:color="auto"/>
              <w:right w:val="single" w:sz="6" w:space="0" w:color="auto"/>
            </w:tcBorders>
          </w:tcPr>
          <w:p w:rsidR="00CD58B1" w:rsidRDefault="00AE1D25" w:rsidP="002B7C18">
            <w:pPr>
              <w:jc w:val="center"/>
            </w:pPr>
            <w:r>
              <w:t>2016</w:t>
            </w:r>
          </w:p>
        </w:tc>
        <w:tc>
          <w:tcPr>
            <w:tcW w:w="4819" w:type="dxa"/>
            <w:tcBorders>
              <w:top w:val="single" w:sz="6" w:space="0" w:color="auto"/>
              <w:left w:val="single" w:sz="6" w:space="0" w:color="auto"/>
              <w:bottom w:val="single" w:sz="6" w:space="0" w:color="auto"/>
              <w:right w:val="double" w:sz="6" w:space="0" w:color="auto"/>
            </w:tcBorders>
          </w:tcPr>
          <w:p w:rsidR="00CD58B1" w:rsidRDefault="00CD58B1"/>
        </w:tc>
      </w:tr>
      <w:tr w:rsidR="00CD58B1" w:rsidTr="002B7C18">
        <w:tc>
          <w:tcPr>
            <w:tcW w:w="4939" w:type="dxa"/>
            <w:tcBorders>
              <w:top w:val="single" w:sz="6" w:space="0" w:color="auto"/>
              <w:left w:val="double" w:sz="6" w:space="0" w:color="auto"/>
              <w:bottom w:val="single" w:sz="6" w:space="0" w:color="auto"/>
              <w:right w:val="single" w:sz="6" w:space="0" w:color="auto"/>
            </w:tcBorders>
          </w:tcPr>
          <w:p w:rsidR="00CD58B1" w:rsidRDefault="00AE1D25" w:rsidP="002B7C18">
            <w:pPr>
              <w:jc w:val="center"/>
            </w:pPr>
            <w:r>
              <w:t>2017</w:t>
            </w:r>
          </w:p>
        </w:tc>
        <w:tc>
          <w:tcPr>
            <w:tcW w:w="4819" w:type="dxa"/>
            <w:tcBorders>
              <w:top w:val="single" w:sz="6" w:space="0" w:color="auto"/>
              <w:left w:val="single" w:sz="6" w:space="0" w:color="auto"/>
              <w:bottom w:val="single" w:sz="6" w:space="0" w:color="auto"/>
              <w:right w:val="double" w:sz="6" w:space="0" w:color="auto"/>
            </w:tcBorders>
          </w:tcPr>
          <w:p w:rsidR="00CD58B1" w:rsidRDefault="00CD58B1"/>
        </w:tc>
      </w:tr>
      <w:tr w:rsidR="00CD58B1" w:rsidTr="002B7C18">
        <w:tc>
          <w:tcPr>
            <w:tcW w:w="4939" w:type="dxa"/>
            <w:tcBorders>
              <w:top w:val="single" w:sz="6" w:space="0" w:color="auto"/>
              <w:left w:val="double" w:sz="6" w:space="0" w:color="auto"/>
              <w:bottom w:val="double" w:sz="6" w:space="0" w:color="auto"/>
              <w:right w:val="single" w:sz="6" w:space="0" w:color="auto"/>
            </w:tcBorders>
          </w:tcPr>
          <w:p w:rsidR="00CD58B1" w:rsidRDefault="00AE1D25" w:rsidP="002B7C18">
            <w:pPr>
              <w:jc w:val="center"/>
            </w:pPr>
            <w:r>
              <w:t>2018</w:t>
            </w:r>
          </w:p>
        </w:tc>
        <w:tc>
          <w:tcPr>
            <w:tcW w:w="4819" w:type="dxa"/>
            <w:tcBorders>
              <w:top w:val="single" w:sz="6" w:space="0" w:color="auto"/>
              <w:left w:val="single" w:sz="6" w:space="0" w:color="auto"/>
              <w:bottom w:val="double" w:sz="6" w:space="0" w:color="auto"/>
              <w:right w:val="double" w:sz="6" w:space="0" w:color="auto"/>
            </w:tcBorders>
          </w:tcPr>
          <w:p w:rsidR="00CD58B1" w:rsidRDefault="00CD58B1"/>
        </w:tc>
      </w:tr>
    </w:tbl>
    <w:p w:rsidR="00CD58B1" w:rsidRDefault="00AE1D25">
      <w:pPr>
        <w:pStyle w:val="SubHeading"/>
        <w:ind w:left="200"/>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CD58B1" w:rsidRDefault="00AE1D25">
      <w:pPr>
        <w:ind w:left="400"/>
      </w:pPr>
      <w:r>
        <w:rPr>
          <w:rStyle w:val="Subst"/>
        </w:rPr>
        <w:t>Факторов, которые могут оказать влияние на независимость аудитора (аудиторской организации) от эмитента, в том числе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CD58B1" w:rsidRDefault="00AE1D25">
      <w:pPr>
        <w:ind w:left="400"/>
      </w:pPr>
      <w: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br/>
      </w:r>
      <w:r>
        <w:rPr>
          <w:rStyle w:val="Subst"/>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p>
    <w:p w:rsidR="00CD58B1" w:rsidRDefault="00AE1D25">
      <w:pPr>
        <w:ind w:left="400"/>
      </w:pPr>
      <w: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w:t>
      </w:r>
      <w:r>
        <w:br/>
      </w:r>
      <w:r>
        <w:rPr>
          <w:rStyle w:val="Subst"/>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p>
    <w:p w:rsidR="00CD58B1" w:rsidRDefault="00AE1D25">
      <w:pPr>
        <w:ind w:left="400"/>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br/>
      </w:r>
      <w:r>
        <w:rPr>
          <w:rStyle w:val="Subst"/>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rsidR="00CD58B1" w:rsidRDefault="00AE1D25">
      <w:pPr>
        <w:ind w:left="400"/>
      </w:pPr>
      <w: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br/>
      </w:r>
      <w:r>
        <w:rPr>
          <w:rStyle w:val="Subst"/>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p>
    <w:p w:rsidR="00CD58B1" w:rsidRDefault="00AE1D25">
      <w:pPr>
        <w:ind w:left="400"/>
      </w:pPr>
      <w:r>
        <w:t>Иные факторы, которые могут повлиять на независимость аудитора от эмитента:</w:t>
      </w:r>
      <w:r>
        <w:br/>
      </w:r>
      <w:r>
        <w:rPr>
          <w:rStyle w:val="Subst"/>
        </w:rPr>
        <w:t>Иных факторов, которые могут повлиять на независимость аудитора от эмитента, нет</w:t>
      </w:r>
    </w:p>
    <w:p w:rsidR="00CD58B1" w:rsidRDefault="00AE1D25">
      <w:pPr>
        <w:pStyle w:val="SubHeading"/>
        <w:ind w:left="200"/>
      </w:pPr>
      <w:r>
        <w:t>Порядок выбора аудитора эмитента</w:t>
      </w:r>
    </w:p>
    <w:p w:rsidR="00CD58B1" w:rsidRDefault="00AE1D25">
      <w:pPr>
        <w:ind w:left="400"/>
      </w:pPr>
      <w:r>
        <w:rPr>
          <w:rStyle w:val="Subst"/>
        </w:rPr>
        <w:t>Наличие процедуры тендера, связанного с выбором аудитора, не предусмотрено</w:t>
      </w:r>
    </w:p>
    <w:p w:rsidR="002B7C18" w:rsidRDefault="00AE1D25">
      <w:pPr>
        <w:ind w:left="400"/>
        <w:rPr>
          <w:rStyle w:val="Subst"/>
        </w:rPr>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Аудитор эмитента утверждается решением общего собрания акционеров на основании внесенных предложений. Предложения о выдвижении кандидатур аудитора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 Совет директоров Общества обязан рассмотреть поступившие предложения и принять решение о включении их в список кандидатур для голосования по выборам не позднее пяти дней после окончания сроков их внесения, за исключением случаев, если:</w:t>
      </w:r>
      <w:r>
        <w:rPr>
          <w:rStyle w:val="Subst"/>
        </w:rPr>
        <w:br/>
        <w:t xml:space="preserve">               - акционерами (акционером) не соблюдены сроки, установленные Федеральным законом «Об акционерных обществах» (далее «Об АО»);</w:t>
      </w:r>
    </w:p>
    <w:p w:rsidR="002B7C18" w:rsidRDefault="00AE1D25">
      <w:pPr>
        <w:ind w:left="400"/>
        <w:rPr>
          <w:rStyle w:val="Subst"/>
        </w:rPr>
      </w:pPr>
      <w:r>
        <w:rPr>
          <w:rStyle w:val="Subst"/>
        </w:rPr>
        <w:t xml:space="preserve">               - акционеры (акционер) не являются владельцами предусмотренного Федеральным законом «Об АО» количества голосующих акций Общества;</w:t>
      </w:r>
      <w:r>
        <w:rPr>
          <w:rStyle w:val="Subst"/>
        </w:rPr>
        <w:br/>
        <w:t xml:space="preserve">               - предложение не соответствует требованиям, предусмотренным Федеральным законом «Об АО»;</w:t>
      </w:r>
      <w:r>
        <w:rPr>
          <w:rStyle w:val="Subst"/>
        </w:rPr>
        <w:br/>
        <w:t xml:space="preserve">               -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АО» и иных правовых актов Российской Федерации.</w:t>
      </w:r>
      <w:r>
        <w:rPr>
          <w:rStyle w:val="Subst"/>
        </w:rPr>
        <w:br/>
      </w:r>
    </w:p>
    <w:p w:rsidR="00CD58B1" w:rsidRDefault="00AE1D25">
      <w:pPr>
        <w:ind w:left="400"/>
      </w:pPr>
      <w:r>
        <w:rPr>
          <w:rStyle w:val="Subst"/>
        </w:rPr>
        <w:lastRenderedPageBreak/>
        <w:t>Предложения должны поступить в Общество не позднее чем через 30 дней после окончания финансового года.</w:t>
      </w:r>
    </w:p>
    <w:p w:rsidR="00CD58B1" w:rsidRDefault="00AE1D25">
      <w:pPr>
        <w:ind w:left="200"/>
      </w:pPr>
      <w:r>
        <w:rPr>
          <w:rStyle w:val="Subst"/>
        </w:rPr>
        <w:t>Работ аудитора, в рамках специальных аудиторских заданий, не проводилось</w:t>
      </w:r>
    </w:p>
    <w:p w:rsidR="00CD58B1" w:rsidRDefault="00AE1D25">
      <w:pPr>
        <w:ind w:left="200"/>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rPr>
        <w:t>Оплата услуг аудитора производится на основании заключенного договора.</w:t>
      </w:r>
    </w:p>
    <w:p w:rsidR="00CD58B1" w:rsidRDefault="00AE1D25">
      <w:pPr>
        <w:ind w:left="200"/>
      </w:pPr>
      <w:r>
        <w:rPr>
          <w:rStyle w:val="Subst"/>
        </w:rPr>
        <w:t>Отсроченных и просроченных платежей за оказанные аудитором услуги нет</w:t>
      </w:r>
    </w:p>
    <w:p w:rsidR="00CD58B1" w:rsidRDefault="00CD58B1">
      <w:pPr>
        <w:ind w:left="200"/>
      </w:pPr>
    </w:p>
    <w:p w:rsidR="00CD58B1" w:rsidRDefault="00AE1D25">
      <w:pPr>
        <w:ind w:left="200"/>
      </w:pPr>
      <w:r>
        <w:rPr>
          <w:rStyle w:val="Subst"/>
        </w:rPr>
        <w:t>Факторы, которые могут оказать влияние на независимость аудитора от эмитента:</w:t>
      </w:r>
      <w:r>
        <w:rPr>
          <w:rStyle w:val="Subst"/>
        </w:rPr>
        <w:br/>
      </w:r>
      <w:r>
        <w:rPr>
          <w:rStyle w:val="Subst"/>
        </w:rPr>
        <w:tab/>
        <w:t>Наличие долей участия аудитора (должностных лиц аудитора) в уставном (складочном) капитале (паевом фонде) эмитента: указанные доли отсутствуют,</w:t>
      </w:r>
      <w:r>
        <w:rPr>
          <w:rStyle w:val="Subst"/>
        </w:rPr>
        <w:br/>
      </w:r>
      <w:r>
        <w:rPr>
          <w:rStyle w:val="Subst"/>
        </w:rPr>
        <w:tab/>
        <w:t>Предоставление заемных средств аудитору (должностным лицам аудитора) эмитентом: заемные средства не предоставлялись,</w:t>
      </w:r>
      <w:r>
        <w:rPr>
          <w:rStyle w:val="Subst"/>
        </w:rPr>
        <w:br/>
      </w:r>
      <w:r>
        <w:rPr>
          <w:rStyle w:val="Subst"/>
        </w:rPr>
        <w:tab/>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отсутствуют,</w:t>
      </w:r>
      <w:r>
        <w:rPr>
          <w:rStyle w:val="Subst"/>
        </w:rPr>
        <w:br/>
      </w:r>
      <w:r>
        <w:rPr>
          <w:rStyle w:val="Subst"/>
        </w:rPr>
        <w:tab/>
        <w:t>Сведения о должностных лицах эмитента, являющихся одновременно должностными лицами аудитора (аудитором):   такие лица отсутствуют.</w:t>
      </w:r>
    </w:p>
    <w:p w:rsidR="00CD58B1" w:rsidRDefault="00AE1D25">
      <w:pPr>
        <w:pStyle w:val="2"/>
      </w:pPr>
      <w:bookmarkStart w:id="5" w:name="_Toc8152825"/>
      <w:r>
        <w:t>1.3. Сведения об оценщике (оценщиках) эмитента</w:t>
      </w:r>
      <w:bookmarkEnd w:id="5"/>
    </w:p>
    <w:p w:rsidR="002B7C18" w:rsidRDefault="002B7C18">
      <w:pPr>
        <w:ind w:left="200"/>
      </w:pPr>
    </w:p>
    <w:p w:rsidR="00CD58B1" w:rsidRDefault="00AE1D25">
      <w:pPr>
        <w:ind w:left="200"/>
      </w:pPr>
      <w:r>
        <w:t>ФИО:</w:t>
      </w:r>
      <w:r>
        <w:rPr>
          <w:rStyle w:val="Subst"/>
        </w:rPr>
        <w:t xml:space="preserve"> Сафонов Игорь Евгеньевич</w:t>
      </w:r>
    </w:p>
    <w:p w:rsidR="00CD58B1" w:rsidRDefault="00AE1D25">
      <w:pPr>
        <w:ind w:left="200"/>
      </w:pPr>
      <w:r>
        <w:rPr>
          <w:rStyle w:val="Subst"/>
        </w:rPr>
        <w:t>Оценщик работает на основании трудового договора с юридическим лицом</w:t>
      </w:r>
    </w:p>
    <w:p w:rsidR="00CD58B1" w:rsidRDefault="00AE1D25">
      <w:pPr>
        <w:ind w:left="200"/>
      </w:pPr>
      <w:r>
        <w:t>Телефон:</w:t>
      </w:r>
      <w:r>
        <w:rPr>
          <w:rStyle w:val="Subst"/>
        </w:rPr>
        <w:t xml:space="preserve"> (812) 715-2604</w:t>
      </w:r>
    </w:p>
    <w:p w:rsidR="00CD58B1" w:rsidRDefault="00AE1D25">
      <w:pPr>
        <w:ind w:left="200"/>
      </w:pPr>
      <w:r>
        <w:t>Факс:</w:t>
      </w:r>
      <w:r>
        <w:rPr>
          <w:rStyle w:val="Subst"/>
        </w:rPr>
        <w:t xml:space="preserve"> (812) 242-1119</w:t>
      </w:r>
    </w:p>
    <w:p w:rsidR="00CD58B1" w:rsidRDefault="00AE1D25">
      <w:pPr>
        <w:ind w:left="200"/>
      </w:pPr>
      <w:r>
        <w:rPr>
          <w:rStyle w:val="Subst"/>
        </w:rPr>
        <w:t>Адреса электронной почты не имеет</w:t>
      </w:r>
    </w:p>
    <w:p w:rsidR="00CD58B1" w:rsidRDefault="00AE1D25">
      <w:pPr>
        <w:pStyle w:val="SubHeading"/>
        <w:ind w:left="200"/>
      </w:pPr>
      <w:r>
        <w:t>Сведения о юридическом лице, с которым оценщик заключил трудовой договор</w:t>
      </w:r>
    </w:p>
    <w:p w:rsidR="00CD58B1" w:rsidRDefault="00AE1D25">
      <w:pPr>
        <w:ind w:left="400"/>
      </w:pPr>
      <w:r>
        <w:t>Полное фирменное наименование:</w:t>
      </w:r>
      <w:r>
        <w:rPr>
          <w:rStyle w:val="Subst"/>
        </w:rPr>
        <w:t xml:space="preserve"> Общество с ограниченной ответственностью "А + А "Северо-Западное </w:t>
      </w:r>
      <w:proofErr w:type="spellStart"/>
      <w:r>
        <w:rPr>
          <w:rStyle w:val="Subst"/>
        </w:rPr>
        <w:t>Агенство</w:t>
      </w:r>
      <w:proofErr w:type="spellEnd"/>
      <w:r>
        <w:rPr>
          <w:rStyle w:val="Subst"/>
        </w:rPr>
        <w:t xml:space="preserve"> Оценки"</w:t>
      </w:r>
    </w:p>
    <w:p w:rsidR="00CD58B1" w:rsidRDefault="00AE1D25">
      <w:pPr>
        <w:ind w:left="400"/>
      </w:pPr>
      <w:r>
        <w:t>Сокращенное фирменное наименование:</w:t>
      </w:r>
      <w:r>
        <w:rPr>
          <w:rStyle w:val="Subst"/>
        </w:rPr>
        <w:t xml:space="preserve"> ООО "Северо-Западное </w:t>
      </w:r>
      <w:proofErr w:type="spellStart"/>
      <w:r>
        <w:rPr>
          <w:rStyle w:val="Subst"/>
        </w:rPr>
        <w:t>Агенство</w:t>
      </w:r>
      <w:proofErr w:type="spellEnd"/>
      <w:r>
        <w:rPr>
          <w:rStyle w:val="Subst"/>
        </w:rPr>
        <w:t xml:space="preserve"> Оценки"</w:t>
      </w:r>
    </w:p>
    <w:p w:rsidR="00CD58B1" w:rsidRDefault="00AE1D25">
      <w:pPr>
        <w:ind w:left="400"/>
      </w:pPr>
      <w:r>
        <w:t>Место нахождения:</w:t>
      </w:r>
      <w:r>
        <w:rPr>
          <w:rStyle w:val="Subst"/>
        </w:rPr>
        <w:t xml:space="preserve"> 195112, Россия, г. Санкт-Петербург, пл. Карла Фаберже, д.8, лит.</w:t>
      </w:r>
      <w:r w:rsidR="006E11C3" w:rsidRPr="006E11C3">
        <w:rPr>
          <w:rStyle w:val="Subst"/>
        </w:rPr>
        <w:t xml:space="preserve"> </w:t>
      </w:r>
      <w:r>
        <w:rPr>
          <w:rStyle w:val="Subst"/>
        </w:rPr>
        <w:t>В, пом</w:t>
      </w:r>
      <w:r w:rsidR="006E11C3">
        <w:rPr>
          <w:rStyle w:val="Subst"/>
        </w:rPr>
        <w:t>.</w:t>
      </w:r>
      <w:r w:rsidR="006E11C3" w:rsidRPr="006E11C3">
        <w:rPr>
          <w:rStyle w:val="Subst"/>
        </w:rPr>
        <w:t xml:space="preserve"> </w:t>
      </w:r>
      <w:r>
        <w:rPr>
          <w:rStyle w:val="Subst"/>
        </w:rPr>
        <w:t>19-Н, офис 806, Бизнес-центр "Фаберже-8".</w:t>
      </w:r>
    </w:p>
    <w:p w:rsidR="00CD58B1" w:rsidRDefault="00AE1D25">
      <w:pPr>
        <w:ind w:left="400"/>
      </w:pPr>
      <w:r>
        <w:t>ИНН:</w:t>
      </w:r>
      <w:r>
        <w:rPr>
          <w:rStyle w:val="Subst"/>
        </w:rPr>
        <w:t xml:space="preserve"> 7806407764</w:t>
      </w:r>
    </w:p>
    <w:p w:rsidR="00CD58B1" w:rsidRDefault="00AE1D25">
      <w:pPr>
        <w:ind w:left="400"/>
      </w:pPr>
      <w:r>
        <w:t>ОГРН:</w:t>
      </w:r>
      <w:r>
        <w:rPr>
          <w:rStyle w:val="Subst"/>
        </w:rPr>
        <w:t xml:space="preserve"> 1097847076690</w:t>
      </w:r>
    </w:p>
    <w:p w:rsidR="00CD58B1" w:rsidRDefault="00AE1D25">
      <w:pPr>
        <w:pStyle w:val="SubHeading"/>
        <w:ind w:left="200"/>
      </w:pPr>
      <w:r>
        <w:t>Данные о членстве оценщика в саморегулируемых организациях оценщиков</w:t>
      </w:r>
    </w:p>
    <w:p w:rsidR="00CD58B1" w:rsidRDefault="00AE1D25">
      <w:pPr>
        <w:ind w:left="400"/>
      </w:pPr>
      <w:r>
        <w:t>Полное наименование:</w:t>
      </w:r>
      <w:r>
        <w:rPr>
          <w:rStyle w:val="Subst"/>
        </w:rPr>
        <w:t xml:space="preserve"> Некоммерческое партнерство "Сообщество специалистов - оценщиков "СМАО"</w:t>
      </w:r>
    </w:p>
    <w:p w:rsidR="00CD58B1" w:rsidRDefault="00AE1D25">
      <w:pPr>
        <w:pStyle w:val="SubHeading"/>
        <w:ind w:left="400"/>
      </w:pPr>
      <w:r>
        <w:t>Место нахождения</w:t>
      </w:r>
    </w:p>
    <w:p w:rsidR="00CD58B1" w:rsidRDefault="00AE1D25">
      <w:pPr>
        <w:ind w:left="600"/>
      </w:pPr>
      <w:r>
        <w:rPr>
          <w:rStyle w:val="Subst"/>
        </w:rPr>
        <w:t>125007 Россия, г. Москва, Хорошевское шоссе 32 А</w:t>
      </w:r>
    </w:p>
    <w:p w:rsidR="00CD58B1" w:rsidRDefault="00AE1D25">
      <w:pPr>
        <w:ind w:left="400"/>
      </w:pPr>
      <w:r>
        <w:t>Дата регистрации оценщика в реестре саморегулируемой организации оценщиков:</w:t>
      </w:r>
      <w:r>
        <w:rPr>
          <w:rStyle w:val="Subst"/>
        </w:rPr>
        <w:t xml:space="preserve"> 27.02.2010</w:t>
      </w:r>
    </w:p>
    <w:p w:rsidR="00CD58B1" w:rsidRDefault="00AE1D25">
      <w:pPr>
        <w:ind w:left="400"/>
      </w:pPr>
      <w:r>
        <w:t>Регистрационный номер:</w:t>
      </w:r>
      <w:r>
        <w:rPr>
          <w:rStyle w:val="Subst"/>
        </w:rPr>
        <w:t xml:space="preserve"> 3060</w:t>
      </w:r>
    </w:p>
    <w:p w:rsidR="00CD58B1" w:rsidRDefault="00CD58B1">
      <w:pPr>
        <w:ind w:left="400"/>
      </w:pPr>
    </w:p>
    <w:p w:rsidR="00CD58B1" w:rsidRDefault="00AE1D25">
      <w:pPr>
        <w:ind w:left="200"/>
      </w:pPr>
      <w:r>
        <w:t>Информация об услугах по оценке, оказываемых данным оценщиком:</w:t>
      </w:r>
      <w:r>
        <w:br/>
      </w:r>
      <w:r>
        <w:rPr>
          <w:rStyle w:val="Subst"/>
        </w:rPr>
        <w:t>Цель оценки - определение величины рыночной и ликвидационной стоимости объектов недвижимого имущества для последующей передачи объектов в залог по банковскому кредиту в АО "</w:t>
      </w:r>
      <w:proofErr w:type="spellStart"/>
      <w:r>
        <w:rPr>
          <w:rStyle w:val="Subst"/>
        </w:rPr>
        <w:t>ЮниКредит</w:t>
      </w:r>
      <w:proofErr w:type="spellEnd"/>
      <w:r>
        <w:rPr>
          <w:rStyle w:val="Subst"/>
        </w:rPr>
        <w:t xml:space="preserve"> Банк".</w:t>
      </w:r>
    </w:p>
    <w:p w:rsidR="00CD58B1" w:rsidRDefault="00CD58B1">
      <w:pPr>
        <w:ind w:left="200"/>
      </w:pPr>
    </w:p>
    <w:p w:rsidR="00CD58B1" w:rsidRDefault="00AE1D25">
      <w:pPr>
        <w:ind w:left="200"/>
      </w:pPr>
      <w:r>
        <w:t>ФИО:</w:t>
      </w:r>
      <w:r>
        <w:rPr>
          <w:rStyle w:val="Subst"/>
        </w:rPr>
        <w:t xml:space="preserve"> </w:t>
      </w:r>
      <w:proofErr w:type="spellStart"/>
      <w:r>
        <w:rPr>
          <w:rStyle w:val="Subst"/>
        </w:rPr>
        <w:t>Прасолова</w:t>
      </w:r>
      <w:proofErr w:type="spellEnd"/>
      <w:r>
        <w:rPr>
          <w:rStyle w:val="Subst"/>
        </w:rPr>
        <w:t xml:space="preserve"> Дарья Владимировна</w:t>
      </w:r>
    </w:p>
    <w:p w:rsidR="00CD58B1" w:rsidRDefault="00AE1D25">
      <w:pPr>
        <w:ind w:left="200"/>
      </w:pPr>
      <w:r>
        <w:rPr>
          <w:rStyle w:val="Subst"/>
        </w:rPr>
        <w:t>Оценщик работает на основании трудового договора с юридическим лицом</w:t>
      </w:r>
    </w:p>
    <w:p w:rsidR="00CD58B1" w:rsidRDefault="00AE1D25">
      <w:pPr>
        <w:ind w:left="200"/>
      </w:pPr>
      <w:r>
        <w:t>Телефон:</w:t>
      </w:r>
      <w:r>
        <w:rPr>
          <w:rStyle w:val="Subst"/>
        </w:rPr>
        <w:t xml:space="preserve"> (812) 715-2604</w:t>
      </w:r>
    </w:p>
    <w:p w:rsidR="00CD58B1" w:rsidRDefault="00AE1D25">
      <w:pPr>
        <w:ind w:left="200"/>
      </w:pPr>
      <w:r>
        <w:t>Факс:</w:t>
      </w:r>
      <w:r>
        <w:rPr>
          <w:rStyle w:val="Subst"/>
        </w:rPr>
        <w:t xml:space="preserve"> (812) 242-1119</w:t>
      </w:r>
    </w:p>
    <w:p w:rsidR="00CD58B1" w:rsidRDefault="00AE1D25">
      <w:pPr>
        <w:ind w:left="200"/>
      </w:pPr>
      <w:r>
        <w:rPr>
          <w:rStyle w:val="Subst"/>
        </w:rPr>
        <w:t>Адреса электронной почты не имеет</w:t>
      </w:r>
    </w:p>
    <w:p w:rsidR="00CD58B1" w:rsidRDefault="00AE1D25">
      <w:pPr>
        <w:pStyle w:val="SubHeading"/>
        <w:ind w:left="200"/>
      </w:pPr>
      <w:r>
        <w:t>Сведения о юридическом лице, с которым оценщик заключил трудовой договор</w:t>
      </w:r>
    </w:p>
    <w:p w:rsidR="00CD58B1" w:rsidRDefault="00AE1D25">
      <w:pPr>
        <w:ind w:left="400"/>
      </w:pPr>
      <w:r>
        <w:lastRenderedPageBreak/>
        <w:t>Полное фирменное наименование:</w:t>
      </w:r>
      <w:r>
        <w:rPr>
          <w:rStyle w:val="Subst"/>
        </w:rPr>
        <w:t xml:space="preserve"> Общество с ограниченной ответственностью "А + А "Северо-Западное </w:t>
      </w:r>
      <w:proofErr w:type="spellStart"/>
      <w:r>
        <w:rPr>
          <w:rStyle w:val="Subst"/>
        </w:rPr>
        <w:t>Агенство</w:t>
      </w:r>
      <w:proofErr w:type="spellEnd"/>
      <w:r>
        <w:rPr>
          <w:rStyle w:val="Subst"/>
        </w:rPr>
        <w:t xml:space="preserve"> Оценки"</w:t>
      </w:r>
    </w:p>
    <w:p w:rsidR="00CD58B1" w:rsidRDefault="00AE1D25">
      <w:pPr>
        <w:ind w:left="400"/>
      </w:pPr>
      <w:r>
        <w:t>Сокращенное фирменное наименование:</w:t>
      </w:r>
      <w:r>
        <w:rPr>
          <w:rStyle w:val="Subst"/>
        </w:rPr>
        <w:t xml:space="preserve"> ООО "Северо-Западное </w:t>
      </w:r>
      <w:proofErr w:type="spellStart"/>
      <w:r>
        <w:rPr>
          <w:rStyle w:val="Subst"/>
        </w:rPr>
        <w:t>Агенство</w:t>
      </w:r>
      <w:proofErr w:type="spellEnd"/>
      <w:r>
        <w:rPr>
          <w:rStyle w:val="Subst"/>
        </w:rPr>
        <w:t xml:space="preserve"> Оценки"</w:t>
      </w:r>
    </w:p>
    <w:p w:rsidR="00CD58B1" w:rsidRDefault="00AE1D25">
      <w:pPr>
        <w:ind w:left="400"/>
      </w:pPr>
      <w:r>
        <w:t>Место нахождения:</w:t>
      </w:r>
      <w:r>
        <w:rPr>
          <w:rStyle w:val="Subst"/>
        </w:rPr>
        <w:t xml:space="preserve"> 195112, Россия, г. Санкт-Петербург, пл. Карла Фаберже, д.8, лит.</w:t>
      </w:r>
      <w:r w:rsidR="006E11C3">
        <w:rPr>
          <w:rStyle w:val="Subst"/>
        </w:rPr>
        <w:t xml:space="preserve"> </w:t>
      </w:r>
      <w:r>
        <w:rPr>
          <w:rStyle w:val="Subst"/>
        </w:rPr>
        <w:t>В, пом</w:t>
      </w:r>
      <w:r w:rsidR="006E11C3">
        <w:rPr>
          <w:rStyle w:val="Subst"/>
        </w:rPr>
        <w:t>.</w:t>
      </w:r>
      <w:r>
        <w:rPr>
          <w:rStyle w:val="Subst"/>
        </w:rPr>
        <w:t xml:space="preserve"> 19-Н, офис 806, Бизнес-центр "Фаберже-8".</w:t>
      </w:r>
    </w:p>
    <w:p w:rsidR="00CD58B1" w:rsidRDefault="00AE1D25">
      <w:pPr>
        <w:ind w:left="400"/>
      </w:pPr>
      <w:r>
        <w:t>ИНН:</w:t>
      </w:r>
      <w:r>
        <w:rPr>
          <w:rStyle w:val="Subst"/>
        </w:rPr>
        <w:t xml:space="preserve"> 7806407764</w:t>
      </w:r>
    </w:p>
    <w:p w:rsidR="00CD58B1" w:rsidRDefault="00AE1D25">
      <w:pPr>
        <w:ind w:left="400"/>
      </w:pPr>
      <w:r>
        <w:t>ОГРН:</w:t>
      </w:r>
      <w:r>
        <w:rPr>
          <w:rStyle w:val="Subst"/>
        </w:rPr>
        <w:t xml:space="preserve"> 1097847076690</w:t>
      </w:r>
    </w:p>
    <w:p w:rsidR="00CD58B1" w:rsidRDefault="00AE1D25">
      <w:pPr>
        <w:pStyle w:val="SubHeading"/>
        <w:ind w:left="200"/>
      </w:pPr>
      <w:r>
        <w:t>Данные о членстве оценщика в саморегулируемых организациях оценщиков</w:t>
      </w:r>
    </w:p>
    <w:p w:rsidR="00CD58B1" w:rsidRDefault="00AE1D25">
      <w:pPr>
        <w:ind w:left="400"/>
      </w:pPr>
      <w:r>
        <w:t>Полное наименование:</w:t>
      </w:r>
      <w:r>
        <w:rPr>
          <w:rStyle w:val="Subst"/>
        </w:rPr>
        <w:t xml:space="preserve"> Некоммерческое партнерство "Сообщество профессионалов оценки"</w:t>
      </w:r>
    </w:p>
    <w:p w:rsidR="00CD58B1" w:rsidRDefault="00AE1D25">
      <w:pPr>
        <w:pStyle w:val="SubHeading"/>
        <w:ind w:left="400"/>
      </w:pPr>
      <w:r>
        <w:t>Место нахождения</w:t>
      </w:r>
    </w:p>
    <w:p w:rsidR="00CD58B1" w:rsidRDefault="00AE1D25">
      <w:pPr>
        <w:ind w:left="600"/>
      </w:pPr>
      <w:r>
        <w:rPr>
          <w:rStyle w:val="Subst"/>
        </w:rPr>
        <w:t xml:space="preserve">190000 Россия, г. Санкт-Петербург, пер. </w:t>
      </w:r>
      <w:proofErr w:type="spellStart"/>
      <w:r>
        <w:rPr>
          <w:rStyle w:val="Subst"/>
        </w:rPr>
        <w:t>Гривцова</w:t>
      </w:r>
      <w:proofErr w:type="spellEnd"/>
      <w:r>
        <w:rPr>
          <w:rStyle w:val="Subst"/>
        </w:rPr>
        <w:t xml:space="preserve"> 5 оф. 101</w:t>
      </w:r>
    </w:p>
    <w:p w:rsidR="00CD58B1" w:rsidRDefault="00AE1D25">
      <w:pPr>
        <w:ind w:left="400"/>
      </w:pPr>
      <w:r>
        <w:t>Дата регистрации оценщика в реестре саморегулируемой организации оценщиков:</w:t>
      </w:r>
      <w:r>
        <w:rPr>
          <w:rStyle w:val="Subst"/>
        </w:rPr>
        <w:t xml:space="preserve"> 12.08.2010</w:t>
      </w:r>
    </w:p>
    <w:p w:rsidR="00CD58B1" w:rsidRDefault="00AE1D25">
      <w:pPr>
        <w:ind w:left="400"/>
      </w:pPr>
      <w:r>
        <w:t>Регистрационный номер:</w:t>
      </w:r>
      <w:r>
        <w:rPr>
          <w:rStyle w:val="Subst"/>
        </w:rPr>
        <w:t xml:space="preserve"> 0391</w:t>
      </w:r>
    </w:p>
    <w:p w:rsidR="00CD58B1" w:rsidRDefault="00CD58B1">
      <w:pPr>
        <w:ind w:left="400"/>
      </w:pPr>
    </w:p>
    <w:p w:rsidR="00CD58B1" w:rsidRDefault="00AE1D25">
      <w:pPr>
        <w:ind w:left="200"/>
      </w:pPr>
      <w:r>
        <w:t>Информация об услугах по оценке, оказываемых данным оценщиком:</w:t>
      </w:r>
      <w:r>
        <w:br/>
      </w:r>
      <w:r>
        <w:rPr>
          <w:rStyle w:val="Subst"/>
        </w:rPr>
        <w:t>Цель оценки - определение величины рыночной и ликвидационной стоимости объектов недвижимого имущества для последующей передачи объектов в залог по банковскому кредиту в АО "</w:t>
      </w:r>
      <w:proofErr w:type="spellStart"/>
      <w:r>
        <w:rPr>
          <w:rStyle w:val="Subst"/>
        </w:rPr>
        <w:t>ЮниКредит</w:t>
      </w:r>
      <w:proofErr w:type="spellEnd"/>
      <w:r>
        <w:rPr>
          <w:rStyle w:val="Subst"/>
        </w:rPr>
        <w:t xml:space="preserve"> Банк".</w:t>
      </w:r>
    </w:p>
    <w:p w:rsidR="00CD58B1" w:rsidRDefault="00AE1D25">
      <w:pPr>
        <w:pStyle w:val="2"/>
      </w:pPr>
      <w:bookmarkStart w:id="6" w:name="_Toc8152826"/>
      <w:r>
        <w:t>1.4. Сведения о консультантах эмитента</w:t>
      </w:r>
      <w:bookmarkEnd w:id="6"/>
    </w:p>
    <w:p w:rsidR="00CD58B1" w:rsidRDefault="00AE1D25">
      <w:pPr>
        <w:ind w:left="200"/>
      </w:pPr>
      <w:r>
        <w:rPr>
          <w:rStyle w:val="Subst"/>
        </w:rPr>
        <w:t>Финансовые консультанты по основаниям, перечисленным в пункте 1.4. Приложения 3 к Положению Банка России от 30 декабря 2014 года № 454-П «О раскрытии информации эмитентами эмиссионных ценных бумаг», в течение 12 месяцев до даты окончания отчетного квартала не привлекались</w:t>
      </w:r>
    </w:p>
    <w:p w:rsidR="00CD58B1" w:rsidRDefault="00AE1D25">
      <w:pPr>
        <w:pStyle w:val="2"/>
      </w:pPr>
      <w:bookmarkStart w:id="7" w:name="_Toc8152827"/>
      <w:r>
        <w:t>1.5. Сведения о лицах, подписавших ежеквартальный отчет</w:t>
      </w:r>
      <w:bookmarkEnd w:id="7"/>
    </w:p>
    <w:p w:rsidR="00CD58B1" w:rsidRDefault="00AE1D25">
      <w:pPr>
        <w:pStyle w:val="1"/>
      </w:pPr>
      <w:bookmarkStart w:id="8" w:name="_Toc8152828"/>
      <w:r>
        <w:t>Раздел II. Основная информация о финансово-экономическом состоянии эмитента</w:t>
      </w:r>
      <w:bookmarkEnd w:id="8"/>
    </w:p>
    <w:p w:rsidR="00CD58B1" w:rsidRDefault="00AE1D25">
      <w:pPr>
        <w:pStyle w:val="2"/>
      </w:pPr>
      <w:bookmarkStart w:id="9" w:name="_Toc8152829"/>
      <w:r>
        <w:t>2.1. Показатели финансово-экономической деятельности эмитента</w:t>
      </w:r>
      <w:bookmarkEnd w:id="9"/>
    </w:p>
    <w:p w:rsidR="00CD58B1" w:rsidRDefault="00AE1D25">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CD58B1" w:rsidRDefault="00AE1D25">
      <w:pPr>
        <w:pStyle w:val="2"/>
      </w:pPr>
      <w:bookmarkStart w:id="10" w:name="_Toc8152830"/>
      <w:r>
        <w:t>2.2. Рыночная капитализация эмитента</w:t>
      </w:r>
      <w:bookmarkEnd w:id="10"/>
    </w:p>
    <w:p w:rsidR="00CD58B1" w:rsidRDefault="00AE1D25">
      <w:pPr>
        <w:ind w:left="200"/>
      </w:pPr>
      <w:r>
        <w:t>Не указывается эмитентами, обыкновенные именные акции которых не допущены к обращению организатором торговли</w:t>
      </w:r>
    </w:p>
    <w:p w:rsidR="00CD58B1" w:rsidRDefault="00AE1D25">
      <w:pPr>
        <w:pStyle w:val="2"/>
      </w:pPr>
      <w:bookmarkStart w:id="11" w:name="_Toc8152831"/>
      <w:r>
        <w:t>2.3. Обязательства эмитента</w:t>
      </w:r>
      <w:bookmarkEnd w:id="11"/>
    </w:p>
    <w:p w:rsidR="00CD58B1" w:rsidRDefault="00AE1D25">
      <w:pPr>
        <w:pStyle w:val="2"/>
      </w:pPr>
      <w:bookmarkStart w:id="12" w:name="_Toc8152832"/>
      <w:r>
        <w:t>2.3.1. Заемные средства и кредиторская задолженность</w:t>
      </w:r>
      <w:bookmarkEnd w:id="12"/>
    </w:p>
    <w:p w:rsidR="00CD58B1" w:rsidRDefault="00AE1D25">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CD58B1" w:rsidRDefault="00AE1D25">
      <w:pPr>
        <w:pStyle w:val="2"/>
      </w:pPr>
      <w:bookmarkStart w:id="13" w:name="_Toc8152833"/>
      <w:r>
        <w:t>2.3.2. Кредитная история эмитента</w:t>
      </w:r>
      <w:bookmarkEnd w:id="13"/>
    </w:p>
    <w:p w:rsidR="00CD58B1" w:rsidRDefault="00AE1D25">
      <w:pPr>
        <w:ind w:left="200"/>
        <w:rPr>
          <w:rStyle w:val="Subst"/>
        </w:rPr>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2B7C18" w:rsidRDefault="002B7C18">
      <w:pPr>
        <w:ind w:left="200"/>
      </w:pPr>
    </w:p>
    <w:p w:rsidR="00CD58B1" w:rsidRDefault="00AE1D25">
      <w:pPr>
        <w:pStyle w:val="2"/>
      </w:pPr>
      <w:bookmarkStart w:id="14" w:name="_Toc8152834"/>
      <w:r>
        <w:lastRenderedPageBreak/>
        <w:t>2.3.3. Обязательства эмитента из предоставленного им обеспечения</w:t>
      </w:r>
      <w:bookmarkEnd w:id="14"/>
    </w:p>
    <w:p w:rsidR="00CD58B1" w:rsidRDefault="00AE1D25">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CD58B1" w:rsidRDefault="00AE1D25">
      <w:pPr>
        <w:pStyle w:val="2"/>
      </w:pPr>
      <w:bookmarkStart w:id="15" w:name="_Toc8152835"/>
      <w:r>
        <w:t>2.3.4. Прочие обязательства эмитента</w:t>
      </w:r>
      <w:bookmarkEnd w:id="15"/>
    </w:p>
    <w:p w:rsidR="00CD58B1" w:rsidRDefault="00AE1D25">
      <w:pPr>
        <w:ind w:left="200"/>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CD58B1" w:rsidRDefault="00AE1D25">
      <w:pPr>
        <w:pStyle w:val="2"/>
      </w:pPr>
      <w:bookmarkStart w:id="16" w:name="_Toc8152836"/>
      <w:r>
        <w:t>2.4. Риски, связанные с приобретением размещаемых (размещенных) ценных бумаг</w:t>
      </w:r>
      <w:bookmarkEnd w:id="16"/>
    </w:p>
    <w:p w:rsidR="00CD58B1" w:rsidRDefault="00AE1D25">
      <w:pPr>
        <w:ind w:left="200"/>
      </w:pPr>
      <w:r>
        <w:t>Политика эмитента в области управления рисками:</w:t>
      </w:r>
      <w:r>
        <w:br/>
      </w:r>
      <w:r>
        <w:rPr>
          <w:rStyle w:val="Subst"/>
        </w:rPr>
        <w:t>Ниже приведены риски, связанные с приобретением размещенных эмиссионных ценных бумаг Эмитента.</w:t>
      </w:r>
    </w:p>
    <w:p w:rsidR="00CD58B1" w:rsidRDefault="00AE1D25">
      <w:pPr>
        <w:pStyle w:val="2"/>
      </w:pPr>
      <w:bookmarkStart w:id="17" w:name="_Toc8152837"/>
      <w:r>
        <w:t>2.4.1. Отраслевые риски</w:t>
      </w:r>
      <w:bookmarkEnd w:id="17"/>
    </w:p>
    <w:p w:rsidR="002B7C18" w:rsidRDefault="00AE1D25">
      <w:pPr>
        <w:ind w:left="200"/>
        <w:rPr>
          <w:rStyle w:val="Subst"/>
        </w:rPr>
      </w:pPr>
      <w:r>
        <w:rPr>
          <w:rStyle w:val="Subst"/>
        </w:rPr>
        <w:t>Основное влияние на российскую мукомольно-крупяную отрасль оказывает урожайность (валовые сборы) зерновых в стране, а также объём экспорта зерна, определяемый мировыми ценами и логистическими возможностями. Недостаток (низкий урожай и/или высокий уровень экспорта) или избыток (высокий урожай, низкий уровень экспорта) зерновых определяет уровень цен на сырьё для мукомольно-крупяной промышленности, а, следовательно, и на конечный продукт.</w:t>
      </w:r>
      <w:r>
        <w:rPr>
          <w:rStyle w:val="Subst"/>
        </w:rPr>
        <w:br/>
        <w:t>Прогнозирование урожайности зерновых в длительной перспективе сложно ввиду зависимости в основном от погодных условий. На данном этапе развития сельского хозяйства возможно прогнозирование урожая только на текущий год с корректировкой с учетом складывающейся погодной ситуации в стране и на отдельных территориях.</w:t>
      </w:r>
      <w:r>
        <w:rPr>
          <w:rStyle w:val="Subst"/>
        </w:rPr>
        <w:br/>
        <w:t xml:space="preserve">В случае значительного снижения урожайности и сбора зерновых в стране у Общества возрастут затраты на приобретение сырья для производства продукции, а также могут возникнуть перебои в поставках, что в свою очередь, может оказать негативное влияние на способность Общества поставлять свою продукцию в требуемых рынком объемах и в рамках ценовых обязательств. Рост затрат на сырье приведет к росту цен на готовую продукцию предприятия, что может негативно отразиться на объемах её реализации. </w:t>
      </w:r>
      <w:r>
        <w:rPr>
          <w:rStyle w:val="Subst"/>
        </w:rPr>
        <w:br/>
        <w:t>Высокие урожаи также могут иметь негативные последствия, т.к. проявляется высокий уровень ценовой конкуренции между производителями готовой продукции (прежде всего муки) и, как следствие, снижается доходность.</w:t>
      </w:r>
      <w:r>
        <w:rPr>
          <w:rStyle w:val="Subst"/>
        </w:rPr>
        <w:br/>
        <w:t xml:space="preserve">Таким образом, перечисленные факторы могут негативно отразиться на общем финансовом положении и результатах операционной деятельности Общества. </w:t>
      </w:r>
    </w:p>
    <w:p w:rsidR="00CD58B1" w:rsidRDefault="00AE1D25">
      <w:pPr>
        <w:pStyle w:val="2"/>
      </w:pPr>
      <w:bookmarkStart w:id="18" w:name="_Toc8152838"/>
      <w:r>
        <w:t xml:space="preserve">2.4.2. </w:t>
      </w:r>
      <w:proofErr w:type="spellStart"/>
      <w:r>
        <w:t>Страновые</w:t>
      </w:r>
      <w:proofErr w:type="spellEnd"/>
      <w:r>
        <w:t xml:space="preserve"> и региональные риски</w:t>
      </w:r>
      <w:bookmarkEnd w:id="18"/>
    </w:p>
    <w:p w:rsidR="00CD58B1" w:rsidRDefault="00AE1D25">
      <w:pPr>
        <w:ind w:left="200"/>
      </w:pPr>
      <w:r>
        <w:rPr>
          <w:rStyle w:val="Subst"/>
        </w:rPr>
        <w:t>Курс рубля по отношению к доллару США, а также последствия изменения денежно-кредитной политики и иные факторы (политические, экономические) могут в будущем оказать неблагоприятное воздействие на российскую экономику в целом и бизнес Общества в частности.</w:t>
      </w:r>
      <w:r>
        <w:rPr>
          <w:rStyle w:val="Subst"/>
        </w:rPr>
        <w:br/>
        <w:t>Возможно усиление рисков, связанных с географическим положением общества, в том числе с учетом федерального развития продаж продукции Общества, а именно:</w:t>
      </w:r>
      <w:r>
        <w:rPr>
          <w:rStyle w:val="Subst"/>
        </w:rPr>
        <w:br/>
        <w:t xml:space="preserve">- удаленность от мест производства сырья; </w:t>
      </w:r>
      <w:r>
        <w:rPr>
          <w:rStyle w:val="Subst"/>
        </w:rPr>
        <w:br/>
        <w:t xml:space="preserve">- удаленность от ряда географических рынков. </w:t>
      </w:r>
      <w:r>
        <w:rPr>
          <w:rStyle w:val="Subst"/>
        </w:rPr>
        <w:br/>
        <w:t>Данные риски, с одной стороны, связаны с итоговой стоимостью сырья с учетом доставки, а с другой стороны -  с увеличением и более высокой стоимостью на перевозку готовой продукции Общества, а также с оперативностью и своевременностью поставок.</w:t>
      </w:r>
    </w:p>
    <w:p w:rsidR="00CD58B1" w:rsidRDefault="00AE1D25">
      <w:pPr>
        <w:pStyle w:val="2"/>
      </w:pPr>
      <w:bookmarkStart w:id="19" w:name="_Toc8152839"/>
      <w:r>
        <w:t>2.4.3. Финансовые риски</w:t>
      </w:r>
      <w:bookmarkEnd w:id="19"/>
    </w:p>
    <w:p w:rsidR="00CD58B1" w:rsidRDefault="00AE1D25">
      <w:pPr>
        <w:widowControl/>
        <w:spacing w:before="0" w:after="0"/>
        <w:ind w:firstLine="709"/>
        <w:jc w:val="both"/>
      </w:pPr>
      <w:r>
        <w:t>У Общества отсутствуют обязательства в иностранной валюте. Доля выручки в иностранной валюте составляет менее 1% от общего объема выручки. Доля поставок (комплектующие для оборудования), с оплатой в иностранной валюте, составляет менее 1% от общего объема поставок. В части сырья для производства продукции Общество ориентировано на российский рынок. Таким образом, отсутствует прямое влияние валютных рисков на деятельность Общества.</w:t>
      </w:r>
    </w:p>
    <w:p w:rsidR="00CD58B1" w:rsidRDefault="00AE1D25">
      <w:pPr>
        <w:widowControl/>
        <w:spacing w:before="40"/>
        <w:ind w:firstLine="709"/>
        <w:jc w:val="both"/>
      </w:pPr>
      <w:r>
        <w:t xml:space="preserve">Недостаточный опыт России в сфере рыночной экономики по сравнению с более развитыми странами создает многочисленные риски, которые могут помешать ведению деятельности Общества. Например, среди российских предприятий и государства широко практикуется неисполнение своих обязательств. Кроме того, сложно оценить кредитоспособность некоторых контрагентов Общества, поскольку для оценки их финансового положения не существует надежных механизмов, </w:t>
      </w:r>
      <w:r w:rsidR="002B7C18">
        <w:t>например,</w:t>
      </w:r>
      <w:r>
        <w:t xml:space="preserve"> надежных кредитных отчетов или баз данных. Вследствие этого </w:t>
      </w:r>
      <w:r>
        <w:lastRenderedPageBreak/>
        <w:t>предприятие сталкивается с риском того, что некоторые из клиентов или иных дебиторов могут не произвести оплату или не выполнить условия своих соглашений с компанией, что может неблагоприятно повлиять на результаты операционной деятельности Общества.</w:t>
      </w:r>
    </w:p>
    <w:p w:rsidR="00CD58B1" w:rsidRDefault="00CD58B1">
      <w:pPr>
        <w:widowControl/>
        <w:spacing w:before="40"/>
        <w:ind w:firstLine="709"/>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2551"/>
        <w:gridCol w:w="2126"/>
      </w:tblGrid>
      <w:tr w:rsidR="00CD58B1">
        <w:trPr>
          <w:cantSplit/>
        </w:trPr>
        <w:tc>
          <w:tcPr>
            <w:tcW w:w="4962" w:type="dxa"/>
            <w:tcBorders>
              <w:top w:val="single" w:sz="4" w:space="0" w:color="auto"/>
              <w:bottom w:val="single" w:sz="4" w:space="0" w:color="auto"/>
              <w:right w:val="single" w:sz="4" w:space="0" w:color="auto"/>
            </w:tcBorders>
          </w:tcPr>
          <w:p w:rsidR="00CD58B1" w:rsidRDefault="00AE1D25">
            <w:pPr>
              <w:widowControl/>
              <w:spacing w:before="0" w:after="0"/>
              <w:jc w:val="center"/>
              <w:rPr>
                <w:b/>
                <w:bCs/>
              </w:rPr>
            </w:pPr>
            <w:r>
              <w:rPr>
                <w:b/>
                <w:bCs/>
              </w:rPr>
              <w:t>Финансовые риски</w:t>
            </w:r>
          </w:p>
        </w:tc>
        <w:tc>
          <w:tcPr>
            <w:tcW w:w="2551" w:type="dxa"/>
            <w:tcBorders>
              <w:top w:val="single" w:sz="4" w:space="0" w:color="auto"/>
              <w:left w:val="single" w:sz="4" w:space="0" w:color="auto"/>
              <w:bottom w:val="single" w:sz="4" w:space="0" w:color="auto"/>
              <w:right w:val="single" w:sz="4" w:space="0" w:color="auto"/>
            </w:tcBorders>
          </w:tcPr>
          <w:p w:rsidR="00CD58B1" w:rsidRDefault="00AE1D25">
            <w:pPr>
              <w:widowControl/>
              <w:spacing w:before="0" w:after="0"/>
              <w:jc w:val="center"/>
              <w:rPr>
                <w:b/>
                <w:bCs/>
              </w:rPr>
            </w:pPr>
            <w:r>
              <w:rPr>
                <w:b/>
                <w:bCs/>
              </w:rPr>
              <w:t>Степень влияния</w:t>
            </w:r>
          </w:p>
        </w:tc>
        <w:tc>
          <w:tcPr>
            <w:tcW w:w="2126" w:type="dxa"/>
            <w:tcBorders>
              <w:top w:val="single" w:sz="4" w:space="0" w:color="auto"/>
              <w:left w:val="single" w:sz="4" w:space="0" w:color="auto"/>
              <w:bottom w:val="single" w:sz="4" w:space="0" w:color="auto"/>
            </w:tcBorders>
          </w:tcPr>
          <w:p w:rsidR="00CD58B1" w:rsidRDefault="00AE1D25">
            <w:pPr>
              <w:widowControl/>
              <w:spacing w:before="0" w:after="0"/>
              <w:jc w:val="center"/>
              <w:rPr>
                <w:b/>
                <w:bCs/>
              </w:rPr>
            </w:pPr>
            <w:r>
              <w:rPr>
                <w:b/>
                <w:bCs/>
              </w:rPr>
              <w:t>Вероятность появления риска</w:t>
            </w:r>
          </w:p>
        </w:tc>
      </w:tr>
      <w:tr w:rsidR="00CD58B1">
        <w:trPr>
          <w:cantSplit/>
        </w:trPr>
        <w:tc>
          <w:tcPr>
            <w:tcW w:w="4962" w:type="dxa"/>
            <w:tcBorders>
              <w:top w:val="single" w:sz="4" w:space="0" w:color="auto"/>
              <w:bottom w:val="single" w:sz="4" w:space="0" w:color="auto"/>
              <w:right w:val="single" w:sz="4" w:space="0" w:color="auto"/>
            </w:tcBorders>
          </w:tcPr>
          <w:p w:rsidR="00CD58B1" w:rsidRDefault="00AE1D25">
            <w:pPr>
              <w:widowControl/>
              <w:spacing w:before="0" w:after="0"/>
            </w:pPr>
            <w:r>
              <w:t>Инфляция</w:t>
            </w:r>
          </w:p>
        </w:tc>
        <w:tc>
          <w:tcPr>
            <w:tcW w:w="2551" w:type="dxa"/>
            <w:tcBorders>
              <w:top w:val="single" w:sz="4" w:space="0" w:color="auto"/>
              <w:left w:val="single" w:sz="4" w:space="0" w:color="auto"/>
              <w:bottom w:val="single" w:sz="4" w:space="0" w:color="auto"/>
              <w:right w:val="single" w:sz="4" w:space="0" w:color="auto"/>
            </w:tcBorders>
          </w:tcPr>
          <w:p w:rsidR="00CD58B1" w:rsidRDefault="00AE1D25">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CD58B1" w:rsidRDefault="00AE1D25">
            <w:pPr>
              <w:widowControl/>
              <w:spacing w:before="0" w:after="0"/>
              <w:jc w:val="center"/>
            </w:pPr>
            <w:r>
              <w:t>Высокая</w:t>
            </w:r>
          </w:p>
        </w:tc>
      </w:tr>
      <w:tr w:rsidR="00CD58B1">
        <w:trPr>
          <w:cantSplit/>
        </w:trPr>
        <w:tc>
          <w:tcPr>
            <w:tcW w:w="4962" w:type="dxa"/>
            <w:tcBorders>
              <w:top w:val="single" w:sz="4" w:space="0" w:color="auto"/>
              <w:bottom w:val="single" w:sz="4" w:space="0" w:color="auto"/>
              <w:right w:val="single" w:sz="4" w:space="0" w:color="auto"/>
            </w:tcBorders>
          </w:tcPr>
          <w:p w:rsidR="00CD58B1" w:rsidRDefault="00AE1D25">
            <w:pPr>
              <w:widowControl/>
              <w:spacing w:before="0" w:after="0"/>
            </w:pPr>
            <w:r>
              <w:t>Валютные риски</w:t>
            </w:r>
          </w:p>
        </w:tc>
        <w:tc>
          <w:tcPr>
            <w:tcW w:w="2551" w:type="dxa"/>
            <w:tcBorders>
              <w:top w:val="single" w:sz="4" w:space="0" w:color="auto"/>
              <w:left w:val="single" w:sz="4" w:space="0" w:color="auto"/>
              <w:bottom w:val="single" w:sz="4" w:space="0" w:color="auto"/>
              <w:right w:val="single" w:sz="4" w:space="0" w:color="auto"/>
            </w:tcBorders>
          </w:tcPr>
          <w:p w:rsidR="00CD58B1" w:rsidRDefault="00AE1D25">
            <w:pPr>
              <w:widowControl/>
              <w:spacing w:before="0" w:after="0"/>
              <w:jc w:val="center"/>
            </w:pPr>
            <w:r>
              <w:t>Низкая</w:t>
            </w:r>
          </w:p>
        </w:tc>
        <w:tc>
          <w:tcPr>
            <w:tcW w:w="2126" w:type="dxa"/>
            <w:tcBorders>
              <w:top w:val="single" w:sz="4" w:space="0" w:color="auto"/>
              <w:left w:val="single" w:sz="4" w:space="0" w:color="auto"/>
              <w:bottom w:val="single" w:sz="4" w:space="0" w:color="auto"/>
            </w:tcBorders>
          </w:tcPr>
          <w:p w:rsidR="00CD58B1" w:rsidRDefault="00AE1D25">
            <w:pPr>
              <w:widowControl/>
              <w:spacing w:before="0" w:after="0"/>
              <w:jc w:val="center"/>
            </w:pPr>
            <w:r>
              <w:t>Высокая</w:t>
            </w:r>
          </w:p>
        </w:tc>
      </w:tr>
      <w:tr w:rsidR="00CD58B1">
        <w:trPr>
          <w:cantSplit/>
        </w:trPr>
        <w:tc>
          <w:tcPr>
            <w:tcW w:w="4962" w:type="dxa"/>
            <w:tcBorders>
              <w:top w:val="single" w:sz="4" w:space="0" w:color="auto"/>
              <w:bottom w:val="single" w:sz="4" w:space="0" w:color="auto"/>
              <w:right w:val="single" w:sz="4" w:space="0" w:color="auto"/>
            </w:tcBorders>
          </w:tcPr>
          <w:p w:rsidR="00CD58B1" w:rsidRDefault="00AE1D25">
            <w:pPr>
              <w:widowControl/>
              <w:spacing w:before="0" w:after="0"/>
            </w:pPr>
            <w:r>
              <w:t>Риски валютного регулирования</w:t>
            </w:r>
          </w:p>
        </w:tc>
        <w:tc>
          <w:tcPr>
            <w:tcW w:w="2551" w:type="dxa"/>
            <w:tcBorders>
              <w:top w:val="single" w:sz="4" w:space="0" w:color="auto"/>
              <w:left w:val="single" w:sz="4" w:space="0" w:color="auto"/>
              <w:bottom w:val="single" w:sz="4" w:space="0" w:color="auto"/>
              <w:right w:val="single" w:sz="4" w:space="0" w:color="auto"/>
            </w:tcBorders>
          </w:tcPr>
          <w:p w:rsidR="00CD58B1" w:rsidRDefault="00AE1D25">
            <w:pPr>
              <w:widowControl/>
              <w:spacing w:before="0" w:after="0"/>
              <w:jc w:val="center"/>
            </w:pPr>
            <w:r>
              <w:t>Низкая</w:t>
            </w:r>
          </w:p>
        </w:tc>
        <w:tc>
          <w:tcPr>
            <w:tcW w:w="2126" w:type="dxa"/>
            <w:tcBorders>
              <w:top w:val="single" w:sz="4" w:space="0" w:color="auto"/>
              <w:left w:val="single" w:sz="4" w:space="0" w:color="auto"/>
              <w:bottom w:val="single" w:sz="4" w:space="0" w:color="auto"/>
            </w:tcBorders>
          </w:tcPr>
          <w:p w:rsidR="00CD58B1" w:rsidRDefault="00AE1D25">
            <w:pPr>
              <w:widowControl/>
              <w:spacing w:before="0" w:after="0"/>
              <w:jc w:val="center"/>
            </w:pPr>
            <w:r>
              <w:t>Высокая</w:t>
            </w:r>
          </w:p>
        </w:tc>
      </w:tr>
      <w:tr w:rsidR="00CD58B1">
        <w:trPr>
          <w:cantSplit/>
        </w:trPr>
        <w:tc>
          <w:tcPr>
            <w:tcW w:w="4962" w:type="dxa"/>
            <w:tcBorders>
              <w:top w:val="single" w:sz="4" w:space="0" w:color="auto"/>
              <w:bottom w:val="single" w:sz="4" w:space="0" w:color="auto"/>
              <w:right w:val="single" w:sz="4" w:space="0" w:color="auto"/>
            </w:tcBorders>
          </w:tcPr>
          <w:p w:rsidR="00CD58B1" w:rsidRDefault="00AE1D25">
            <w:pPr>
              <w:widowControl/>
              <w:spacing w:before="0" w:after="0"/>
            </w:pPr>
            <w:r>
              <w:t>Риски банковского сектора</w:t>
            </w:r>
          </w:p>
        </w:tc>
        <w:tc>
          <w:tcPr>
            <w:tcW w:w="2551" w:type="dxa"/>
            <w:tcBorders>
              <w:top w:val="single" w:sz="4" w:space="0" w:color="auto"/>
              <w:left w:val="single" w:sz="4" w:space="0" w:color="auto"/>
              <w:bottom w:val="single" w:sz="4" w:space="0" w:color="auto"/>
              <w:right w:val="single" w:sz="4" w:space="0" w:color="auto"/>
            </w:tcBorders>
          </w:tcPr>
          <w:p w:rsidR="00CD58B1" w:rsidRDefault="00AE1D25">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CD58B1" w:rsidRDefault="00AE1D25">
            <w:pPr>
              <w:widowControl/>
              <w:spacing w:before="0" w:after="0"/>
              <w:jc w:val="center"/>
            </w:pPr>
            <w:r>
              <w:t>Высокая</w:t>
            </w:r>
          </w:p>
        </w:tc>
      </w:tr>
      <w:tr w:rsidR="00CD58B1">
        <w:trPr>
          <w:cantSplit/>
        </w:trPr>
        <w:tc>
          <w:tcPr>
            <w:tcW w:w="4962" w:type="dxa"/>
            <w:tcBorders>
              <w:top w:val="single" w:sz="4" w:space="0" w:color="auto"/>
              <w:bottom w:val="single" w:sz="4" w:space="0" w:color="auto"/>
              <w:right w:val="single" w:sz="4" w:space="0" w:color="auto"/>
            </w:tcBorders>
          </w:tcPr>
          <w:p w:rsidR="00CD58B1" w:rsidRDefault="00AE1D25">
            <w:pPr>
              <w:widowControl/>
              <w:spacing w:before="0" w:after="0"/>
            </w:pPr>
            <w:r>
              <w:t>Риск изменения процентных ставок</w:t>
            </w:r>
          </w:p>
        </w:tc>
        <w:tc>
          <w:tcPr>
            <w:tcW w:w="2551" w:type="dxa"/>
            <w:tcBorders>
              <w:top w:val="single" w:sz="4" w:space="0" w:color="auto"/>
              <w:left w:val="single" w:sz="4" w:space="0" w:color="auto"/>
              <w:bottom w:val="single" w:sz="4" w:space="0" w:color="auto"/>
              <w:right w:val="single" w:sz="4" w:space="0" w:color="auto"/>
            </w:tcBorders>
          </w:tcPr>
          <w:p w:rsidR="00CD58B1" w:rsidRDefault="00AE1D25">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CD58B1" w:rsidRDefault="00AE1D25">
            <w:pPr>
              <w:widowControl/>
              <w:spacing w:before="0" w:after="0"/>
              <w:jc w:val="center"/>
            </w:pPr>
            <w:r>
              <w:t>Высокая</w:t>
            </w:r>
          </w:p>
        </w:tc>
      </w:tr>
      <w:tr w:rsidR="00CD58B1">
        <w:trPr>
          <w:cantSplit/>
        </w:trPr>
        <w:tc>
          <w:tcPr>
            <w:tcW w:w="4962" w:type="dxa"/>
            <w:tcBorders>
              <w:top w:val="single" w:sz="4" w:space="0" w:color="auto"/>
              <w:bottom w:val="single" w:sz="4" w:space="0" w:color="auto"/>
              <w:right w:val="single" w:sz="4" w:space="0" w:color="auto"/>
            </w:tcBorders>
          </w:tcPr>
          <w:p w:rsidR="00CD58B1" w:rsidRDefault="00AE1D25">
            <w:pPr>
              <w:widowControl/>
              <w:spacing w:before="0" w:after="0"/>
            </w:pPr>
            <w:r>
              <w:t>Невыполнение обязательств контрагентами</w:t>
            </w:r>
          </w:p>
        </w:tc>
        <w:tc>
          <w:tcPr>
            <w:tcW w:w="2551" w:type="dxa"/>
            <w:tcBorders>
              <w:top w:val="single" w:sz="4" w:space="0" w:color="auto"/>
              <w:left w:val="single" w:sz="4" w:space="0" w:color="auto"/>
              <w:bottom w:val="single" w:sz="4" w:space="0" w:color="auto"/>
              <w:right w:val="single" w:sz="4" w:space="0" w:color="auto"/>
            </w:tcBorders>
          </w:tcPr>
          <w:p w:rsidR="00CD58B1" w:rsidRDefault="00AE1D25">
            <w:pPr>
              <w:widowControl/>
              <w:spacing w:before="0" w:after="0"/>
              <w:jc w:val="center"/>
            </w:pPr>
            <w:r>
              <w:t>Высокая</w:t>
            </w:r>
          </w:p>
        </w:tc>
        <w:tc>
          <w:tcPr>
            <w:tcW w:w="2126" w:type="dxa"/>
            <w:tcBorders>
              <w:top w:val="single" w:sz="4" w:space="0" w:color="auto"/>
              <w:left w:val="single" w:sz="4" w:space="0" w:color="auto"/>
              <w:bottom w:val="single" w:sz="4" w:space="0" w:color="auto"/>
            </w:tcBorders>
          </w:tcPr>
          <w:p w:rsidR="00CD58B1" w:rsidRDefault="00AE1D25">
            <w:pPr>
              <w:widowControl/>
              <w:spacing w:before="0" w:after="0"/>
              <w:jc w:val="center"/>
            </w:pPr>
            <w:r>
              <w:t>Средняя</w:t>
            </w:r>
          </w:p>
        </w:tc>
      </w:tr>
      <w:tr w:rsidR="00CD58B1">
        <w:trPr>
          <w:cantSplit/>
        </w:trPr>
        <w:tc>
          <w:tcPr>
            <w:tcW w:w="4962" w:type="dxa"/>
            <w:tcBorders>
              <w:top w:val="single" w:sz="4" w:space="0" w:color="auto"/>
              <w:bottom w:val="single" w:sz="4" w:space="0" w:color="auto"/>
              <w:right w:val="single" w:sz="4" w:space="0" w:color="auto"/>
            </w:tcBorders>
          </w:tcPr>
          <w:p w:rsidR="00CD58B1" w:rsidRDefault="00AE1D25">
            <w:pPr>
              <w:widowControl/>
              <w:spacing w:before="0" w:after="0"/>
            </w:pPr>
            <w:r>
              <w:t>Риски антимонопольного законодательства</w:t>
            </w:r>
          </w:p>
        </w:tc>
        <w:tc>
          <w:tcPr>
            <w:tcW w:w="2551" w:type="dxa"/>
            <w:tcBorders>
              <w:top w:val="single" w:sz="4" w:space="0" w:color="auto"/>
              <w:left w:val="single" w:sz="4" w:space="0" w:color="auto"/>
              <w:bottom w:val="single" w:sz="4" w:space="0" w:color="auto"/>
              <w:right w:val="single" w:sz="4" w:space="0" w:color="auto"/>
            </w:tcBorders>
          </w:tcPr>
          <w:p w:rsidR="00CD58B1" w:rsidRDefault="00AE1D25">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CD58B1" w:rsidRDefault="00AE1D25">
            <w:pPr>
              <w:widowControl/>
              <w:spacing w:before="0" w:after="0"/>
              <w:jc w:val="center"/>
            </w:pPr>
            <w:r>
              <w:t>Средняя</w:t>
            </w:r>
          </w:p>
        </w:tc>
      </w:tr>
      <w:tr w:rsidR="00CD58B1">
        <w:trPr>
          <w:cantSplit/>
        </w:trPr>
        <w:tc>
          <w:tcPr>
            <w:tcW w:w="4962" w:type="dxa"/>
            <w:tcBorders>
              <w:top w:val="single" w:sz="4" w:space="0" w:color="auto"/>
              <w:bottom w:val="single" w:sz="4" w:space="0" w:color="auto"/>
              <w:right w:val="single" w:sz="4" w:space="0" w:color="auto"/>
            </w:tcBorders>
          </w:tcPr>
          <w:p w:rsidR="00CD58B1" w:rsidRDefault="00AE1D25">
            <w:pPr>
              <w:widowControl/>
              <w:spacing w:before="0" w:after="0"/>
            </w:pPr>
            <w:r>
              <w:t>Риски изменения налоговой системы</w:t>
            </w:r>
          </w:p>
        </w:tc>
        <w:tc>
          <w:tcPr>
            <w:tcW w:w="2551" w:type="dxa"/>
            <w:tcBorders>
              <w:top w:val="single" w:sz="4" w:space="0" w:color="auto"/>
              <w:left w:val="single" w:sz="4" w:space="0" w:color="auto"/>
              <w:bottom w:val="single" w:sz="4" w:space="0" w:color="auto"/>
              <w:right w:val="single" w:sz="4" w:space="0" w:color="auto"/>
            </w:tcBorders>
          </w:tcPr>
          <w:p w:rsidR="00CD58B1" w:rsidRDefault="00AE1D25">
            <w:pPr>
              <w:widowControl/>
              <w:spacing w:before="0" w:after="0"/>
              <w:jc w:val="center"/>
            </w:pPr>
            <w:r>
              <w:t>Высокая</w:t>
            </w:r>
          </w:p>
        </w:tc>
        <w:tc>
          <w:tcPr>
            <w:tcW w:w="2126" w:type="dxa"/>
            <w:tcBorders>
              <w:top w:val="single" w:sz="4" w:space="0" w:color="auto"/>
              <w:left w:val="single" w:sz="4" w:space="0" w:color="auto"/>
              <w:bottom w:val="single" w:sz="4" w:space="0" w:color="auto"/>
            </w:tcBorders>
          </w:tcPr>
          <w:p w:rsidR="00CD58B1" w:rsidRDefault="00AE1D25">
            <w:pPr>
              <w:widowControl/>
              <w:spacing w:before="0" w:after="0"/>
              <w:jc w:val="center"/>
            </w:pPr>
            <w:r>
              <w:t>Высокая</w:t>
            </w:r>
          </w:p>
        </w:tc>
      </w:tr>
    </w:tbl>
    <w:p w:rsidR="00CD58B1" w:rsidRDefault="00AE1D25">
      <w:pPr>
        <w:widowControl/>
        <w:spacing w:before="120" w:after="0"/>
        <w:jc w:val="both"/>
      </w:pPr>
      <w:r>
        <w:t xml:space="preserve">Наиболее чувствительными к воздействию финансовых рисков являются показатели выручки, себестоимости и чистой прибыли Компании. </w:t>
      </w:r>
    </w:p>
    <w:p w:rsidR="00CD58B1" w:rsidRDefault="00AE1D25">
      <w:pPr>
        <w:pStyle w:val="2"/>
      </w:pPr>
      <w:bookmarkStart w:id="20" w:name="_Toc8152840"/>
      <w:r>
        <w:t>2.4.4. Правовые риски</w:t>
      </w:r>
      <w:bookmarkEnd w:id="20"/>
    </w:p>
    <w:p w:rsidR="00CD58B1" w:rsidRDefault="00AE1D25">
      <w:pPr>
        <w:ind w:left="200"/>
      </w:pPr>
      <w:r>
        <w:rPr>
          <w:rStyle w:val="Subst"/>
        </w:rPr>
        <w:t>Общество экономически стабильно и находится в устойчивом состоянии. Общество не работает в режиме правовых рисков и не участвует в судебных процессах, которые могут иметь существенные последствия для Общества.</w:t>
      </w:r>
    </w:p>
    <w:p w:rsidR="00CD58B1" w:rsidRDefault="00AE1D25">
      <w:pPr>
        <w:pStyle w:val="2"/>
      </w:pPr>
      <w:bookmarkStart w:id="21" w:name="_Toc8152841"/>
      <w:r>
        <w:t>2.4.5. Риск потери деловой репутации (</w:t>
      </w:r>
      <w:proofErr w:type="spellStart"/>
      <w:r>
        <w:t>репутационный</w:t>
      </w:r>
      <w:proofErr w:type="spellEnd"/>
      <w:r>
        <w:t xml:space="preserve"> риск)</w:t>
      </w:r>
      <w:bookmarkEnd w:id="21"/>
    </w:p>
    <w:p w:rsidR="00CD58B1" w:rsidRDefault="00AE1D25">
      <w:pPr>
        <w:ind w:left="200"/>
      </w:pPr>
      <w:r>
        <w:rPr>
          <w:rStyle w:val="Subst"/>
        </w:rPr>
        <w:t>Риск потери деловой репутации Общества (</w:t>
      </w:r>
      <w:proofErr w:type="spellStart"/>
      <w:r>
        <w:rPr>
          <w:rStyle w:val="Subst"/>
        </w:rPr>
        <w:t>репутационный</w:t>
      </w:r>
      <w:proofErr w:type="spellEnd"/>
      <w:r>
        <w:rPr>
          <w:rStyle w:val="Subst"/>
        </w:rPr>
        <w:t xml:space="preserve"> риск) – риск возникновения у Общества убытков в результате уменьшения числа клиентов (контрагентов) вследствие формирования негативного представления о финансовой устойчивости Общества, качестве оказываемых им услуг или характере деятельности в целом. </w:t>
      </w:r>
      <w:r>
        <w:rPr>
          <w:rStyle w:val="Subst"/>
        </w:rPr>
        <w:br/>
        <w:t>Оценка риска потери деловой репутации производится на основании профессионального мотивированного суждения о соблюдении Обществом законодательных и нормативных актов, об эффективности организации системы управления отраслевыми рисками, о сущности и величине предъявленных к Обществу исков, о квалификации и деловой репутации персонала Общества, в том числе аппарата управления Общества, о качестве проводимой Обществом кадровой политики. На основе профессионального мотивированного суждения делается вывод о величине возможных убытков Общества, возникновение которых связано с риском потери деловой репутации. Оценка риска потери деловой репутации предусматривает, в том числе сопоставление расходов на принятие мер по защите от риска и его снижению с получаемыми в итоге результатами. При необходимости, для оценки риска потери деловой репутации могут привлекаться независимые эксперты.</w:t>
      </w:r>
    </w:p>
    <w:p w:rsidR="00CD58B1" w:rsidRDefault="00AE1D25">
      <w:pPr>
        <w:pStyle w:val="2"/>
      </w:pPr>
      <w:bookmarkStart w:id="22" w:name="_Toc8152842"/>
      <w:r>
        <w:t>2.4.6. Стратегический риск</w:t>
      </w:r>
      <w:bookmarkEnd w:id="22"/>
    </w:p>
    <w:p w:rsidR="00CD58B1" w:rsidRDefault="00AE1D25">
      <w:pPr>
        <w:ind w:left="200"/>
      </w:pPr>
      <w:r>
        <w:rPr>
          <w:rStyle w:val="Subst"/>
        </w:rPr>
        <w:t xml:space="preserve">Стратегический риск – риск возникновения у Общества убытков в результате ошибок (недостатков), допущенных при принятии решений, определяющих стратегию деятельности и развития Общества (стратегическое управление), и выражающихся в учете или недостаточном учете возможных опасностей, которые могут угрожать деятельности Общества, неправильном или недостаточно обоснованном определении перспективных направлений деятельности, в которых Общество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Общества. </w:t>
      </w:r>
      <w:r>
        <w:rPr>
          <w:rStyle w:val="Subst"/>
        </w:rPr>
        <w:br/>
        <w:t xml:space="preserve">Основными способами выявления стратегического риска Общества являются: </w:t>
      </w:r>
      <w:r>
        <w:rPr>
          <w:rStyle w:val="Subst"/>
        </w:rPr>
        <w:br/>
        <w:t xml:space="preserve">- изучение и анализ тенденций в развитии мукомольно-крупяной отрасли страны и региона с целью определения основных конкурентов на рынке; </w:t>
      </w:r>
      <w:r>
        <w:rPr>
          <w:rStyle w:val="Subst"/>
        </w:rPr>
        <w:br/>
        <w:t xml:space="preserve">- анализ бакалейного рынка с целью определения наиболее выгодных и перспективных продуктов для Общества и потребителей; </w:t>
      </w:r>
      <w:r>
        <w:rPr>
          <w:rStyle w:val="Subst"/>
        </w:rPr>
        <w:br/>
        <w:t xml:space="preserve">- анализ потенциальных клиентов и контрагентов Общества; </w:t>
      </w:r>
      <w:r>
        <w:rPr>
          <w:rStyle w:val="Subst"/>
        </w:rPr>
        <w:br/>
        <w:t>- анализ ресурсной базы Общества– финансовой, материально-технической, людской;</w:t>
      </w:r>
      <w:r>
        <w:rPr>
          <w:rStyle w:val="Subst"/>
        </w:rPr>
        <w:br/>
        <w:t xml:space="preserve">- анализ основных подходов Общества к принятию управленческих решений. </w:t>
      </w:r>
      <w:r>
        <w:rPr>
          <w:rStyle w:val="Subst"/>
        </w:rPr>
        <w:br/>
        <w:t>Оценка стратегического риска Общества производится на основании профессионального мотивированного суждения об уровне риска, которое формируется на основании результатов мониторинга, проведенного в рамках выявления стратегического риска, осуществляемого аппаратом управления Общества.</w:t>
      </w:r>
      <w:r>
        <w:rPr>
          <w:rStyle w:val="Subst"/>
        </w:rPr>
        <w:br/>
        <w:t xml:space="preserve">Мониторинг стратегического риска состоит в постоянном отслеживании тенденций развития Общества, анализе результатов, достигнутых в краткосрочном и долгосрочном периоде, анализе ошибок и </w:t>
      </w:r>
      <w:r>
        <w:rPr>
          <w:rStyle w:val="Subst"/>
        </w:rPr>
        <w:lastRenderedPageBreak/>
        <w:t>просчетов. Результатом мониторинга может являться внесение изменений и корректив в стратегию развития.</w:t>
      </w:r>
    </w:p>
    <w:p w:rsidR="00CD58B1" w:rsidRDefault="00AE1D25">
      <w:pPr>
        <w:pStyle w:val="2"/>
      </w:pPr>
      <w:bookmarkStart w:id="23" w:name="_Toc8152843"/>
      <w:r>
        <w:t>2.4.7. Риски, связанные с деятельностью эмитента</w:t>
      </w:r>
      <w:bookmarkEnd w:id="23"/>
    </w:p>
    <w:p w:rsidR="00CD58B1" w:rsidRDefault="00AE1D25">
      <w:pPr>
        <w:ind w:left="200"/>
      </w:pPr>
      <w:r>
        <w:rPr>
          <w:rStyle w:val="Subst"/>
        </w:rPr>
        <w:t>Риски, связанные с деятельностью Общества, с:</w:t>
      </w:r>
      <w:r>
        <w:rPr>
          <w:rStyle w:val="Subst"/>
        </w:rPr>
        <w:br/>
        <w:t>-</w:t>
      </w:r>
      <w:r>
        <w:rPr>
          <w:rStyle w:val="Subst"/>
        </w:rPr>
        <w:tab/>
        <w:t>текущими судебными процессами, в которых участвует эмитент:</w:t>
      </w:r>
      <w:r>
        <w:rPr>
          <w:rStyle w:val="Subst"/>
        </w:rPr>
        <w:br/>
        <w:t>Текущие судебные процессы, в которых общество участвует, не смогут иметь каких-либо существенных последствий для Общества, так как в настоящий момент Общество не ведет текущих споров и не несет ответственности по долгам третьих лиц.</w:t>
      </w:r>
      <w:r>
        <w:rPr>
          <w:rStyle w:val="Subst"/>
        </w:rPr>
        <w:br/>
        <w:t>-</w:t>
      </w:r>
      <w:r>
        <w:rPr>
          <w:rStyle w:val="Subst"/>
        </w:rPr>
        <w:tab/>
        <w:t>отсутствием возможности продлить действие лицензии эмитента на ведение определенного вида деятельности либо на пользование объектами, нахождение которых в обороте ограничено:</w:t>
      </w:r>
      <w:r>
        <w:rPr>
          <w:rStyle w:val="Subst"/>
        </w:rPr>
        <w:br/>
        <w:t>Вопросы продления действующих лицензий, находятся на постоянном контроле в Обществе. В настоящее время все лицензии имеют предельный срок действия, риск, связанный с их продлением отсутствует.</w:t>
      </w:r>
      <w:r>
        <w:rPr>
          <w:rStyle w:val="Subst"/>
        </w:rPr>
        <w:br/>
        <w:t>-</w:t>
      </w:r>
      <w:r>
        <w:rPr>
          <w:rStyle w:val="Subst"/>
        </w:rPr>
        <w:tab/>
        <w:t>возможной ответственностью эмитента по долгам третьих лиц:</w:t>
      </w:r>
      <w:r>
        <w:rPr>
          <w:rStyle w:val="Subst"/>
        </w:rPr>
        <w:br/>
        <w:t>Риск неисполнения третьими лицами обязательств, в обеспечение которых Общество заключило договоры поручительства, с последующим предъявлением требований по этим обязательствам Обществу отсутствует.</w:t>
      </w:r>
      <w:r>
        <w:rPr>
          <w:rStyle w:val="Subst"/>
        </w:rPr>
        <w:br/>
        <w:t>-</w:t>
      </w:r>
      <w:r>
        <w:rPr>
          <w:rStyle w:val="Subst"/>
        </w:rPr>
        <w:tab/>
        <w:t>риском возможной потери потребителей на оборот с которыми приходится не менее 10 процентов общей выручки от продажи продукции (работ, услуг):</w:t>
      </w:r>
      <w:r>
        <w:rPr>
          <w:rStyle w:val="Subst"/>
        </w:rPr>
        <w:br/>
        <w:t>ПАО «Петербургский мельничный комбинат» имеет с потребителями продукции длительные партнерские отношения. Кроме того, продукция выпускается с характеристиками по качеству необходимыми конкретному клиенту. Следовательно, риск потери потребителей, на оборот с которыми приходится не менее 10 процентов общей выручки от продаж продукции, незначителен.</w:t>
      </w:r>
    </w:p>
    <w:p w:rsidR="00CD58B1" w:rsidRDefault="00AE1D25">
      <w:pPr>
        <w:pStyle w:val="1"/>
      </w:pPr>
      <w:bookmarkStart w:id="24" w:name="_Toc8152844"/>
      <w:r>
        <w:t>Раздел III. Подробная информация об эмитенте</w:t>
      </w:r>
      <w:bookmarkEnd w:id="24"/>
    </w:p>
    <w:p w:rsidR="00CD58B1" w:rsidRDefault="00AE1D25">
      <w:pPr>
        <w:pStyle w:val="2"/>
      </w:pPr>
      <w:bookmarkStart w:id="25" w:name="_Toc8152845"/>
      <w:r>
        <w:t>3.1. История создания и развитие эмитента</w:t>
      </w:r>
      <w:bookmarkEnd w:id="25"/>
    </w:p>
    <w:p w:rsidR="00CD58B1" w:rsidRDefault="00AE1D25">
      <w:pPr>
        <w:pStyle w:val="2"/>
      </w:pPr>
      <w:bookmarkStart w:id="26" w:name="_Toc8152846"/>
      <w:r>
        <w:t>3.1.1. Данные о фирменном наименовании (наименовании) эмитента</w:t>
      </w:r>
      <w:bookmarkEnd w:id="26"/>
    </w:p>
    <w:p w:rsidR="00CD58B1" w:rsidRDefault="00AE1D25">
      <w:pPr>
        <w:ind w:left="200"/>
      </w:pPr>
      <w:r>
        <w:t>Полное фирменное наименование эмитента:</w:t>
      </w:r>
      <w:r>
        <w:rPr>
          <w:rStyle w:val="Subst"/>
        </w:rPr>
        <w:t xml:space="preserve"> Публичное акционерное общество "Петербургский мельничный комбинат"</w:t>
      </w:r>
    </w:p>
    <w:p w:rsidR="00CD58B1" w:rsidRDefault="00AE1D25">
      <w:pPr>
        <w:ind w:left="200"/>
      </w:pPr>
      <w:r>
        <w:t xml:space="preserve">Дата </w:t>
      </w:r>
      <w:r w:rsidR="002B7C18">
        <w:t>введения,</w:t>
      </w:r>
      <w:r>
        <w:t xml:space="preserve"> действующего полного фирменного наименования:</w:t>
      </w:r>
      <w:r>
        <w:rPr>
          <w:rStyle w:val="Subst"/>
        </w:rPr>
        <w:t xml:space="preserve"> 11.12.2014</w:t>
      </w:r>
    </w:p>
    <w:p w:rsidR="00CD58B1" w:rsidRDefault="00AE1D25">
      <w:pPr>
        <w:ind w:left="200"/>
      </w:pPr>
      <w:r>
        <w:t>Сокращенное фирменное наименование эмитента:</w:t>
      </w:r>
      <w:r>
        <w:rPr>
          <w:rStyle w:val="Subst"/>
        </w:rPr>
        <w:t xml:space="preserve"> ПАО "Петербургский мельничный комбинат"</w:t>
      </w:r>
    </w:p>
    <w:p w:rsidR="00CD58B1" w:rsidRDefault="00AE1D25">
      <w:pPr>
        <w:ind w:left="200"/>
      </w:pPr>
      <w:r>
        <w:t xml:space="preserve">Дата </w:t>
      </w:r>
      <w:r w:rsidR="002B7C18">
        <w:t>введения,</w:t>
      </w:r>
      <w:r>
        <w:t xml:space="preserve"> действующего сокращенного фирменного наименования:</w:t>
      </w:r>
      <w:r>
        <w:rPr>
          <w:rStyle w:val="Subst"/>
        </w:rPr>
        <w:t xml:space="preserve"> 11.12.2014</w:t>
      </w:r>
    </w:p>
    <w:p w:rsidR="00CD58B1" w:rsidRDefault="00CD58B1">
      <w:pPr>
        <w:ind w:left="200"/>
      </w:pPr>
    </w:p>
    <w:p w:rsidR="00CD58B1" w:rsidRDefault="00AE1D25">
      <w:pPr>
        <w:ind w:left="200"/>
      </w:pPr>
      <w:r>
        <w:rPr>
          <w:rStyle w:val="Subst"/>
        </w:rPr>
        <w:t>Фирменное наименование эмитента (наименование для некоммерческой организации) зарегистрировано как товарный знак или знак обслуживания</w:t>
      </w:r>
    </w:p>
    <w:p w:rsidR="00CD58B1" w:rsidRDefault="00AE1D25">
      <w:pPr>
        <w:ind w:left="200"/>
      </w:pPr>
      <w:r>
        <w:t>Сведения о регистрации указанных товарных знаков:</w:t>
      </w:r>
      <w:r>
        <w:br/>
      </w:r>
      <w:r>
        <w:rPr>
          <w:rStyle w:val="Subst"/>
        </w:rPr>
        <w:t>Свидетельство на товарный знак № 455599. Приоритет товарного знака 18 августа 2010 г. Зарегистрировано в Государственном реестре товарных знаков и знаков обслуживания Российской Федерации 05 марта 2012 г. Срок действия регистрации истекает 18 августа 2020 г.</w:t>
      </w:r>
    </w:p>
    <w:p w:rsidR="00CD58B1" w:rsidRDefault="00AE1D25">
      <w:pPr>
        <w:pStyle w:val="SubHeading"/>
        <w:ind w:left="200"/>
      </w:pPr>
      <w:r>
        <w:t>Все предшествующие наименования эмитента в течение времени его существования</w:t>
      </w:r>
    </w:p>
    <w:p w:rsidR="00CD58B1" w:rsidRDefault="00AE1D25">
      <w:pPr>
        <w:ind w:left="400"/>
      </w:pPr>
      <w:r>
        <w:t>Полное фирменное наименование:</w:t>
      </w:r>
      <w:r>
        <w:rPr>
          <w:rStyle w:val="Subst"/>
        </w:rPr>
        <w:t xml:space="preserve"> Открытое акционерное общество "Петербургский мельничный комбинат"</w:t>
      </w:r>
    </w:p>
    <w:p w:rsidR="00CD58B1" w:rsidRDefault="00AE1D25">
      <w:pPr>
        <w:ind w:left="400"/>
      </w:pPr>
      <w:r>
        <w:t>Сокращенное фирменное наименование:</w:t>
      </w:r>
      <w:r>
        <w:rPr>
          <w:rStyle w:val="Subst"/>
        </w:rPr>
        <w:t xml:space="preserve"> ОАО "Петербургский мельничный комбинат"</w:t>
      </w:r>
    </w:p>
    <w:p w:rsidR="00CD58B1" w:rsidRDefault="00AE1D25">
      <w:pPr>
        <w:ind w:left="400"/>
      </w:pPr>
      <w:r>
        <w:t>Дата введения наименования:</w:t>
      </w:r>
      <w:r>
        <w:rPr>
          <w:rStyle w:val="Subst"/>
        </w:rPr>
        <w:t xml:space="preserve"> 06.07.2000</w:t>
      </w:r>
    </w:p>
    <w:p w:rsidR="00CD58B1" w:rsidRDefault="00AE1D25">
      <w:pPr>
        <w:ind w:left="400"/>
      </w:pPr>
      <w:r>
        <w:t>Основание введения наименования:</w:t>
      </w:r>
      <w:r>
        <w:br/>
      </w:r>
      <w:r>
        <w:rPr>
          <w:rStyle w:val="Subst"/>
        </w:rPr>
        <w:t>Решение Регистрационной палаты Администрации Санкт-Петербурга № 203180 от 06.07.2000.</w:t>
      </w:r>
    </w:p>
    <w:p w:rsidR="00CD58B1" w:rsidRDefault="00CD58B1">
      <w:pPr>
        <w:ind w:left="400"/>
      </w:pPr>
    </w:p>
    <w:p w:rsidR="00CD58B1" w:rsidRDefault="00AE1D25">
      <w:pPr>
        <w:ind w:left="400"/>
      </w:pPr>
      <w:r>
        <w:t>Полное фирменное наименование:</w:t>
      </w:r>
      <w:r>
        <w:rPr>
          <w:rStyle w:val="Subst"/>
        </w:rPr>
        <w:t xml:space="preserve"> Открытое акционерное общество "Мельничный комбинат "</w:t>
      </w:r>
      <w:proofErr w:type="spellStart"/>
      <w:r>
        <w:rPr>
          <w:rStyle w:val="Subst"/>
        </w:rPr>
        <w:t>Предпортовый</w:t>
      </w:r>
      <w:proofErr w:type="spellEnd"/>
      <w:r>
        <w:rPr>
          <w:rStyle w:val="Subst"/>
        </w:rPr>
        <w:t>"</w:t>
      </w:r>
    </w:p>
    <w:p w:rsidR="00CD58B1" w:rsidRDefault="00AE1D25">
      <w:pPr>
        <w:ind w:left="400"/>
      </w:pPr>
      <w:r>
        <w:t>Сокращенное фирменное наименование:</w:t>
      </w:r>
      <w:r>
        <w:rPr>
          <w:rStyle w:val="Subst"/>
        </w:rPr>
        <w:t xml:space="preserve"> ОАО "Мельничный комбинат "</w:t>
      </w:r>
      <w:proofErr w:type="spellStart"/>
      <w:r>
        <w:rPr>
          <w:rStyle w:val="Subst"/>
        </w:rPr>
        <w:t>Предпортовый</w:t>
      </w:r>
      <w:proofErr w:type="spellEnd"/>
      <w:r>
        <w:rPr>
          <w:rStyle w:val="Subst"/>
        </w:rPr>
        <w:t>"</w:t>
      </w:r>
    </w:p>
    <w:p w:rsidR="00CD58B1" w:rsidRDefault="00AE1D25">
      <w:pPr>
        <w:ind w:left="400"/>
      </w:pPr>
      <w:r>
        <w:t>Дата введения наименования:</w:t>
      </w:r>
      <w:r>
        <w:rPr>
          <w:rStyle w:val="Subst"/>
        </w:rPr>
        <w:t xml:space="preserve"> 07.07.1998</w:t>
      </w:r>
    </w:p>
    <w:p w:rsidR="00CD58B1" w:rsidRDefault="00AE1D25">
      <w:pPr>
        <w:ind w:left="400"/>
      </w:pPr>
      <w:r>
        <w:t>Основание введения наименования:</w:t>
      </w:r>
      <w:r>
        <w:br/>
      </w:r>
      <w:r>
        <w:rPr>
          <w:rStyle w:val="Subst"/>
        </w:rPr>
        <w:t>Решение Регистрационной палаты мэрии Санкт-Петербурга № 111446 от 07.07.1998.</w:t>
      </w:r>
    </w:p>
    <w:p w:rsidR="00CD58B1" w:rsidRDefault="00CD58B1">
      <w:pPr>
        <w:ind w:left="400"/>
      </w:pPr>
    </w:p>
    <w:p w:rsidR="00CD58B1" w:rsidRDefault="00AE1D25">
      <w:pPr>
        <w:ind w:left="400"/>
      </w:pPr>
      <w:r>
        <w:t>Полное фирменное наименование:</w:t>
      </w:r>
      <w:r>
        <w:rPr>
          <w:rStyle w:val="Subst"/>
        </w:rPr>
        <w:t xml:space="preserve"> Акционерное общество открытого типа "Мельничный комбинат </w:t>
      </w:r>
      <w:r>
        <w:rPr>
          <w:rStyle w:val="Subst"/>
        </w:rPr>
        <w:lastRenderedPageBreak/>
        <w:t>"</w:t>
      </w:r>
      <w:proofErr w:type="spellStart"/>
      <w:r>
        <w:rPr>
          <w:rStyle w:val="Subst"/>
        </w:rPr>
        <w:t>Предпортовый</w:t>
      </w:r>
      <w:proofErr w:type="spellEnd"/>
      <w:r>
        <w:rPr>
          <w:rStyle w:val="Subst"/>
        </w:rPr>
        <w:t>"</w:t>
      </w:r>
    </w:p>
    <w:p w:rsidR="00CD58B1" w:rsidRDefault="00AE1D25">
      <w:pPr>
        <w:ind w:left="400"/>
      </w:pPr>
      <w:r>
        <w:t>Сокращенное фирменное наименование:</w:t>
      </w:r>
      <w:r>
        <w:rPr>
          <w:rStyle w:val="Subst"/>
        </w:rPr>
        <w:t xml:space="preserve"> АООТ "Мельничный комбинат "</w:t>
      </w:r>
      <w:proofErr w:type="spellStart"/>
      <w:r>
        <w:rPr>
          <w:rStyle w:val="Subst"/>
        </w:rPr>
        <w:t>Предпортовый</w:t>
      </w:r>
      <w:proofErr w:type="spellEnd"/>
      <w:r>
        <w:rPr>
          <w:rStyle w:val="Subst"/>
        </w:rPr>
        <w:t>"</w:t>
      </w:r>
    </w:p>
    <w:p w:rsidR="00CD58B1" w:rsidRDefault="00AE1D25">
      <w:pPr>
        <w:ind w:left="400"/>
      </w:pPr>
      <w:r>
        <w:t>Дата введения наименования:</w:t>
      </w:r>
      <w:r>
        <w:rPr>
          <w:rStyle w:val="Subst"/>
        </w:rPr>
        <w:t xml:space="preserve"> 22.02.1993</w:t>
      </w:r>
    </w:p>
    <w:p w:rsidR="00CD58B1" w:rsidRDefault="00AE1D25">
      <w:pPr>
        <w:ind w:left="400"/>
        <w:rPr>
          <w:rStyle w:val="Subst"/>
        </w:rPr>
      </w:pPr>
      <w:r>
        <w:t>Основание введения наименования:</w:t>
      </w:r>
      <w:r>
        <w:br/>
      </w:r>
      <w:r>
        <w:rPr>
          <w:rStyle w:val="Subst"/>
        </w:rPr>
        <w:t>Решение Регистрационной палаты мэрии Санкт-Петербурга № 2758 от 22.02.93 (зарегистрировано за номером 2276).</w:t>
      </w:r>
    </w:p>
    <w:p w:rsidR="00CD58B1" w:rsidRDefault="00AE1D25">
      <w:pPr>
        <w:pStyle w:val="2"/>
      </w:pPr>
      <w:bookmarkStart w:id="27" w:name="_Toc8152847"/>
      <w:r>
        <w:t>3.1.2. Сведения о государственной регистрации эмитента</w:t>
      </w:r>
      <w:bookmarkEnd w:id="27"/>
    </w:p>
    <w:p w:rsidR="00CD58B1" w:rsidRDefault="00AE1D25">
      <w:pPr>
        <w:pStyle w:val="SubHeading"/>
        <w:ind w:left="200"/>
      </w:pPr>
      <w:r>
        <w:t>Данные о первичной государственной регистрации</w:t>
      </w:r>
    </w:p>
    <w:p w:rsidR="00CD58B1" w:rsidRDefault="00AE1D25">
      <w:pPr>
        <w:ind w:left="400"/>
      </w:pPr>
      <w:r>
        <w:t>Номер государственной регистрации:</w:t>
      </w:r>
      <w:r>
        <w:rPr>
          <w:rStyle w:val="Subst"/>
        </w:rPr>
        <w:t xml:space="preserve"> 2276</w:t>
      </w:r>
    </w:p>
    <w:p w:rsidR="00CD58B1" w:rsidRDefault="00AE1D25">
      <w:pPr>
        <w:ind w:left="400"/>
      </w:pPr>
      <w:r>
        <w:t>Дата государственной регистрации:</w:t>
      </w:r>
      <w:r>
        <w:rPr>
          <w:rStyle w:val="Subst"/>
        </w:rPr>
        <w:t xml:space="preserve"> 22.02.1993</w:t>
      </w:r>
    </w:p>
    <w:p w:rsidR="00CD58B1" w:rsidRDefault="00AE1D25">
      <w:pPr>
        <w:ind w:left="400"/>
      </w:pPr>
      <w:r>
        <w:t>Наименование органа, осуществившего государственную регистрацию:</w:t>
      </w:r>
      <w:r>
        <w:rPr>
          <w:rStyle w:val="Subst"/>
        </w:rPr>
        <w:t xml:space="preserve"> Регистрационная палата мэрии Санкт-Петербурга.</w:t>
      </w:r>
    </w:p>
    <w:p w:rsidR="00CD58B1" w:rsidRDefault="00AE1D25">
      <w:pPr>
        <w:ind w:left="200"/>
      </w:pPr>
      <w:r>
        <w:t>Данные о регистрации юридического лица:</w:t>
      </w:r>
    </w:p>
    <w:p w:rsidR="00CD58B1" w:rsidRDefault="00AE1D25">
      <w:pPr>
        <w:ind w:left="200"/>
      </w:pPr>
      <w:r>
        <w:t>Основной государственный регистрационный номер юридического лица:</w:t>
      </w:r>
      <w:r>
        <w:rPr>
          <w:rStyle w:val="Subst"/>
        </w:rPr>
        <w:t xml:space="preserve"> 1027804865175</w:t>
      </w:r>
    </w:p>
    <w:p w:rsidR="00CD58B1" w:rsidRDefault="00AE1D25">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18.10.2002</w:t>
      </w:r>
    </w:p>
    <w:p w:rsidR="00CD58B1" w:rsidRDefault="00AE1D25">
      <w:pPr>
        <w:ind w:left="200"/>
      </w:pPr>
      <w:r>
        <w:t>Наименование регистрирующего органа:</w:t>
      </w:r>
      <w:r>
        <w:rPr>
          <w:rStyle w:val="Subst"/>
        </w:rPr>
        <w:t xml:space="preserve"> Инспекция Министерства Российской Федерации по налогам и сборам по Московскому району Санкт-Петербурга.</w:t>
      </w:r>
    </w:p>
    <w:p w:rsidR="00CD58B1" w:rsidRDefault="00AE1D25">
      <w:pPr>
        <w:pStyle w:val="2"/>
      </w:pPr>
      <w:bookmarkStart w:id="28" w:name="_Toc8152848"/>
      <w:r>
        <w:t>3.1.3. Сведения о создании и развитии эмитента</w:t>
      </w:r>
      <w:bookmarkEnd w:id="28"/>
    </w:p>
    <w:p w:rsidR="00CD58B1" w:rsidRDefault="00AE1D25">
      <w:pPr>
        <w:ind w:left="200"/>
      </w:pPr>
      <w:r>
        <w:t>Срок, до которого эмитент будет существовать, в случае если он создан на определенный срок или до достижения определенной цели:</w:t>
      </w:r>
      <w:r>
        <w:br/>
      </w:r>
      <w:r>
        <w:rPr>
          <w:rStyle w:val="Subst"/>
        </w:rPr>
        <w:t>Эмитент существует с 22 февраля 1993 года. Эмитент создан на неопределенный срок.</w:t>
      </w:r>
    </w:p>
    <w:p w:rsidR="00CD58B1" w:rsidRDefault="00AE1D25">
      <w:pPr>
        <w:ind w:left="200"/>
        <w:rPr>
          <w:rStyle w:val="Subst"/>
        </w:rPr>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rPr>
        <w:t>В 1949 году в районе станции «</w:t>
      </w:r>
      <w:proofErr w:type="spellStart"/>
      <w:r>
        <w:rPr>
          <w:rStyle w:val="Subst"/>
        </w:rPr>
        <w:t>Предпортовая</w:t>
      </w:r>
      <w:proofErr w:type="spellEnd"/>
      <w:r>
        <w:rPr>
          <w:rStyle w:val="Subst"/>
        </w:rPr>
        <w:t>» Октябрьской железной дороги на участке земли площадью 14.1 га была построена хлебная база. На базе хлебоприемного предприятия в 1983 году была построена мельница на высокопроизводительном комплектном оборудовании швейцарской фирмы «ВUHLER», производительностью 500 тонн переработки пшеницы в сутки, а в 1991 году был введен в эксплуатацию цех по производству овсяных хлопьев «Экстра», также оснащенный оборудованием фирмы «ВUHLER», производительностью 60 тонн переработки овса в сутки. В 1993 году Государственное предприятие «Ленинградский мельничный комбинат» в процессе приватизации государственного имущества было преобразовано в акционерное общество АООТ «Мельничный комбинат «</w:t>
      </w:r>
      <w:proofErr w:type="spellStart"/>
      <w:r>
        <w:rPr>
          <w:rStyle w:val="Subst"/>
        </w:rPr>
        <w:t>Предпортовый</w:t>
      </w:r>
      <w:proofErr w:type="spellEnd"/>
      <w:r>
        <w:rPr>
          <w:rStyle w:val="Subst"/>
        </w:rPr>
        <w:t>», затем в 1998 году переименовано в ОАО «Мельничный комбинат «</w:t>
      </w:r>
      <w:proofErr w:type="spellStart"/>
      <w:r>
        <w:rPr>
          <w:rStyle w:val="Subst"/>
        </w:rPr>
        <w:t>Предпортовый</w:t>
      </w:r>
      <w:proofErr w:type="spellEnd"/>
      <w:r>
        <w:rPr>
          <w:rStyle w:val="Subst"/>
        </w:rPr>
        <w:t>» и в 2000 году переименовано в ОАО «Петербургский мельничный комбинат». в 2014 году Общество зарегистрировало действующее в настоящее время  наименование ПАО «Петербургский мельничный комбинат».</w:t>
      </w:r>
      <w:r>
        <w:rPr>
          <w:rStyle w:val="Subst"/>
        </w:rPr>
        <w:br/>
        <w:t>Целью деятельности Общества является извлечение прибыли. Общество имеет гражданские права и несет обязанности, необходимые для осуществления любых видов деятельности, не запрещенных законом.</w:t>
      </w:r>
      <w:r>
        <w:rPr>
          <w:rStyle w:val="Subst"/>
        </w:rPr>
        <w:br/>
        <w:t>Виды деятельности Общества:</w:t>
      </w:r>
      <w:r>
        <w:rPr>
          <w:rStyle w:val="Subst"/>
        </w:rPr>
        <w:br/>
      </w:r>
      <w:r>
        <w:rPr>
          <w:rStyle w:val="Subst"/>
        </w:rPr>
        <w:tab/>
        <w:t>закупка, хранение, переработка и поставка зерна и продуктов его переработки;</w:t>
      </w:r>
      <w:r>
        <w:rPr>
          <w:rStyle w:val="Subst"/>
        </w:rPr>
        <w:br/>
      </w:r>
      <w:r>
        <w:rPr>
          <w:rStyle w:val="Subst"/>
        </w:rPr>
        <w:tab/>
        <w:t>хранение и реализация товаров и продукции через торговую сеть населению и промышленным предприятиям;</w:t>
      </w:r>
      <w:r>
        <w:rPr>
          <w:rStyle w:val="Subst"/>
        </w:rPr>
        <w:br/>
      </w:r>
      <w:r>
        <w:rPr>
          <w:rStyle w:val="Subst"/>
        </w:rPr>
        <w:tab/>
        <w:t>иные виды деятельности, не запрещенные действующим законодательством Российской Федерации.</w:t>
      </w:r>
      <w:r>
        <w:rPr>
          <w:rStyle w:val="Subst"/>
        </w:rPr>
        <w:br/>
        <w:t xml:space="preserve">Право Общества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правовыми актами. </w:t>
      </w:r>
      <w:r>
        <w:rPr>
          <w:rStyle w:val="Subst"/>
        </w:rPr>
        <w:br/>
      </w:r>
      <w:r>
        <w:rPr>
          <w:rStyle w:val="Subst"/>
        </w:rPr>
        <w:br/>
        <w:t xml:space="preserve">В течение времени существования акционерного общества были модернизированы наиболее ответственные участки производства, смонтированы самостоятельные линии по отбору манной крупы. Кроме того, проведена реконструкция системы регулирования влажности зерна, что позволило стабилизировать влажность </w:t>
      </w:r>
      <w:r w:rsidR="00B2419A">
        <w:rPr>
          <w:rStyle w:val="Subst"/>
        </w:rPr>
        <w:t>зерна,</w:t>
      </w:r>
      <w:r>
        <w:rPr>
          <w:rStyle w:val="Subst"/>
        </w:rPr>
        <w:t xml:space="preserve"> поступающего в производство и увеличить качество производимой продукции. Введена в эксплуатацию линия производства мучных смесей. Завершена реконструкция цеха фасовки муки с увеличением производительности выпуска продукции. Проведена реконструкция линии </w:t>
      </w:r>
      <w:proofErr w:type="spellStart"/>
      <w:r>
        <w:rPr>
          <w:rStyle w:val="Subst"/>
        </w:rPr>
        <w:t>выбоя</w:t>
      </w:r>
      <w:proofErr w:type="spellEnd"/>
      <w:r>
        <w:rPr>
          <w:rStyle w:val="Subst"/>
        </w:rPr>
        <w:t xml:space="preserve"> продукции в мешки с увеличением производительности </w:t>
      </w:r>
      <w:proofErr w:type="spellStart"/>
      <w:r>
        <w:rPr>
          <w:rStyle w:val="Subst"/>
        </w:rPr>
        <w:t>выбоя</w:t>
      </w:r>
      <w:proofErr w:type="spellEnd"/>
      <w:r>
        <w:rPr>
          <w:rStyle w:val="Subst"/>
        </w:rPr>
        <w:t xml:space="preserve"> муки, </w:t>
      </w:r>
      <w:proofErr w:type="spellStart"/>
      <w:r>
        <w:rPr>
          <w:rStyle w:val="Subst"/>
        </w:rPr>
        <w:t>выбоя</w:t>
      </w:r>
      <w:proofErr w:type="spellEnd"/>
      <w:r>
        <w:rPr>
          <w:rStyle w:val="Subst"/>
        </w:rPr>
        <w:t xml:space="preserve"> отрубей, подача мешков осуществляется в автоматическом режиме, укладка мешков на поддоны и обмотка </w:t>
      </w:r>
      <w:proofErr w:type="spellStart"/>
      <w:r>
        <w:rPr>
          <w:rStyle w:val="Subst"/>
        </w:rPr>
        <w:t>стрейч</w:t>
      </w:r>
      <w:proofErr w:type="spellEnd"/>
      <w:r>
        <w:rPr>
          <w:rStyle w:val="Subst"/>
        </w:rPr>
        <w:t xml:space="preserve"> пленкой в автоматическом режиме, предусмотрены функции отгрузки продукции в мешках сразу с </w:t>
      </w:r>
      <w:proofErr w:type="spellStart"/>
      <w:r>
        <w:rPr>
          <w:rStyle w:val="Subst"/>
        </w:rPr>
        <w:t>выбоя</w:t>
      </w:r>
      <w:proofErr w:type="spellEnd"/>
      <w:r>
        <w:rPr>
          <w:rStyle w:val="Subst"/>
        </w:rPr>
        <w:t xml:space="preserve"> (без промежуточного складирования) на ж/д и автотранспорт. Введена в эксплуатацию линия производства и </w:t>
      </w:r>
      <w:r>
        <w:rPr>
          <w:rStyle w:val="Subst"/>
        </w:rPr>
        <w:lastRenderedPageBreak/>
        <w:t xml:space="preserve">фасовки хлопьев с добавками и фасовки </w:t>
      </w:r>
      <w:proofErr w:type="spellStart"/>
      <w:r>
        <w:rPr>
          <w:rStyle w:val="Subst"/>
        </w:rPr>
        <w:t>разнозлаковых</w:t>
      </w:r>
      <w:proofErr w:type="spellEnd"/>
      <w:r>
        <w:rPr>
          <w:rStyle w:val="Subst"/>
        </w:rPr>
        <w:t xml:space="preserve"> хлопьев. Введена в эксплуатацию линия производства и фасовки моментальных каш в пакетиках. Введена в эксплуатацию линия фасовки овсяных хлопьев (замена старой линии «Бош»). Реконструирован подземный пожарный водопровод. Установлен </w:t>
      </w:r>
      <w:proofErr w:type="spellStart"/>
      <w:r>
        <w:rPr>
          <w:rStyle w:val="Subst"/>
        </w:rPr>
        <w:t>металлодетектор</w:t>
      </w:r>
      <w:proofErr w:type="spellEnd"/>
      <w:r>
        <w:rPr>
          <w:rStyle w:val="Subst"/>
        </w:rPr>
        <w:t xml:space="preserve"> на линии </w:t>
      </w:r>
      <w:proofErr w:type="spellStart"/>
      <w:r>
        <w:rPr>
          <w:rStyle w:val="Subst"/>
        </w:rPr>
        <w:t>выбоя</w:t>
      </w:r>
      <w:proofErr w:type="spellEnd"/>
      <w:r>
        <w:rPr>
          <w:rStyle w:val="Subst"/>
        </w:rPr>
        <w:t xml:space="preserve"> муки в мешки (выполнение требований аудита потребителей). Установлена система автоматической смазки на пресс-</w:t>
      </w:r>
      <w:proofErr w:type="spellStart"/>
      <w:r>
        <w:rPr>
          <w:rStyle w:val="Subst"/>
        </w:rPr>
        <w:t>грануляторе</w:t>
      </w:r>
      <w:proofErr w:type="spellEnd"/>
      <w:r>
        <w:rPr>
          <w:rStyle w:val="Subst"/>
        </w:rPr>
        <w:t xml:space="preserve"> </w:t>
      </w:r>
      <w:proofErr w:type="spellStart"/>
      <w:r>
        <w:rPr>
          <w:rStyle w:val="Subst"/>
        </w:rPr>
        <w:t>крупоцеха</w:t>
      </w:r>
      <w:proofErr w:type="spellEnd"/>
      <w:r>
        <w:rPr>
          <w:rStyle w:val="Subst"/>
        </w:rPr>
        <w:t xml:space="preserve"> – снижение </w:t>
      </w:r>
      <w:r w:rsidR="00B2419A">
        <w:rPr>
          <w:rStyle w:val="Subst"/>
        </w:rPr>
        <w:t>времени ремонтного</w:t>
      </w:r>
      <w:r>
        <w:rPr>
          <w:rStyle w:val="Subst"/>
        </w:rPr>
        <w:t xml:space="preserve"> персонала на техническое обслуживание, увеличение срока службы подшипниковых узлов. Введена в эксплуатацию система управления весами элеватора – стабильность учета зерна. Проведен ремонт помещений ПТИЛ с перепланировкой. Произведен ремонт и введена в эксплуатацию секция №1 склада №10. Организовано производство новых видов продукции: хлопья 5 и 6 злаков, каши с черникой и вишней, каши под ЧТМ. Закуплено и </w:t>
      </w:r>
      <w:r w:rsidR="00B2419A">
        <w:rPr>
          <w:rStyle w:val="Subst"/>
        </w:rPr>
        <w:t>установлено 6</w:t>
      </w:r>
      <w:r>
        <w:rPr>
          <w:rStyle w:val="Subst"/>
        </w:rPr>
        <w:t xml:space="preserve"> новых </w:t>
      </w:r>
      <w:proofErr w:type="spellStart"/>
      <w:r>
        <w:rPr>
          <w:rStyle w:val="Subst"/>
        </w:rPr>
        <w:t>хлебопечек</w:t>
      </w:r>
      <w:proofErr w:type="spellEnd"/>
      <w:r>
        <w:rPr>
          <w:rStyle w:val="Subst"/>
        </w:rPr>
        <w:t xml:space="preserve"> в ПТИЛ – обеспечение одинаковых условий выпечки при тестировании и разработке новых мучных смесей. Введена в эксплуатацию новая высоко производительная линия фасовки муки "Фавема-3". Введена в эксплуатацию аспирационная сеть силосов над фасовками муки в СБХМ. Проведена модернизация и введена в эксплуатацию линия фасовки несладких каш «</w:t>
      </w:r>
      <w:proofErr w:type="spellStart"/>
      <w:r>
        <w:rPr>
          <w:rStyle w:val="Subst"/>
        </w:rPr>
        <w:t>Боссар</w:t>
      </w:r>
      <w:proofErr w:type="spellEnd"/>
      <w:r>
        <w:rPr>
          <w:rStyle w:val="Subst"/>
        </w:rPr>
        <w:t xml:space="preserve">». Произведен монтаж и введена в эксплуатацию линия отгрузки зерновых культур в морские контейнеры. </w:t>
      </w:r>
      <w:proofErr w:type="spellStart"/>
      <w:r>
        <w:rPr>
          <w:rStyle w:val="Subst"/>
        </w:rPr>
        <w:t>Планово</w:t>
      </w:r>
      <w:proofErr w:type="spellEnd"/>
      <w:r>
        <w:rPr>
          <w:rStyle w:val="Subst"/>
        </w:rPr>
        <w:t xml:space="preserve"> проводится замена светильников в </w:t>
      </w:r>
      <w:proofErr w:type="spellStart"/>
      <w:r>
        <w:rPr>
          <w:rStyle w:val="Subst"/>
        </w:rPr>
        <w:t>тамбуршлюзах</w:t>
      </w:r>
      <w:proofErr w:type="spellEnd"/>
      <w:r>
        <w:rPr>
          <w:rStyle w:val="Subst"/>
        </w:rPr>
        <w:t xml:space="preserve"> и на лестничных клетках производства на светодиодные – экономия электроэнергии, повышение безопасности труда (устранение неосвещенных критичных производственных зон). Произведены работы по техническому перевооружению </w:t>
      </w:r>
      <w:proofErr w:type="spellStart"/>
      <w:r>
        <w:rPr>
          <w:rStyle w:val="Subst"/>
        </w:rPr>
        <w:t>крупоцеха</w:t>
      </w:r>
      <w:proofErr w:type="spellEnd"/>
      <w:r>
        <w:rPr>
          <w:rStyle w:val="Subst"/>
        </w:rPr>
        <w:t xml:space="preserve"> ПМК с увеличением производительности до 120 тонн овса в сутки, с возможностью производства также ячменных, ржаных и пшеничных хлопьев. </w:t>
      </w:r>
      <w:proofErr w:type="spellStart"/>
      <w:r>
        <w:rPr>
          <w:rStyle w:val="Subst"/>
        </w:rPr>
        <w:t>Крупоцех</w:t>
      </w:r>
      <w:proofErr w:type="spellEnd"/>
      <w:r>
        <w:rPr>
          <w:rStyle w:val="Subst"/>
        </w:rPr>
        <w:t xml:space="preserve"> введен в эксплуатацию. Произведены работы по техническому перевооружению газовой котельной, новая газовая котельная введена в эксплуатацию. При перевооружении появилась возможность отопления зданий комбината и «Холдинга -78» с помощью новой котельной и значительной экономии денежных средств на отопление. Произведена модернизация системы привал-отвал секции Б мельницы с заменой устаревших комплектующих, что повысило надежность работы размольного отделения, качество муки. Установлены новые вальцы фирмы </w:t>
      </w:r>
      <w:proofErr w:type="spellStart"/>
      <w:r>
        <w:rPr>
          <w:rStyle w:val="Subst"/>
        </w:rPr>
        <w:t>Бюлер</w:t>
      </w:r>
      <w:proofErr w:type="spellEnd"/>
      <w:r>
        <w:rPr>
          <w:rStyle w:val="Subst"/>
        </w:rPr>
        <w:t xml:space="preserve"> для вальцевых станков мельницы, что повышает выход и качество муки, повышает надежность работы мельницы. Установлена система кондиционирования в РП </w:t>
      </w:r>
      <w:proofErr w:type="spellStart"/>
      <w:r>
        <w:rPr>
          <w:rStyle w:val="Subst"/>
        </w:rPr>
        <w:t>крупоцеха</w:t>
      </w:r>
      <w:proofErr w:type="spellEnd"/>
      <w:r>
        <w:rPr>
          <w:rStyle w:val="Subst"/>
        </w:rPr>
        <w:t xml:space="preserve">, что позволит избежать остановки оборудования </w:t>
      </w:r>
      <w:proofErr w:type="spellStart"/>
      <w:r>
        <w:rPr>
          <w:rStyle w:val="Subst"/>
        </w:rPr>
        <w:t>крупоцеха</w:t>
      </w:r>
      <w:proofErr w:type="spellEnd"/>
      <w:r>
        <w:rPr>
          <w:rStyle w:val="Subst"/>
        </w:rPr>
        <w:t xml:space="preserve"> в жаркое время года. Произведен капремонт участка подземной теплотрассы от котельной до тепловой камеры у автовесов </w:t>
      </w:r>
      <w:proofErr w:type="gramStart"/>
      <w:r>
        <w:rPr>
          <w:rStyle w:val="Subst"/>
        </w:rPr>
        <w:t>с заменой труб</w:t>
      </w:r>
      <w:proofErr w:type="gramEnd"/>
      <w:r>
        <w:rPr>
          <w:rStyle w:val="Subst"/>
        </w:rPr>
        <w:t xml:space="preserve"> теплоснабжения, холодного водопровода и паропровода взамен изношенных, что повысило надежность </w:t>
      </w:r>
      <w:proofErr w:type="spellStart"/>
      <w:r>
        <w:rPr>
          <w:rStyle w:val="Subst"/>
        </w:rPr>
        <w:t>теплоснаабжения</w:t>
      </w:r>
      <w:proofErr w:type="spellEnd"/>
      <w:r>
        <w:rPr>
          <w:rStyle w:val="Subst"/>
        </w:rPr>
        <w:t xml:space="preserve"> комбината и обеспечения паром </w:t>
      </w:r>
      <w:proofErr w:type="spellStart"/>
      <w:r>
        <w:rPr>
          <w:rStyle w:val="Subst"/>
        </w:rPr>
        <w:t>крупоцеха</w:t>
      </w:r>
      <w:proofErr w:type="spellEnd"/>
      <w:r>
        <w:rPr>
          <w:rStyle w:val="Subst"/>
        </w:rPr>
        <w:t xml:space="preserve">. Закуплен новый более мощный компрессор для пневмотранспорта муки по мельнице и передачи муки в отдельно стоящий склад бестарного хранения муки, что увеличило производительность транспортировки муки и надежность систем пневмотранспорта. Произведена закупка восьми новых взамен изношенных дозаторов отделения зерноочистки мельницы, что повышает точность подготовки помольных партий зерна и качество производимой муки. Проведено комплексное обследование оборудования и технологии мельницы специалистами фирмы </w:t>
      </w:r>
      <w:proofErr w:type="spellStart"/>
      <w:r>
        <w:rPr>
          <w:rStyle w:val="Subst"/>
        </w:rPr>
        <w:t>Бюлер</w:t>
      </w:r>
      <w:proofErr w:type="spellEnd"/>
      <w:r>
        <w:rPr>
          <w:rStyle w:val="Subst"/>
        </w:rPr>
        <w:t xml:space="preserve">, получены рекомендации по повышению эффективности производства. Проведено обследование силосов мельницы и СБХМ, составлены дефектные ведомости, проведен ремонт 9 силосов. Проведено нанесение полимерного покрытия на силос 81, что снижает вероятность попадания в муку посторонних включений. Проведена замена калориферов и вентиляторов двух систем приточной вентиляции мельницы, что повышает надежность работы </w:t>
      </w:r>
      <w:proofErr w:type="spellStart"/>
      <w:r>
        <w:rPr>
          <w:rStyle w:val="Subst"/>
        </w:rPr>
        <w:t>вентсистем</w:t>
      </w:r>
      <w:proofErr w:type="spellEnd"/>
      <w:r>
        <w:rPr>
          <w:rStyle w:val="Subst"/>
        </w:rPr>
        <w:t xml:space="preserve">. Смонтирована линия </w:t>
      </w:r>
      <w:proofErr w:type="spellStart"/>
      <w:r>
        <w:rPr>
          <w:rStyle w:val="Subst"/>
        </w:rPr>
        <w:t>растарки</w:t>
      </w:r>
      <w:proofErr w:type="spellEnd"/>
      <w:r>
        <w:rPr>
          <w:rStyle w:val="Subst"/>
        </w:rPr>
        <w:t xml:space="preserve"> крупы для </w:t>
      </w:r>
      <w:proofErr w:type="spellStart"/>
      <w:r>
        <w:rPr>
          <w:rStyle w:val="Subst"/>
        </w:rPr>
        <w:t>крупоцеха</w:t>
      </w:r>
      <w:proofErr w:type="spellEnd"/>
      <w:r>
        <w:rPr>
          <w:rStyle w:val="Subst"/>
        </w:rPr>
        <w:t xml:space="preserve">, которая позволяет значительно снизить трудозатраты при </w:t>
      </w:r>
      <w:proofErr w:type="spellStart"/>
      <w:r>
        <w:rPr>
          <w:rStyle w:val="Subst"/>
        </w:rPr>
        <w:t>растарке</w:t>
      </w:r>
      <w:proofErr w:type="spellEnd"/>
      <w:r>
        <w:rPr>
          <w:rStyle w:val="Subst"/>
        </w:rPr>
        <w:t xml:space="preserve"> крупы их вагонов. Произведена реконструкция </w:t>
      </w:r>
      <w:proofErr w:type="spellStart"/>
      <w:r>
        <w:rPr>
          <w:rStyle w:val="Subst"/>
        </w:rPr>
        <w:t>теплопункта</w:t>
      </w:r>
      <w:proofErr w:type="spellEnd"/>
      <w:r>
        <w:rPr>
          <w:rStyle w:val="Subst"/>
        </w:rPr>
        <w:t xml:space="preserve"> </w:t>
      </w:r>
      <w:proofErr w:type="spellStart"/>
      <w:r>
        <w:rPr>
          <w:rStyle w:val="Subst"/>
        </w:rPr>
        <w:t>крупоцеха</w:t>
      </w:r>
      <w:proofErr w:type="spellEnd"/>
      <w:r>
        <w:rPr>
          <w:rStyle w:val="Subst"/>
        </w:rPr>
        <w:t xml:space="preserve"> с установкой компьютерной системы регулирования температуры, что сократило расход тепла на отопление и вентиляцию </w:t>
      </w:r>
      <w:proofErr w:type="spellStart"/>
      <w:r>
        <w:rPr>
          <w:rStyle w:val="Subst"/>
        </w:rPr>
        <w:t>крупоцеха</w:t>
      </w:r>
      <w:proofErr w:type="spellEnd"/>
      <w:r>
        <w:rPr>
          <w:rStyle w:val="Subst"/>
        </w:rPr>
        <w:t xml:space="preserve">. Закуплены и запущены в эксплуатацию новые более мощные компрессора D24H и D32H для пневмотранспорта муки по мельнице и передачи муки в отдельно стоящий склад бестарного хранения муки, что увеличило производительность транспортировки муки и надежность систем пневмотранспорта. Произведена модернизация системы управления весами мельницы, что повысило уровень надежности мельницы. Приобретены два комплекта </w:t>
      </w:r>
      <w:proofErr w:type="spellStart"/>
      <w:r>
        <w:rPr>
          <w:rStyle w:val="Subst"/>
        </w:rPr>
        <w:t>рассевных</w:t>
      </w:r>
      <w:proofErr w:type="spellEnd"/>
      <w:r>
        <w:rPr>
          <w:rStyle w:val="Subst"/>
        </w:rPr>
        <w:t xml:space="preserve"> рамок для рассевов выделения мелкой фракции на элеваторе, что обеспечило продление срока службы рассевов. Смонтирована и запущена в опытную эксплуатацию новая комплексная фасовочная линия итальянской фирмы ОМАГ для фасовки каш в пакетики по 45г. </w:t>
      </w:r>
      <w:r>
        <w:rPr>
          <w:rStyle w:val="Subst"/>
        </w:rPr>
        <w:tab/>
        <w:t xml:space="preserve">Смонтированы и запущены в эксплуатацию четверо поточных весов для отделения зерноочистки мельницы, что повысило точность учета партий зерна и качество производимой муки. Произведен монтаж оборудования и восстановлено второе увлажнение зерна по секции В мельницы, что повысило качество выпускаемой муки и снизило </w:t>
      </w:r>
      <w:proofErr w:type="spellStart"/>
      <w:r>
        <w:rPr>
          <w:rStyle w:val="Subst"/>
        </w:rPr>
        <w:t>энергозатраты</w:t>
      </w:r>
      <w:proofErr w:type="spellEnd"/>
      <w:r>
        <w:rPr>
          <w:rStyle w:val="Subst"/>
        </w:rPr>
        <w:t xml:space="preserve"> на размол зерна. Произведена реконструкция </w:t>
      </w:r>
      <w:proofErr w:type="spellStart"/>
      <w:r>
        <w:rPr>
          <w:rStyle w:val="Subst"/>
        </w:rPr>
        <w:t>теплопункта</w:t>
      </w:r>
      <w:proofErr w:type="spellEnd"/>
      <w:r>
        <w:rPr>
          <w:rStyle w:val="Subst"/>
        </w:rPr>
        <w:t xml:space="preserve"> ЛБК с установкой компьютерной системы регулирования температуры, что сократило расход тепла на отопление и вентиляцию ЛБК.</w:t>
      </w:r>
      <w:r>
        <w:rPr>
          <w:rStyle w:val="Subst"/>
        </w:rPr>
        <w:br/>
        <w:t>В периоды планового профилактического ремонта проведены существенные строительные, ремонтные и монтажные работы на всем предприятии. Планируется поддерживать высокую загрузку существующего оборудования, поддержание производственных фондов в рабочем состоянии, оптимизировать внутризаводские транспортные потоки и использование складских помещений.</w:t>
      </w:r>
      <w:r>
        <w:rPr>
          <w:rStyle w:val="Subst"/>
        </w:rPr>
        <w:br/>
      </w:r>
      <w:r>
        <w:rPr>
          <w:rStyle w:val="Subst"/>
        </w:rPr>
        <w:br/>
        <w:t>Миссия эмитента - "Возрождение традиций,  культуры производства и потребления качественных и исключительно натуральных продуктов без искусственных добавок, вредных красителей и консервантов."</w:t>
      </w:r>
    </w:p>
    <w:p w:rsidR="00CD58B1" w:rsidRDefault="00AE1D25">
      <w:pPr>
        <w:pStyle w:val="2"/>
      </w:pPr>
      <w:bookmarkStart w:id="29" w:name="_Toc8152849"/>
      <w:r>
        <w:lastRenderedPageBreak/>
        <w:t>3.1.4. Контактная информация</w:t>
      </w:r>
      <w:bookmarkEnd w:id="29"/>
    </w:p>
    <w:p w:rsidR="00CD58B1" w:rsidRDefault="00AE1D25">
      <w:pPr>
        <w:pStyle w:val="SubHeading"/>
      </w:pPr>
      <w:r>
        <w:t>Место нахождения эмитента</w:t>
      </w:r>
    </w:p>
    <w:p w:rsidR="00CD58B1" w:rsidRDefault="00AE1D25">
      <w:pPr>
        <w:ind w:left="200"/>
      </w:pPr>
      <w:r>
        <w:rPr>
          <w:rStyle w:val="Subst"/>
        </w:rPr>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CD58B1" w:rsidRDefault="00AE1D25">
      <w:pPr>
        <w:pStyle w:val="SubHeading"/>
      </w:pPr>
      <w:r>
        <w:t>Адрес эмитента, указанный в едином государственном реестре юридических лиц</w:t>
      </w:r>
    </w:p>
    <w:p w:rsidR="00CD58B1" w:rsidRDefault="00AE1D25">
      <w:pPr>
        <w:ind w:left="200"/>
      </w:pPr>
      <w:r>
        <w:rPr>
          <w:rStyle w:val="Subst"/>
        </w:rPr>
        <w:t xml:space="preserve">196240 Российская Федерация, г. Санкт-Петербург, 4-ый </w:t>
      </w:r>
      <w:proofErr w:type="spellStart"/>
      <w:r>
        <w:rPr>
          <w:rStyle w:val="Subst"/>
        </w:rPr>
        <w:t>Предпортовый</w:t>
      </w:r>
      <w:proofErr w:type="spellEnd"/>
      <w:r>
        <w:rPr>
          <w:rStyle w:val="Subst"/>
        </w:rPr>
        <w:t xml:space="preserve"> проезд 5</w:t>
      </w:r>
    </w:p>
    <w:p w:rsidR="00CD58B1" w:rsidRDefault="00AE1D25">
      <w:r>
        <w:t>Телефон:</w:t>
      </w:r>
      <w:r>
        <w:rPr>
          <w:rStyle w:val="Subst"/>
        </w:rPr>
        <w:t xml:space="preserve"> (812) 413-66-81</w:t>
      </w:r>
    </w:p>
    <w:p w:rsidR="00CD58B1" w:rsidRDefault="00AE1D25">
      <w:r>
        <w:t>Факс:</w:t>
      </w:r>
      <w:r>
        <w:rPr>
          <w:rStyle w:val="Subst"/>
        </w:rPr>
        <w:t xml:space="preserve"> (812) 413-63-48</w:t>
      </w:r>
    </w:p>
    <w:p w:rsidR="00CD58B1" w:rsidRDefault="00AE1D25">
      <w:r>
        <w:t>Адрес электронной почты:</w:t>
      </w:r>
      <w:r>
        <w:rPr>
          <w:rStyle w:val="Subst"/>
        </w:rPr>
        <w:t xml:space="preserve"> office@mill.ru</w:t>
      </w:r>
    </w:p>
    <w:p w:rsidR="00CD58B1" w:rsidRDefault="00CD58B1"/>
    <w:p w:rsidR="00CD58B1" w:rsidRDefault="00AE1D25">
      <w:pPr>
        <w:rPr>
          <w:rStyle w:val="Subst"/>
        </w:rPr>
      </w:pPr>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w:t>
      </w:r>
      <w:hyperlink r:id="rId9" w:history="1">
        <w:r w:rsidR="00D50AFE" w:rsidRPr="008E2EB4">
          <w:rPr>
            <w:rStyle w:val="a5"/>
          </w:rPr>
          <w:t>www.mill.ru</w:t>
        </w:r>
      </w:hyperlink>
    </w:p>
    <w:p w:rsidR="00CD58B1" w:rsidRDefault="00AE1D25">
      <w:pPr>
        <w:pStyle w:val="2"/>
      </w:pPr>
      <w:bookmarkStart w:id="30" w:name="_Toc8152850"/>
      <w:r>
        <w:t>3.1.5. Идентификационный номер налогоплательщика</w:t>
      </w:r>
      <w:bookmarkEnd w:id="30"/>
    </w:p>
    <w:p w:rsidR="00CD58B1" w:rsidRDefault="00AE1D25">
      <w:pPr>
        <w:ind w:left="200"/>
      </w:pPr>
      <w:r>
        <w:rPr>
          <w:rStyle w:val="Subst"/>
        </w:rPr>
        <w:t>7810229592</w:t>
      </w:r>
    </w:p>
    <w:p w:rsidR="00CD58B1" w:rsidRDefault="00AE1D25">
      <w:pPr>
        <w:pStyle w:val="2"/>
      </w:pPr>
      <w:bookmarkStart w:id="31" w:name="_Toc8152851"/>
      <w:r>
        <w:t>3.1.6. Филиалы и представительства эмитента</w:t>
      </w:r>
      <w:bookmarkEnd w:id="31"/>
    </w:p>
    <w:p w:rsidR="00CD58B1" w:rsidRDefault="00AE1D25">
      <w:pPr>
        <w:ind w:left="200"/>
      </w:pPr>
      <w:r>
        <w:rPr>
          <w:rStyle w:val="Subst"/>
        </w:rPr>
        <w:t>Эмитент не имеет филиалов и представительств</w:t>
      </w:r>
    </w:p>
    <w:p w:rsidR="00CD58B1" w:rsidRDefault="00AE1D25">
      <w:pPr>
        <w:pStyle w:val="2"/>
      </w:pPr>
      <w:bookmarkStart w:id="32" w:name="_Toc8152852"/>
      <w:r>
        <w:t>3.2. Основная хозяйственная деятельность эмитента</w:t>
      </w:r>
      <w:bookmarkEnd w:id="32"/>
    </w:p>
    <w:p w:rsidR="00CD58B1" w:rsidRDefault="00AE1D25">
      <w:pPr>
        <w:pStyle w:val="2"/>
      </w:pPr>
      <w:bookmarkStart w:id="33" w:name="_Toc8152853"/>
      <w:r>
        <w:t>3.2.1. Основные виды экономической деятельности эмитента</w:t>
      </w:r>
      <w:bookmarkEnd w:id="33"/>
    </w:p>
    <w:p w:rsidR="00CD58B1" w:rsidRDefault="00AE1D25">
      <w:pPr>
        <w:pStyle w:val="SubHeading"/>
        <w:ind w:left="200"/>
      </w:pPr>
      <w:r>
        <w:t>Код вида экономической деятельности, которая является для эмитента основной</w:t>
      </w:r>
    </w:p>
    <w:p w:rsidR="00CD58B1" w:rsidRDefault="00CD58B1">
      <w:pPr>
        <w:pStyle w:val="ThinDelim"/>
      </w:pPr>
    </w:p>
    <w:tbl>
      <w:tblPr>
        <w:tblW w:w="0" w:type="auto"/>
        <w:tblLayout w:type="fixed"/>
        <w:tblCellMar>
          <w:left w:w="72" w:type="dxa"/>
          <w:right w:w="72" w:type="dxa"/>
        </w:tblCellMar>
        <w:tblLook w:val="0000" w:firstRow="0" w:lastRow="0" w:firstColumn="0" w:lastColumn="0" w:noHBand="0" w:noVBand="0"/>
      </w:tblPr>
      <w:tblGrid>
        <w:gridCol w:w="9333"/>
      </w:tblGrid>
      <w:tr w:rsidR="00CD58B1" w:rsidTr="00D50AFE">
        <w:tc>
          <w:tcPr>
            <w:tcW w:w="9333" w:type="dxa"/>
            <w:tcBorders>
              <w:top w:val="double" w:sz="6" w:space="0" w:color="auto"/>
              <w:left w:val="double" w:sz="6" w:space="0" w:color="auto"/>
              <w:bottom w:val="single" w:sz="6" w:space="0" w:color="auto"/>
              <w:right w:val="double" w:sz="6" w:space="0" w:color="auto"/>
            </w:tcBorders>
          </w:tcPr>
          <w:p w:rsidR="00CD58B1" w:rsidRDefault="00AE1D25">
            <w:pPr>
              <w:jc w:val="center"/>
            </w:pPr>
            <w:r>
              <w:t>Коды ОКВЭД</w:t>
            </w:r>
          </w:p>
        </w:tc>
      </w:tr>
      <w:tr w:rsidR="00CD58B1" w:rsidTr="00D50AFE">
        <w:tc>
          <w:tcPr>
            <w:tcW w:w="9333" w:type="dxa"/>
            <w:tcBorders>
              <w:top w:val="single" w:sz="6" w:space="0" w:color="auto"/>
              <w:left w:val="double" w:sz="6" w:space="0" w:color="auto"/>
              <w:bottom w:val="double" w:sz="6" w:space="0" w:color="auto"/>
              <w:right w:val="double" w:sz="6" w:space="0" w:color="auto"/>
            </w:tcBorders>
          </w:tcPr>
          <w:p w:rsidR="00CD58B1" w:rsidRDefault="00AE1D25">
            <w:r>
              <w:t>10.61.2</w:t>
            </w:r>
          </w:p>
        </w:tc>
      </w:tr>
    </w:tbl>
    <w:p w:rsidR="00CD58B1" w:rsidRDefault="00CD58B1">
      <w:pPr>
        <w:pStyle w:val="ThinDelim"/>
      </w:pPr>
    </w:p>
    <w:tbl>
      <w:tblPr>
        <w:tblW w:w="0" w:type="auto"/>
        <w:tblLayout w:type="fixed"/>
        <w:tblCellMar>
          <w:left w:w="72" w:type="dxa"/>
          <w:right w:w="72" w:type="dxa"/>
        </w:tblCellMar>
        <w:tblLook w:val="0000" w:firstRow="0" w:lastRow="0" w:firstColumn="0" w:lastColumn="0" w:noHBand="0" w:noVBand="0"/>
      </w:tblPr>
      <w:tblGrid>
        <w:gridCol w:w="9333"/>
      </w:tblGrid>
      <w:tr w:rsidR="00CD58B1" w:rsidTr="00D50AFE">
        <w:tc>
          <w:tcPr>
            <w:tcW w:w="9333" w:type="dxa"/>
            <w:tcBorders>
              <w:top w:val="double" w:sz="6" w:space="0" w:color="auto"/>
              <w:left w:val="double" w:sz="6" w:space="0" w:color="auto"/>
              <w:bottom w:val="single" w:sz="6" w:space="0" w:color="auto"/>
              <w:right w:val="double" w:sz="6" w:space="0" w:color="auto"/>
            </w:tcBorders>
          </w:tcPr>
          <w:p w:rsidR="00CD58B1" w:rsidRDefault="00AE1D25">
            <w:pPr>
              <w:jc w:val="center"/>
            </w:pPr>
            <w:r>
              <w:t>Коды ОКВЭД</w:t>
            </w:r>
          </w:p>
        </w:tc>
      </w:tr>
      <w:tr w:rsidR="00CD58B1" w:rsidTr="00D50AFE">
        <w:tc>
          <w:tcPr>
            <w:tcW w:w="9333" w:type="dxa"/>
            <w:tcBorders>
              <w:top w:val="single" w:sz="6" w:space="0" w:color="auto"/>
              <w:left w:val="double" w:sz="6" w:space="0" w:color="auto"/>
              <w:bottom w:val="single" w:sz="6" w:space="0" w:color="auto"/>
              <w:right w:val="double" w:sz="6" w:space="0" w:color="auto"/>
            </w:tcBorders>
          </w:tcPr>
          <w:p w:rsidR="00CD58B1" w:rsidRDefault="00AE1D25">
            <w:r>
              <w:t>10.61.3</w:t>
            </w:r>
          </w:p>
        </w:tc>
      </w:tr>
      <w:tr w:rsidR="00CD58B1" w:rsidTr="00D50AFE">
        <w:tc>
          <w:tcPr>
            <w:tcW w:w="9333" w:type="dxa"/>
            <w:tcBorders>
              <w:top w:val="single" w:sz="6" w:space="0" w:color="auto"/>
              <w:left w:val="double" w:sz="6" w:space="0" w:color="auto"/>
              <w:bottom w:val="single" w:sz="6" w:space="0" w:color="auto"/>
              <w:right w:val="double" w:sz="6" w:space="0" w:color="auto"/>
            </w:tcBorders>
          </w:tcPr>
          <w:p w:rsidR="00CD58B1" w:rsidRDefault="00AE1D25">
            <w:r>
              <w:t>10.61.4</w:t>
            </w:r>
          </w:p>
        </w:tc>
      </w:tr>
      <w:tr w:rsidR="00CD58B1" w:rsidTr="00D50AFE">
        <w:tc>
          <w:tcPr>
            <w:tcW w:w="9333" w:type="dxa"/>
            <w:tcBorders>
              <w:top w:val="single" w:sz="6" w:space="0" w:color="auto"/>
              <w:left w:val="double" w:sz="6" w:space="0" w:color="auto"/>
              <w:bottom w:val="single" w:sz="6" w:space="0" w:color="auto"/>
              <w:right w:val="double" w:sz="6" w:space="0" w:color="auto"/>
            </w:tcBorders>
          </w:tcPr>
          <w:p w:rsidR="00CD58B1" w:rsidRDefault="00AE1D25">
            <w:r>
              <w:t>46.38.23</w:t>
            </w:r>
          </w:p>
        </w:tc>
      </w:tr>
      <w:tr w:rsidR="00CD58B1" w:rsidTr="00D50AFE">
        <w:tc>
          <w:tcPr>
            <w:tcW w:w="9333" w:type="dxa"/>
            <w:tcBorders>
              <w:top w:val="single" w:sz="6" w:space="0" w:color="auto"/>
              <w:left w:val="double" w:sz="6" w:space="0" w:color="auto"/>
              <w:bottom w:val="single" w:sz="6" w:space="0" w:color="auto"/>
              <w:right w:val="double" w:sz="6" w:space="0" w:color="auto"/>
            </w:tcBorders>
          </w:tcPr>
          <w:p w:rsidR="00CD58B1" w:rsidRDefault="00AE1D25">
            <w:r>
              <w:t>46.38.24</w:t>
            </w:r>
          </w:p>
        </w:tc>
      </w:tr>
      <w:tr w:rsidR="00CD58B1" w:rsidTr="00D50AFE">
        <w:tc>
          <w:tcPr>
            <w:tcW w:w="9333" w:type="dxa"/>
            <w:tcBorders>
              <w:top w:val="single" w:sz="6" w:space="0" w:color="auto"/>
              <w:left w:val="double" w:sz="6" w:space="0" w:color="auto"/>
              <w:bottom w:val="single" w:sz="6" w:space="0" w:color="auto"/>
              <w:right w:val="double" w:sz="6" w:space="0" w:color="auto"/>
            </w:tcBorders>
          </w:tcPr>
          <w:p w:rsidR="00CD58B1" w:rsidRDefault="00AE1D25">
            <w:r>
              <w:t>49.41.1</w:t>
            </w:r>
          </w:p>
        </w:tc>
      </w:tr>
      <w:tr w:rsidR="00CD58B1" w:rsidTr="00D50AFE">
        <w:tc>
          <w:tcPr>
            <w:tcW w:w="9333" w:type="dxa"/>
            <w:tcBorders>
              <w:top w:val="single" w:sz="6" w:space="0" w:color="auto"/>
              <w:left w:val="double" w:sz="6" w:space="0" w:color="auto"/>
              <w:bottom w:val="single" w:sz="6" w:space="0" w:color="auto"/>
              <w:right w:val="double" w:sz="6" w:space="0" w:color="auto"/>
            </w:tcBorders>
          </w:tcPr>
          <w:p w:rsidR="00CD58B1" w:rsidRDefault="00AE1D25">
            <w:r>
              <w:t>52.10.3</w:t>
            </w:r>
          </w:p>
        </w:tc>
      </w:tr>
      <w:tr w:rsidR="00CD58B1" w:rsidTr="00D50AFE">
        <w:tc>
          <w:tcPr>
            <w:tcW w:w="9333" w:type="dxa"/>
            <w:tcBorders>
              <w:top w:val="single" w:sz="6" w:space="0" w:color="auto"/>
              <w:left w:val="double" w:sz="6" w:space="0" w:color="auto"/>
              <w:bottom w:val="single" w:sz="6" w:space="0" w:color="auto"/>
              <w:right w:val="double" w:sz="6" w:space="0" w:color="auto"/>
            </w:tcBorders>
          </w:tcPr>
          <w:p w:rsidR="00CD58B1" w:rsidRDefault="00AE1D25">
            <w:r>
              <w:t>56.29</w:t>
            </w:r>
          </w:p>
        </w:tc>
      </w:tr>
      <w:tr w:rsidR="00CD58B1" w:rsidTr="00D50AFE">
        <w:tc>
          <w:tcPr>
            <w:tcW w:w="9333" w:type="dxa"/>
            <w:tcBorders>
              <w:top w:val="single" w:sz="6" w:space="0" w:color="auto"/>
              <w:left w:val="double" w:sz="6" w:space="0" w:color="auto"/>
              <w:bottom w:val="single" w:sz="6" w:space="0" w:color="auto"/>
              <w:right w:val="double" w:sz="6" w:space="0" w:color="auto"/>
            </w:tcBorders>
          </w:tcPr>
          <w:p w:rsidR="00CD58B1" w:rsidRDefault="00AE1D25">
            <w:r>
              <w:t>68.20.2</w:t>
            </w:r>
          </w:p>
        </w:tc>
      </w:tr>
      <w:tr w:rsidR="00CD58B1" w:rsidTr="00D50AFE">
        <w:tc>
          <w:tcPr>
            <w:tcW w:w="9333" w:type="dxa"/>
            <w:tcBorders>
              <w:top w:val="single" w:sz="6" w:space="0" w:color="auto"/>
              <w:left w:val="double" w:sz="6" w:space="0" w:color="auto"/>
              <w:bottom w:val="single" w:sz="6" w:space="0" w:color="auto"/>
              <w:right w:val="double" w:sz="6" w:space="0" w:color="auto"/>
            </w:tcBorders>
          </w:tcPr>
          <w:p w:rsidR="00CD58B1" w:rsidRDefault="00AE1D25">
            <w:r>
              <w:t>77.11</w:t>
            </w:r>
          </w:p>
        </w:tc>
      </w:tr>
      <w:tr w:rsidR="00CD58B1" w:rsidTr="00D50AFE">
        <w:tc>
          <w:tcPr>
            <w:tcW w:w="9333" w:type="dxa"/>
            <w:tcBorders>
              <w:top w:val="single" w:sz="6" w:space="0" w:color="auto"/>
              <w:left w:val="double" w:sz="6" w:space="0" w:color="auto"/>
              <w:bottom w:val="double" w:sz="6" w:space="0" w:color="auto"/>
              <w:right w:val="double" w:sz="6" w:space="0" w:color="auto"/>
            </w:tcBorders>
          </w:tcPr>
          <w:p w:rsidR="00CD58B1" w:rsidRDefault="00AE1D25">
            <w:r>
              <w:t>85.42.9</w:t>
            </w:r>
          </w:p>
        </w:tc>
      </w:tr>
    </w:tbl>
    <w:p w:rsidR="00CD58B1" w:rsidRDefault="00AE1D25">
      <w:pPr>
        <w:pStyle w:val="2"/>
      </w:pPr>
      <w:bookmarkStart w:id="34" w:name="_Toc8152854"/>
      <w:r>
        <w:t>3.2.2. Основная хозяйственная деятельность эмитента</w:t>
      </w:r>
      <w:bookmarkEnd w:id="34"/>
    </w:p>
    <w:p w:rsidR="00CD58B1" w:rsidRDefault="00AE1D25">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CD58B1" w:rsidRDefault="00AE1D25">
      <w:pPr>
        <w:pStyle w:val="2"/>
      </w:pPr>
      <w:bookmarkStart w:id="35" w:name="_Toc8152855"/>
      <w:r>
        <w:t>3.2.3. Материалы, товары (сырье) и поставщики эмитента</w:t>
      </w:r>
      <w:bookmarkEnd w:id="35"/>
    </w:p>
    <w:p w:rsidR="00CD58B1" w:rsidRDefault="00AE1D25">
      <w:pPr>
        <w:ind w:left="200"/>
        <w:rPr>
          <w:rStyle w:val="Subst"/>
        </w:rPr>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CD58B1" w:rsidRDefault="00AE1D25">
      <w:pPr>
        <w:pStyle w:val="2"/>
      </w:pPr>
      <w:bookmarkStart w:id="36" w:name="_Toc8152856"/>
      <w:r>
        <w:lastRenderedPageBreak/>
        <w:t>3.2.4. Рынки сбыта продукции (работ, услуг) эмитента</w:t>
      </w:r>
      <w:bookmarkEnd w:id="36"/>
    </w:p>
    <w:p w:rsidR="00D50AFE" w:rsidRDefault="00AE1D25">
      <w:pPr>
        <w:ind w:left="200"/>
      </w:pPr>
      <w:r>
        <w:t>Основные рынки, на которых эмитент осуществляет свою деятельность:</w:t>
      </w:r>
    </w:p>
    <w:p w:rsidR="00CD58B1" w:rsidRDefault="00AE1D25">
      <w:pPr>
        <w:ind w:left="200"/>
      </w:pPr>
      <w:r>
        <w:rPr>
          <w:rStyle w:val="Subst"/>
        </w:rPr>
        <w:t>ПАО «Петербургский мельничный комбинат» осуществляет свою деятельность на следующих основных товарных рынках:</w:t>
      </w:r>
      <w:r>
        <w:rPr>
          <w:rStyle w:val="Subst"/>
        </w:rPr>
        <w:br/>
        <w:t>•</w:t>
      </w:r>
      <w:r>
        <w:rPr>
          <w:rStyle w:val="Subst"/>
        </w:rPr>
        <w:tab/>
        <w:t>рынок пшеничной муки:</w:t>
      </w:r>
      <w:r>
        <w:rPr>
          <w:rStyle w:val="Subst"/>
        </w:rPr>
        <w:br/>
        <w:t>-</w:t>
      </w:r>
      <w:r>
        <w:rPr>
          <w:rStyle w:val="Subst"/>
        </w:rPr>
        <w:tab/>
        <w:t xml:space="preserve">рынок муки бестарного отпуска (доставка </w:t>
      </w:r>
      <w:proofErr w:type="spellStart"/>
      <w:r>
        <w:rPr>
          <w:rStyle w:val="Subst"/>
        </w:rPr>
        <w:t>автомуковозами</w:t>
      </w:r>
      <w:proofErr w:type="spellEnd"/>
      <w:r>
        <w:rPr>
          <w:rStyle w:val="Subst"/>
        </w:rPr>
        <w:t>);</w:t>
      </w:r>
      <w:r>
        <w:rPr>
          <w:rStyle w:val="Subst"/>
        </w:rPr>
        <w:br/>
        <w:t>-</w:t>
      </w:r>
      <w:r>
        <w:rPr>
          <w:rStyle w:val="Subst"/>
        </w:rPr>
        <w:tab/>
        <w:t xml:space="preserve">рынок муки в </w:t>
      </w:r>
      <w:proofErr w:type="spellStart"/>
      <w:r>
        <w:rPr>
          <w:rStyle w:val="Subst"/>
        </w:rPr>
        <w:t>мешкотаре</w:t>
      </w:r>
      <w:proofErr w:type="spellEnd"/>
      <w:r>
        <w:rPr>
          <w:rStyle w:val="Subst"/>
        </w:rPr>
        <w:t xml:space="preserve"> (в </w:t>
      </w:r>
      <w:proofErr w:type="spellStart"/>
      <w:r>
        <w:rPr>
          <w:rStyle w:val="Subst"/>
        </w:rPr>
        <w:t>т.ч</w:t>
      </w:r>
      <w:proofErr w:type="spellEnd"/>
      <w:r>
        <w:rPr>
          <w:rStyle w:val="Subst"/>
        </w:rPr>
        <w:t>. в упаковке «</w:t>
      </w:r>
      <w:proofErr w:type="spellStart"/>
      <w:r>
        <w:rPr>
          <w:rStyle w:val="Subst"/>
        </w:rPr>
        <w:t>биг</w:t>
      </w:r>
      <w:proofErr w:type="spellEnd"/>
      <w:r>
        <w:rPr>
          <w:rStyle w:val="Subst"/>
        </w:rPr>
        <w:t xml:space="preserve"> </w:t>
      </w:r>
      <w:proofErr w:type="spellStart"/>
      <w:r>
        <w:rPr>
          <w:rStyle w:val="Subst"/>
        </w:rPr>
        <w:t>бэг</w:t>
      </w:r>
      <w:proofErr w:type="spellEnd"/>
      <w:r>
        <w:rPr>
          <w:rStyle w:val="Subst"/>
        </w:rPr>
        <w:t>»);</w:t>
      </w:r>
      <w:r>
        <w:rPr>
          <w:rStyle w:val="Subst"/>
        </w:rPr>
        <w:br/>
        <w:t>-</w:t>
      </w:r>
      <w:r>
        <w:rPr>
          <w:rStyle w:val="Subst"/>
        </w:rPr>
        <w:tab/>
        <w:t>рынок фасованной муки для частных потребителей</w:t>
      </w:r>
      <w:r>
        <w:rPr>
          <w:rStyle w:val="Subst"/>
        </w:rPr>
        <w:br/>
        <w:t>•</w:t>
      </w:r>
      <w:r>
        <w:rPr>
          <w:rStyle w:val="Subst"/>
        </w:rPr>
        <w:tab/>
        <w:t>рынок муки из других злаков (ржаная, кукурузная, овсяная, гречневая, рисовая)</w:t>
      </w:r>
      <w:r>
        <w:rPr>
          <w:rStyle w:val="Subst"/>
        </w:rPr>
        <w:br/>
        <w:t>-</w:t>
      </w:r>
      <w:r>
        <w:rPr>
          <w:rStyle w:val="Subst"/>
        </w:rPr>
        <w:tab/>
        <w:t xml:space="preserve">рынок муки в </w:t>
      </w:r>
      <w:proofErr w:type="spellStart"/>
      <w:r>
        <w:rPr>
          <w:rStyle w:val="Subst"/>
        </w:rPr>
        <w:t>мешкотаре</w:t>
      </w:r>
      <w:proofErr w:type="spellEnd"/>
      <w:r>
        <w:rPr>
          <w:rStyle w:val="Subst"/>
        </w:rPr>
        <w:t>;</w:t>
      </w:r>
      <w:r>
        <w:rPr>
          <w:rStyle w:val="Subst"/>
        </w:rPr>
        <w:br/>
        <w:t>-</w:t>
      </w:r>
      <w:r>
        <w:rPr>
          <w:rStyle w:val="Subst"/>
        </w:rPr>
        <w:tab/>
        <w:t>рынок фасованной муки для частного потребления</w:t>
      </w:r>
      <w:r>
        <w:rPr>
          <w:rStyle w:val="Subst"/>
        </w:rPr>
        <w:br/>
        <w:t>•</w:t>
      </w:r>
      <w:r>
        <w:rPr>
          <w:rStyle w:val="Subst"/>
        </w:rPr>
        <w:tab/>
        <w:t>рынок мучных смесей:</w:t>
      </w:r>
      <w:r>
        <w:rPr>
          <w:rStyle w:val="Subst"/>
        </w:rPr>
        <w:br/>
        <w:t>-</w:t>
      </w:r>
      <w:r>
        <w:rPr>
          <w:rStyle w:val="Subst"/>
        </w:rPr>
        <w:tab/>
        <w:t>рынок мучных смесей для производственных потребителей;</w:t>
      </w:r>
      <w:r>
        <w:rPr>
          <w:rStyle w:val="Subst"/>
        </w:rPr>
        <w:br/>
        <w:t>-</w:t>
      </w:r>
      <w:r>
        <w:rPr>
          <w:rStyle w:val="Subst"/>
        </w:rPr>
        <w:tab/>
        <w:t>рынок мучных смесей для частного потребления</w:t>
      </w:r>
      <w:r>
        <w:rPr>
          <w:rStyle w:val="Subst"/>
        </w:rPr>
        <w:br/>
        <w:t>•</w:t>
      </w:r>
      <w:r>
        <w:rPr>
          <w:rStyle w:val="Subst"/>
        </w:rPr>
        <w:tab/>
        <w:t>рынок круп:</w:t>
      </w:r>
      <w:r>
        <w:rPr>
          <w:rStyle w:val="Subst"/>
        </w:rPr>
        <w:br/>
        <w:t>-</w:t>
      </w:r>
      <w:r>
        <w:rPr>
          <w:rStyle w:val="Subst"/>
        </w:rPr>
        <w:tab/>
        <w:t xml:space="preserve">рынок манной крупы в </w:t>
      </w:r>
      <w:proofErr w:type="spellStart"/>
      <w:r>
        <w:rPr>
          <w:rStyle w:val="Subst"/>
        </w:rPr>
        <w:t>мешкотаре</w:t>
      </w:r>
      <w:proofErr w:type="spellEnd"/>
      <w:r>
        <w:rPr>
          <w:rStyle w:val="Subst"/>
        </w:rPr>
        <w:t>;</w:t>
      </w:r>
      <w:r>
        <w:rPr>
          <w:rStyle w:val="Subst"/>
        </w:rPr>
        <w:br/>
        <w:t>-</w:t>
      </w:r>
      <w:r>
        <w:rPr>
          <w:rStyle w:val="Subst"/>
        </w:rPr>
        <w:tab/>
        <w:t>рынок фасованной манной крупы для частных потребителей;</w:t>
      </w:r>
      <w:r>
        <w:rPr>
          <w:rStyle w:val="Subst"/>
        </w:rPr>
        <w:br/>
        <w:t>-</w:t>
      </w:r>
      <w:r>
        <w:rPr>
          <w:rStyle w:val="Subst"/>
        </w:rPr>
        <w:tab/>
        <w:t xml:space="preserve">рынок овсяных хлопьев в </w:t>
      </w:r>
      <w:proofErr w:type="spellStart"/>
      <w:r>
        <w:rPr>
          <w:rStyle w:val="Subst"/>
        </w:rPr>
        <w:t>мешкотаре</w:t>
      </w:r>
      <w:proofErr w:type="spellEnd"/>
      <w:r>
        <w:rPr>
          <w:rStyle w:val="Subst"/>
        </w:rPr>
        <w:t>;</w:t>
      </w:r>
      <w:r>
        <w:rPr>
          <w:rStyle w:val="Subst"/>
        </w:rPr>
        <w:br/>
        <w:t>-</w:t>
      </w:r>
      <w:r>
        <w:rPr>
          <w:rStyle w:val="Subst"/>
        </w:rPr>
        <w:tab/>
        <w:t xml:space="preserve">рынок фасованных овсяных хлопьев и хлопьев других злаков (гречневых, рисовых, пшеничных, ячменных, </w:t>
      </w:r>
      <w:proofErr w:type="spellStart"/>
      <w:r>
        <w:rPr>
          <w:rStyle w:val="Subst"/>
        </w:rPr>
        <w:t>многозлаковых</w:t>
      </w:r>
      <w:proofErr w:type="spellEnd"/>
      <w:r>
        <w:rPr>
          <w:rStyle w:val="Subst"/>
        </w:rPr>
        <w:t>, в том числе хлопьев, не требующих варки) для частных потребителей;</w:t>
      </w:r>
      <w:r>
        <w:rPr>
          <w:rStyle w:val="Subst"/>
        </w:rPr>
        <w:br/>
        <w:t>-</w:t>
      </w:r>
      <w:r>
        <w:rPr>
          <w:rStyle w:val="Subst"/>
        </w:rPr>
        <w:tab/>
        <w:t>рынок овсяных каш моментального приготовления;</w:t>
      </w:r>
      <w:r>
        <w:rPr>
          <w:rStyle w:val="Subst"/>
        </w:rPr>
        <w:br/>
        <w:t>-</w:t>
      </w:r>
      <w:r>
        <w:rPr>
          <w:rStyle w:val="Subst"/>
        </w:rPr>
        <w:tab/>
        <w:t>рынок гречневых каш моментального приготовления.</w:t>
      </w:r>
      <w:r>
        <w:rPr>
          <w:rStyle w:val="Subst"/>
        </w:rPr>
        <w:br/>
        <w:t>Основными потребителями муки бестарного отпуска, а также муки в упаковке «</w:t>
      </w:r>
      <w:proofErr w:type="spellStart"/>
      <w:r>
        <w:rPr>
          <w:rStyle w:val="Subst"/>
        </w:rPr>
        <w:t>биг</w:t>
      </w:r>
      <w:proofErr w:type="spellEnd"/>
      <w:r>
        <w:rPr>
          <w:rStyle w:val="Subst"/>
        </w:rPr>
        <w:t xml:space="preserve"> </w:t>
      </w:r>
      <w:proofErr w:type="spellStart"/>
      <w:r>
        <w:rPr>
          <w:rStyle w:val="Subst"/>
        </w:rPr>
        <w:t>бэг</w:t>
      </w:r>
      <w:proofErr w:type="spellEnd"/>
      <w:r>
        <w:rPr>
          <w:rStyle w:val="Subst"/>
        </w:rPr>
        <w:t xml:space="preserve">», являются, как правило, крупные производственные предприятия хлебобулочной, кондитерской, макаронной промышленности и производители полуфабрикатов с использованием муки (пельмени, блины и др.). Муку в </w:t>
      </w:r>
      <w:proofErr w:type="spellStart"/>
      <w:r>
        <w:rPr>
          <w:rStyle w:val="Subst"/>
        </w:rPr>
        <w:t>мешкотаре</w:t>
      </w:r>
      <w:proofErr w:type="spellEnd"/>
      <w:r>
        <w:rPr>
          <w:rStyle w:val="Subst"/>
        </w:rPr>
        <w:t xml:space="preserve"> используют в основном средние и мелкие производители, а также сети общественного питания.</w:t>
      </w:r>
      <w:r>
        <w:rPr>
          <w:rStyle w:val="Subst"/>
        </w:rPr>
        <w:br/>
        <w:t xml:space="preserve">Территориально рынок продукции ПМК для производственных потребителей и канала </w:t>
      </w:r>
      <w:proofErr w:type="spellStart"/>
      <w:r>
        <w:rPr>
          <w:rStyle w:val="Subst"/>
        </w:rPr>
        <w:t>HoReCa</w:t>
      </w:r>
      <w:proofErr w:type="spellEnd"/>
      <w:r>
        <w:rPr>
          <w:rStyle w:val="Subst"/>
        </w:rPr>
        <w:t xml:space="preserve"> (мука бестарного отпуска, мука в </w:t>
      </w:r>
      <w:proofErr w:type="spellStart"/>
      <w:r>
        <w:rPr>
          <w:rStyle w:val="Subst"/>
        </w:rPr>
        <w:t>мешкотаре</w:t>
      </w:r>
      <w:proofErr w:type="spellEnd"/>
      <w:r>
        <w:rPr>
          <w:rStyle w:val="Subst"/>
        </w:rPr>
        <w:t xml:space="preserve">, мучные смеси) ограничивается в основном Санкт-Петербургом и Ленинградской областью. Территориальное ограничение обусловлено ценовыми и логистическими факторами, а также низкой степенью региональной концентрации мукомольного производства по России, т.е., как правило, в каждом регионе есть свое мукомольное производство, обеспечивающее его потребности. </w:t>
      </w:r>
      <w:r>
        <w:rPr>
          <w:rStyle w:val="Subst"/>
        </w:rPr>
        <w:br/>
        <w:t>Поставки продукции Общества для частного потребления охватывают все федеральные округа за счет использования каналов продаж розничных федеральных сетей и сети дистрибуции.</w:t>
      </w:r>
      <w:r>
        <w:rPr>
          <w:rStyle w:val="Subst"/>
        </w:rPr>
        <w:br/>
      </w:r>
      <w:r>
        <w:rPr>
          <w:rStyle w:val="Subst"/>
        </w:rPr>
        <w:br/>
        <w:t>Помимо этого, продукция ПАО «Петербургский мельничный комбинат» экспортируется в Грузию, Армению, Литву, Германию, Казахстан, Абхазию, Азербайджан, Израиль, Молдову, Туркменистан, Беларусь, Узбекистан.</w:t>
      </w:r>
    </w:p>
    <w:p w:rsidR="00D50AFE" w:rsidRDefault="00D50AFE">
      <w:pPr>
        <w:ind w:left="200"/>
      </w:pPr>
    </w:p>
    <w:p w:rsidR="00D50AFE" w:rsidRDefault="00AE1D25">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CD58B1" w:rsidRDefault="00AE1D25">
      <w:pPr>
        <w:ind w:left="200"/>
      </w:pPr>
      <w:r>
        <w:rPr>
          <w:rStyle w:val="Subst"/>
        </w:rPr>
        <w:t>Основными факторами и условиями, оказывающими влияние на деятельность Общества и результаты такой деятельности, являются:</w:t>
      </w:r>
      <w:r>
        <w:rPr>
          <w:rStyle w:val="Subst"/>
        </w:rPr>
        <w:br/>
        <w:t>•</w:t>
      </w:r>
      <w:r>
        <w:rPr>
          <w:rStyle w:val="Subst"/>
        </w:rPr>
        <w:tab/>
        <w:t>Конъюнктура рынка сырья и готовой продукции;</w:t>
      </w:r>
      <w:r>
        <w:rPr>
          <w:rStyle w:val="Subst"/>
        </w:rPr>
        <w:br/>
        <w:t>•</w:t>
      </w:r>
      <w:r>
        <w:rPr>
          <w:rStyle w:val="Subst"/>
        </w:rPr>
        <w:tab/>
        <w:t>Активность конкурентов в части дистрибуции и продвижения продукции;</w:t>
      </w:r>
      <w:r>
        <w:rPr>
          <w:rStyle w:val="Subst"/>
        </w:rPr>
        <w:br/>
        <w:t>•</w:t>
      </w:r>
      <w:r>
        <w:rPr>
          <w:rStyle w:val="Subst"/>
        </w:rPr>
        <w:tab/>
        <w:t>Изменение структуры каналов распределения, развитие федеральных розничных сетевых компаний;</w:t>
      </w:r>
      <w:r>
        <w:rPr>
          <w:rStyle w:val="Subst"/>
        </w:rPr>
        <w:br/>
        <w:t>•</w:t>
      </w:r>
      <w:r>
        <w:rPr>
          <w:rStyle w:val="Subst"/>
        </w:rPr>
        <w:tab/>
        <w:t>Изменение тарифов на авто и ж/д перевозки;</w:t>
      </w:r>
      <w:r>
        <w:rPr>
          <w:rStyle w:val="Subst"/>
        </w:rPr>
        <w:br/>
        <w:t>•</w:t>
      </w:r>
      <w:r>
        <w:rPr>
          <w:rStyle w:val="Subst"/>
        </w:rPr>
        <w:tab/>
        <w:t>Цены на энергоносители и электроэнергию;</w:t>
      </w:r>
      <w:r>
        <w:rPr>
          <w:rStyle w:val="Subst"/>
        </w:rPr>
        <w:br/>
        <w:t>•</w:t>
      </w:r>
      <w:r>
        <w:rPr>
          <w:rStyle w:val="Subst"/>
        </w:rPr>
        <w:tab/>
        <w:t>Покупательская способность и уровень доходов населения;</w:t>
      </w:r>
      <w:r>
        <w:rPr>
          <w:rStyle w:val="Subst"/>
        </w:rPr>
        <w:br/>
        <w:t>•</w:t>
      </w:r>
      <w:r>
        <w:rPr>
          <w:rStyle w:val="Subst"/>
        </w:rPr>
        <w:tab/>
        <w:t>Уровень господдержки;</w:t>
      </w:r>
      <w:r>
        <w:rPr>
          <w:rStyle w:val="Subst"/>
        </w:rPr>
        <w:br/>
        <w:t>•</w:t>
      </w:r>
      <w:r>
        <w:rPr>
          <w:rStyle w:val="Subst"/>
        </w:rPr>
        <w:tab/>
        <w:t>Социально-демографическая ситуация;</w:t>
      </w:r>
      <w:r>
        <w:rPr>
          <w:rStyle w:val="Subst"/>
        </w:rPr>
        <w:br/>
        <w:t>•</w:t>
      </w:r>
      <w:r>
        <w:rPr>
          <w:rStyle w:val="Subst"/>
        </w:rPr>
        <w:tab/>
        <w:t>Общая экономическая ситуация в стране.</w:t>
      </w:r>
      <w:r>
        <w:rPr>
          <w:rStyle w:val="Subst"/>
        </w:rPr>
        <w:br/>
      </w:r>
      <w:r>
        <w:rPr>
          <w:rStyle w:val="Subst"/>
        </w:rPr>
        <w:br/>
        <w:t>ПАО «ПМК» планирует дальнейшее освоение рынка продуктов переработки. При увеличении цен на сырьевые составляющие, а также цен на энергоносители и соответствующих тарифов – планируется осуществлять корректировку отпускных цен.</w:t>
      </w:r>
    </w:p>
    <w:p w:rsidR="00CD58B1" w:rsidRDefault="00AE1D25">
      <w:pPr>
        <w:pStyle w:val="2"/>
      </w:pPr>
      <w:bookmarkStart w:id="37" w:name="_Toc8152857"/>
      <w:r>
        <w:t>3.2.5. Сведения о наличии у эмитента разрешений (лицензий) или допусков к отдельным видам работ</w:t>
      </w:r>
      <w:bookmarkEnd w:id="37"/>
    </w:p>
    <w:p w:rsidR="00D50AFE" w:rsidRDefault="00AE1D25">
      <w:pPr>
        <w:ind w:left="200"/>
        <w:rPr>
          <w:rStyle w:val="Subst"/>
        </w:rPr>
      </w:pPr>
      <w:r>
        <w:t>Орган (организация), выдавший соответствующее разрешение (лицензию) или допуск к отдельным видам работ:</w:t>
      </w:r>
      <w:r>
        <w:rPr>
          <w:rStyle w:val="Subst"/>
        </w:rPr>
        <w:t xml:space="preserve"> </w:t>
      </w:r>
    </w:p>
    <w:p w:rsidR="00CD58B1" w:rsidRDefault="00AE1D25">
      <w:pPr>
        <w:ind w:left="200"/>
      </w:pPr>
      <w:r>
        <w:rPr>
          <w:rStyle w:val="Subst"/>
        </w:rPr>
        <w:lastRenderedPageBreak/>
        <w:t>Федеральная служба по экологическому, технологическому и атомному надзору (</w:t>
      </w:r>
      <w:proofErr w:type="spellStart"/>
      <w:r>
        <w:rPr>
          <w:rStyle w:val="Subst"/>
        </w:rPr>
        <w:t>Ростехнадзор</w:t>
      </w:r>
      <w:proofErr w:type="spellEnd"/>
      <w:r>
        <w:rPr>
          <w:rStyle w:val="Subst"/>
        </w:rPr>
        <w:t>, Северо-Западное управление)</w:t>
      </w:r>
    </w:p>
    <w:p w:rsidR="00D50AFE" w:rsidRDefault="00AE1D25">
      <w:pPr>
        <w:ind w:left="200"/>
      </w:pPr>
      <w:r>
        <w:t>Номер разрешения (лицензии) или документа, подтверждающего получение допуска к отдельным видам работ:</w:t>
      </w:r>
    </w:p>
    <w:p w:rsidR="00CD58B1" w:rsidRDefault="00AE1D25">
      <w:pPr>
        <w:ind w:left="200"/>
      </w:pPr>
      <w:r>
        <w:rPr>
          <w:rStyle w:val="Subst"/>
        </w:rPr>
        <w:t>ВХ-19-005625</w:t>
      </w:r>
    </w:p>
    <w:p w:rsidR="00D50AFE" w:rsidRDefault="00AE1D25">
      <w:pPr>
        <w:ind w:left="200"/>
      </w:pPr>
      <w:r>
        <w:t>Вид деятельности (работ), на осуществление (проведение) которых эмитентом получено соответствующее разрешение (лицензия) или допуск:</w:t>
      </w:r>
    </w:p>
    <w:p w:rsidR="00CD58B1" w:rsidRDefault="00AE1D25">
      <w:pPr>
        <w:ind w:left="200"/>
      </w:pPr>
      <w:r>
        <w:rPr>
          <w:rStyle w:val="Subst"/>
        </w:rPr>
        <w:t xml:space="preserve">Эксплуатация взрывоопасных и химически опасных производственных объектов 1, 11, 111 классов опасности (хранение и переработка растительного сырья, в процессе которых образуются взрывоопасные </w:t>
      </w:r>
      <w:proofErr w:type="spellStart"/>
      <w:r>
        <w:rPr>
          <w:rStyle w:val="Subst"/>
        </w:rPr>
        <w:t>пылевоздушниые</w:t>
      </w:r>
      <w:proofErr w:type="spellEnd"/>
      <w:r>
        <w:rPr>
          <w:rStyle w:val="Subst"/>
        </w:rPr>
        <w:t xml:space="preserve"> смеси, способные самовозгораться от источника зажигания и самостоятельно гореть после его удаления, а также хранение зерна, продуктов его переработки и комбикормового сырья, склонных к самосогреванию и самовозгоранию на объектах). Места осуществления лицензируемого вида деятельности (Санкт-Петербург, 4-ый </w:t>
      </w:r>
      <w:proofErr w:type="spellStart"/>
      <w:r>
        <w:rPr>
          <w:rStyle w:val="Subst"/>
        </w:rPr>
        <w:t>Предпортовый</w:t>
      </w:r>
      <w:proofErr w:type="spellEnd"/>
      <w:r>
        <w:rPr>
          <w:rStyle w:val="Subst"/>
        </w:rPr>
        <w:t xml:space="preserve"> проезд, д. 5, лит. Е, М, В, Х, </w:t>
      </w:r>
      <w:proofErr w:type="gramStart"/>
      <w:r>
        <w:rPr>
          <w:rStyle w:val="Subst"/>
        </w:rPr>
        <w:t>Я</w:t>
      </w:r>
      <w:proofErr w:type="gramEnd"/>
      <w:r>
        <w:rPr>
          <w:rStyle w:val="Subst"/>
        </w:rPr>
        <w:t>).</w:t>
      </w:r>
    </w:p>
    <w:p w:rsidR="00CD58B1" w:rsidRDefault="00AE1D25">
      <w:pPr>
        <w:ind w:left="200"/>
      </w:pPr>
      <w:r>
        <w:t>Дата выдачи разрешения (лицензии) или допуска к отдельным видам работ:</w:t>
      </w:r>
      <w:r>
        <w:rPr>
          <w:rStyle w:val="Subst"/>
        </w:rPr>
        <w:t xml:space="preserve"> 16.12.2016</w:t>
      </w:r>
    </w:p>
    <w:p w:rsidR="00CD58B1" w:rsidRDefault="00AE1D25">
      <w:pPr>
        <w:ind w:left="200"/>
      </w:pPr>
      <w:r>
        <w:t>Срок действия разрешения (лицензии) или допуска к отдельным видам работ:</w:t>
      </w:r>
      <w:r>
        <w:rPr>
          <w:rStyle w:val="Subst"/>
        </w:rPr>
        <w:t xml:space="preserve"> Бессрочная</w:t>
      </w:r>
    </w:p>
    <w:p w:rsidR="00CD58B1" w:rsidRDefault="00CD58B1">
      <w:pPr>
        <w:ind w:left="200"/>
      </w:pPr>
    </w:p>
    <w:p w:rsidR="00CD58B1" w:rsidRDefault="00AE1D25">
      <w:pPr>
        <w:ind w:left="200"/>
      </w:pPr>
      <w:r>
        <w:rPr>
          <w:rStyle w:val="Subst"/>
        </w:rPr>
        <w:t>Лицензия переоформлена на основании решения лицензирующего органа - приказа от 5 декабря 2017 г. № 950-л в связи с указанием новых адресов места осуществления лицензируемого вида деятельности.</w:t>
      </w:r>
    </w:p>
    <w:p w:rsidR="00CD58B1" w:rsidRDefault="00AE1D25">
      <w:pPr>
        <w:pStyle w:val="2"/>
      </w:pPr>
      <w:bookmarkStart w:id="38" w:name="_Toc8152858"/>
      <w:r>
        <w:t>3.2.6. Сведения о деятельности отдельных категорий эмитентов</w:t>
      </w:r>
      <w:bookmarkEnd w:id="38"/>
    </w:p>
    <w:p w:rsidR="00CD58B1" w:rsidRDefault="00AE1D25">
      <w:pPr>
        <w:rPr>
          <w:rStyle w:val="Subst"/>
        </w:rPr>
      </w:pPr>
      <w:r>
        <w:rPr>
          <w:rStyle w:val="Subst"/>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CD58B1" w:rsidRDefault="00AE1D25">
      <w:pPr>
        <w:pStyle w:val="2"/>
      </w:pPr>
      <w:bookmarkStart w:id="39" w:name="_Toc8152859"/>
      <w:r>
        <w:t>3.2.7. Дополнительные требования к эмитентам, основной деятельностью которых является добыча полезных ископаемых</w:t>
      </w:r>
      <w:bookmarkEnd w:id="39"/>
    </w:p>
    <w:p w:rsidR="00CD58B1" w:rsidRDefault="00AE1D25">
      <w:pPr>
        <w:ind w:left="200"/>
        <w:rPr>
          <w:rStyle w:val="Subst"/>
        </w:rPr>
      </w:pPr>
      <w:r>
        <w:rPr>
          <w:rStyle w:val="Subst"/>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CD58B1" w:rsidRDefault="00AE1D25">
      <w:pPr>
        <w:pStyle w:val="2"/>
      </w:pPr>
      <w:bookmarkStart w:id="40" w:name="_Toc8152860"/>
      <w:r>
        <w:t>3.2.8. Дополнительные сведения об эмитентах, основной деятельностью которых является оказание услуг связи</w:t>
      </w:r>
      <w:bookmarkEnd w:id="40"/>
    </w:p>
    <w:p w:rsidR="00CD58B1" w:rsidRDefault="00AE1D25">
      <w:pPr>
        <w:ind w:left="200"/>
        <w:rPr>
          <w:rStyle w:val="Subst"/>
        </w:rPr>
      </w:pPr>
      <w:r>
        <w:rPr>
          <w:rStyle w:val="Subst"/>
        </w:rPr>
        <w:t>Основной деятельностью эмитента не является оказание услуг связи. Эмитент не имеет подконтрольных организаций, основной деятельностью которых является оказание услуг связи.</w:t>
      </w:r>
    </w:p>
    <w:p w:rsidR="00CD58B1" w:rsidRDefault="00AE1D25">
      <w:pPr>
        <w:pStyle w:val="2"/>
      </w:pPr>
      <w:bookmarkStart w:id="41" w:name="_Toc8152861"/>
      <w:r>
        <w:t>3.3. Планы будущей деятельности эмитента</w:t>
      </w:r>
      <w:bookmarkEnd w:id="41"/>
    </w:p>
    <w:p w:rsidR="00D50AFE" w:rsidRDefault="00AE1D25">
      <w:pPr>
        <w:ind w:left="200"/>
        <w:rPr>
          <w:rStyle w:val="Subst"/>
        </w:rPr>
      </w:pPr>
      <w:r>
        <w:rPr>
          <w:rStyle w:val="Subst"/>
        </w:rPr>
        <w:t>Основными направлениями развития предприятия на 2018-й и последующие годы являются:</w:t>
      </w:r>
      <w:r>
        <w:rPr>
          <w:rStyle w:val="Subst"/>
        </w:rPr>
        <w:br/>
      </w:r>
      <w:r>
        <w:rPr>
          <w:rStyle w:val="Subst"/>
        </w:rPr>
        <w:br/>
        <w:t>Производственное развитие</w:t>
      </w:r>
      <w:r>
        <w:rPr>
          <w:rStyle w:val="Subst"/>
        </w:rPr>
        <w:br/>
        <w:t>Производственное развитие Акционерного общества планируется осуществлять, как и прежде, по таким основным направлениям, как:</w:t>
      </w:r>
      <w:r>
        <w:rPr>
          <w:rStyle w:val="Subst"/>
        </w:rPr>
        <w:br/>
        <w:t>•</w:t>
      </w:r>
      <w:r>
        <w:rPr>
          <w:rStyle w:val="Subst"/>
        </w:rPr>
        <w:tab/>
        <w:t>развитие материально-технической базы предприятия, способствующее:</w:t>
      </w:r>
    </w:p>
    <w:p w:rsidR="00CD58B1" w:rsidRDefault="00AE1D25">
      <w:pPr>
        <w:ind w:left="200"/>
      </w:pPr>
      <w:r>
        <w:rPr>
          <w:rStyle w:val="Subst"/>
        </w:rPr>
        <w:tab/>
        <w:t>поддержанию эксплуатационной надежности;</w:t>
      </w:r>
      <w:r>
        <w:rPr>
          <w:rStyle w:val="Subst"/>
        </w:rPr>
        <w:br/>
      </w:r>
      <w:r>
        <w:rPr>
          <w:rStyle w:val="Subst"/>
        </w:rPr>
        <w:tab/>
        <w:t>повышению технического уровня;</w:t>
      </w:r>
      <w:r>
        <w:rPr>
          <w:rStyle w:val="Subst"/>
        </w:rPr>
        <w:br/>
      </w:r>
      <w:r>
        <w:rPr>
          <w:rStyle w:val="Subst"/>
        </w:rPr>
        <w:tab/>
        <w:t>автоматизации процесса управления производством;</w:t>
      </w:r>
      <w:r>
        <w:rPr>
          <w:rStyle w:val="Subst"/>
        </w:rPr>
        <w:br/>
      </w:r>
      <w:r>
        <w:rPr>
          <w:rStyle w:val="Subst"/>
        </w:rPr>
        <w:tab/>
        <w:t>обеспечению конкурентоспособности;</w:t>
      </w:r>
      <w:r>
        <w:rPr>
          <w:rStyle w:val="Subst"/>
        </w:rPr>
        <w:br/>
        <w:t>•</w:t>
      </w:r>
      <w:r>
        <w:rPr>
          <w:rStyle w:val="Subst"/>
        </w:rPr>
        <w:tab/>
        <w:t>приобретение нового оборудования, предназначенных для:</w:t>
      </w:r>
      <w:r>
        <w:rPr>
          <w:rStyle w:val="Subst"/>
        </w:rPr>
        <w:br/>
      </w:r>
      <w:r>
        <w:rPr>
          <w:rStyle w:val="Subst"/>
        </w:rPr>
        <w:tab/>
        <w:t>увеличения объемов производства;</w:t>
      </w:r>
      <w:r>
        <w:rPr>
          <w:rStyle w:val="Subst"/>
        </w:rPr>
        <w:br/>
      </w:r>
      <w:r>
        <w:rPr>
          <w:rStyle w:val="Subst"/>
        </w:rPr>
        <w:tab/>
        <w:t>расширения ассортимента продукции;</w:t>
      </w:r>
      <w:r>
        <w:rPr>
          <w:rStyle w:val="Subst"/>
        </w:rPr>
        <w:br/>
        <w:t>•</w:t>
      </w:r>
      <w:r>
        <w:rPr>
          <w:rStyle w:val="Subst"/>
        </w:rPr>
        <w:tab/>
        <w:t>повышение конкурентоспособности предприятия;</w:t>
      </w:r>
      <w:r>
        <w:rPr>
          <w:rStyle w:val="Subst"/>
        </w:rPr>
        <w:br/>
        <w:t>•</w:t>
      </w:r>
      <w:r>
        <w:rPr>
          <w:rStyle w:val="Subst"/>
        </w:rPr>
        <w:tab/>
        <w:t xml:space="preserve">повышение уровня безопасности производства; </w:t>
      </w:r>
      <w:r>
        <w:rPr>
          <w:rStyle w:val="Subst"/>
        </w:rPr>
        <w:br/>
        <w:t>В качестве основных мероприятий, служащих указанным целям на 2018-й год запланировано:</w:t>
      </w:r>
      <w:r>
        <w:rPr>
          <w:rStyle w:val="Subst"/>
        </w:rPr>
        <w:br/>
        <w:t>•</w:t>
      </w:r>
      <w:r>
        <w:rPr>
          <w:rStyle w:val="Subst"/>
        </w:rPr>
        <w:tab/>
        <w:t xml:space="preserve">комплексный ремонт оборудования мельничного производства; </w:t>
      </w:r>
      <w:r>
        <w:rPr>
          <w:rStyle w:val="Subst"/>
        </w:rPr>
        <w:br/>
        <w:t>•</w:t>
      </w:r>
      <w:r>
        <w:rPr>
          <w:rStyle w:val="Subst"/>
        </w:rPr>
        <w:tab/>
        <w:t>ремонт помещений ЛБК;</w:t>
      </w:r>
      <w:r>
        <w:rPr>
          <w:rStyle w:val="Subst"/>
        </w:rPr>
        <w:br/>
        <w:t>•</w:t>
      </w:r>
      <w:r>
        <w:rPr>
          <w:rStyle w:val="Subst"/>
        </w:rPr>
        <w:tab/>
        <w:t xml:space="preserve">реализация проекта по новой линии </w:t>
      </w:r>
      <w:proofErr w:type="spellStart"/>
      <w:r>
        <w:rPr>
          <w:rStyle w:val="Subst"/>
        </w:rPr>
        <w:t>разнозлаковой</w:t>
      </w:r>
      <w:proofErr w:type="spellEnd"/>
      <w:r>
        <w:rPr>
          <w:rStyle w:val="Subst"/>
        </w:rPr>
        <w:t xml:space="preserve"> муки;</w:t>
      </w:r>
      <w:r>
        <w:rPr>
          <w:rStyle w:val="Subst"/>
        </w:rPr>
        <w:br/>
        <w:t>•</w:t>
      </w:r>
      <w:r>
        <w:rPr>
          <w:rStyle w:val="Subst"/>
        </w:rPr>
        <w:tab/>
        <w:t>утверждение проекта по модернизации линии смесей;</w:t>
      </w:r>
      <w:r>
        <w:rPr>
          <w:rStyle w:val="Subst"/>
        </w:rPr>
        <w:br/>
        <w:t>•</w:t>
      </w:r>
      <w:r>
        <w:rPr>
          <w:rStyle w:val="Subst"/>
        </w:rPr>
        <w:tab/>
        <w:t>расширение ассортимента готовой продукции;</w:t>
      </w:r>
      <w:r>
        <w:rPr>
          <w:rStyle w:val="Subst"/>
        </w:rPr>
        <w:br/>
        <w:t>•</w:t>
      </w:r>
      <w:r>
        <w:rPr>
          <w:rStyle w:val="Subst"/>
        </w:rPr>
        <w:tab/>
        <w:t>комплексной выполнение предписания инспектора МЧС;</w:t>
      </w:r>
      <w:r>
        <w:rPr>
          <w:rStyle w:val="Subst"/>
        </w:rPr>
        <w:br/>
        <w:t>•</w:t>
      </w:r>
      <w:r>
        <w:rPr>
          <w:rStyle w:val="Subst"/>
        </w:rPr>
        <w:tab/>
        <w:t xml:space="preserve">комплексное выполнение предписаний инспектора </w:t>
      </w:r>
      <w:proofErr w:type="spellStart"/>
      <w:r>
        <w:rPr>
          <w:rStyle w:val="Subst"/>
        </w:rPr>
        <w:t>Ростехнадзора</w:t>
      </w:r>
      <w:proofErr w:type="spellEnd"/>
      <w:r>
        <w:rPr>
          <w:rStyle w:val="Subst"/>
        </w:rPr>
        <w:t>;</w:t>
      </w:r>
      <w:r>
        <w:rPr>
          <w:rStyle w:val="Subst"/>
        </w:rPr>
        <w:br/>
      </w:r>
      <w:r>
        <w:rPr>
          <w:rStyle w:val="Subst"/>
        </w:rPr>
        <w:br/>
        <w:t>Снабжение сырьем</w:t>
      </w:r>
      <w:r>
        <w:rPr>
          <w:rStyle w:val="Subst"/>
        </w:rPr>
        <w:br/>
        <w:t>•</w:t>
      </w:r>
      <w:r>
        <w:rPr>
          <w:rStyle w:val="Subst"/>
        </w:rPr>
        <w:tab/>
        <w:t>Расширение номенклатуры закупаемых натуральных добавок и сырья к муке и хлопьям с целью увеличения ассортимента выпускаемых видов продукции.</w:t>
      </w:r>
      <w:r>
        <w:rPr>
          <w:rStyle w:val="Subst"/>
        </w:rPr>
        <w:br/>
      </w:r>
      <w:r>
        <w:rPr>
          <w:rStyle w:val="Subst"/>
        </w:rPr>
        <w:lastRenderedPageBreak/>
        <w:br/>
        <w:t>Маркетинг и продвижение товара на рынке</w:t>
      </w:r>
      <w:r>
        <w:rPr>
          <w:rStyle w:val="Subst"/>
        </w:rPr>
        <w:br/>
        <w:t>•</w:t>
      </w:r>
      <w:r>
        <w:rPr>
          <w:rStyle w:val="Subst"/>
        </w:rPr>
        <w:tab/>
        <w:t>деятельность ПАО «Петербургский мельничный комбинат» нацелена на выявление и максимальное удовлетворение потребностей потребителей при достижении заданных показателей доходности;</w:t>
      </w:r>
      <w:r>
        <w:rPr>
          <w:rStyle w:val="Subst"/>
        </w:rPr>
        <w:br/>
        <w:t>•</w:t>
      </w:r>
      <w:r>
        <w:rPr>
          <w:rStyle w:val="Subst"/>
        </w:rPr>
        <w:tab/>
        <w:t>инструментами достижения максимальной эффективности работы на рынке является сегментирование рынков, на которых работает Комбинат, и четкое позиционирование брендов с ориентацией на потребителей, конкурентов и каналы распределения;</w:t>
      </w:r>
      <w:r>
        <w:rPr>
          <w:rStyle w:val="Subst"/>
        </w:rPr>
        <w:br/>
        <w:t>•</w:t>
      </w:r>
      <w:r>
        <w:rPr>
          <w:rStyle w:val="Subst"/>
        </w:rPr>
        <w:tab/>
        <w:t>расширение использования различных методов и каналов продвижения, направленных на конечных потребителей продукции Общества,</w:t>
      </w:r>
      <w:r>
        <w:rPr>
          <w:rStyle w:val="Subst"/>
        </w:rPr>
        <w:br/>
        <w:t>•</w:t>
      </w:r>
      <w:r>
        <w:rPr>
          <w:rStyle w:val="Subst"/>
        </w:rPr>
        <w:tab/>
        <w:t xml:space="preserve">ассортиментная политика Комбината ориентирована на предложение потребителям качественных, традиционных продуктов и разработку инновационных продуктов в существующих и смежных товарных категориях; </w:t>
      </w:r>
      <w:r>
        <w:rPr>
          <w:rStyle w:val="Subst"/>
        </w:rPr>
        <w:br/>
        <w:t>•</w:t>
      </w:r>
      <w:r>
        <w:rPr>
          <w:rStyle w:val="Subst"/>
        </w:rPr>
        <w:tab/>
        <w:t>сбытовая политика Комбината предполагает развитие федеральной дистрибуции, расширение и более сфокусированную работу с розничными сетями;</w:t>
      </w:r>
      <w:r>
        <w:rPr>
          <w:rStyle w:val="Subst"/>
        </w:rPr>
        <w:br/>
        <w:t>•</w:t>
      </w:r>
      <w:r>
        <w:rPr>
          <w:rStyle w:val="Subst"/>
        </w:rPr>
        <w:tab/>
        <w:t xml:space="preserve">развитие сегмента потребителей </w:t>
      </w:r>
      <w:proofErr w:type="spellStart"/>
      <w:r>
        <w:rPr>
          <w:rStyle w:val="Subst"/>
        </w:rPr>
        <w:t>мешковой</w:t>
      </w:r>
      <w:proofErr w:type="spellEnd"/>
      <w:r>
        <w:rPr>
          <w:rStyle w:val="Subst"/>
        </w:rPr>
        <w:t xml:space="preserve"> и бестарной продукции;</w:t>
      </w:r>
      <w:r>
        <w:rPr>
          <w:rStyle w:val="Subst"/>
        </w:rPr>
        <w:br/>
        <w:t>•</w:t>
      </w:r>
      <w:r>
        <w:rPr>
          <w:rStyle w:val="Subst"/>
        </w:rPr>
        <w:tab/>
        <w:t>выход на новые зарубежные рынки.</w:t>
      </w:r>
      <w:r>
        <w:rPr>
          <w:rStyle w:val="Subst"/>
        </w:rPr>
        <w:br/>
      </w:r>
      <w:r>
        <w:rPr>
          <w:rStyle w:val="Subst"/>
        </w:rPr>
        <w:br/>
        <w:t>Совершенствование системы управления предприятием</w:t>
      </w:r>
      <w:r>
        <w:rPr>
          <w:rStyle w:val="Subst"/>
        </w:rPr>
        <w:br/>
        <w:t>•</w:t>
      </w:r>
      <w:r>
        <w:rPr>
          <w:rStyle w:val="Subst"/>
        </w:rPr>
        <w:tab/>
        <w:t>Совершенствование действующей системы бюджетирования с целью оптимизации движения материальных потоков, а также использования ресурсов Комбината (материальных, финансовых, трудовых) для минимизации средств, отвлекаемых в оборотный капитал и для увеличения стоимости компании.</w:t>
      </w:r>
      <w:r>
        <w:rPr>
          <w:rStyle w:val="Subst"/>
        </w:rPr>
        <w:br/>
        <w:t>•</w:t>
      </w:r>
      <w:r>
        <w:rPr>
          <w:rStyle w:val="Subst"/>
        </w:rPr>
        <w:tab/>
        <w:t>Внедрение корпоративной информационной системы с целью создания управленческого цикла в едином информационном пространстве и режиме реального времени;</w:t>
      </w:r>
      <w:r>
        <w:rPr>
          <w:rStyle w:val="Subst"/>
        </w:rPr>
        <w:br/>
        <w:t>•</w:t>
      </w:r>
      <w:r>
        <w:rPr>
          <w:rStyle w:val="Subst"/>
        </w:rPr>
        <w:tab/>
        <w:t>Доработка автоматизированной системы управленческого учета на базе автоматизированного бухгалтерского учета (1С Бухгалтерия 8.0);</w:t>
      </w:r>
      <w:r>
        <w:rPr>
          <w:rStyle w:val="Subst"/>
        </w:rPr>
        <w:br/>
      </w:r>
      <w:r>
        <w:rPr>
          <w:rStyle w:val="Subst"/>
        </w:rPr>
        <w:br/>
        <w:t xml:space="preserve">Управление персоналом, социальные программы </w:t>
      </w:r>
      <w:r>
        <w:rPr>
          <w:rStyle w:val="Subst"/>
        </w:rPr>
        <w:br/>
        <w:t>В рамках дальнейшего совершенствования работы в области управления трудовыми ресурсами и повышения эффективности персонала планируются мероприятия, направленные на:</w:t>
      </w:r>
      <w:r>
        <w:rPr>
          <w:rStyle w:val="Subst"/>
        </w:rPr>
        <w:br/>
        <w:t>•</w:t>
      </w:r>
      <w:r>
        <w:rPr>
          <w:rStyle w:val="Subst"/>
        </w:rPr>
        <w:tab/>
        <w:t>дальнейшее совершенствование системы морального и материального стимулирования труда,</w:t>
      </w:r>
      <w:r>
        <w:rPr>
          <w:rStyle w:val="Subst"/>
        </w:rPr>
        <w:br/>
        <w:t>•</w:t>
      </w:r>
      <w:r>
        <w:rPr>
          <w:rStyle w:val="Subst"/>
        </w:rPr>
        <w:tab/>
        <w:t>развитие комплексной системы обучения и развития персонала,</w:t>
      </w:r>
      <w:r>
        <w:rPr>
          <w:rStyle w:val="Subst"/>
        </w:rPr>
        <w:br/>
        <w:t>•</w:t>
      </w:r>
      <w:r>
        <w:rPr>
          <w:rStyle w:val="Subst"/>
        </w:rPr>
        <w:tab/>
        <w:t>формирование кадрового резерва менеджеров среднего звена, руководителей,</w:t>
      </w:r>
      <w:r>
        <w:rPr>
          <w:rStyle w:val="Subst"/>
        </w:rPr>
        <w:br/>
        <w:t>•</w:t>
      </w:r>
      <w:r>
        <w:rPr>
          <w:rStyle w:val="Subst"/>
        </w:rPr>
        <w:tab/>
        <w:t>формирование сплоченности трудового коллектива,</w:t>
      </w:r>
      <w:r>
        <w:rPr>
          <w:rStyle w:val="Subst"/>
        </w:rPr>
        <w:br/>
        <w:t>•</w:t>
      </w:r>
      <w:r>
        <w:rPr>
          <w:rStyle w:val="Subst"/>
        </w:rPr>
        <w:tab/>
        <w:t>дальнейшее развитие социальных программ, направленных на повышение социальной защищенности работников предприятия.</w:t>
      </w:r>
    </w:p>
    <w:p w:rsidR="00CD58B1" w:rsidRDefault="00AE1D25">
      <w:pPr>
        <w:pStyle w:val="2"/>
      </w:pPr>
      <w:bookmarkStart w:id="42" w:name="_Toc8152862"/>
      <w:r>
        <w:t>3.4. Участие эмитента в банковских группах, банковских холдингах, холдингах и ассоциациях</w:t>
      </w:r>
      <w:bookmarkEnd w:id="42"/>
    </w:p>
    <w:p w:rsidR="00CD58B1" w:rsidRDefault="00AE1D25">
      <w:pPr>
        <w:ind w:left="200"/>
      </w:pPr>
      <w:r>
        <w:rPr>
          <w:rStyle w:val="Subst"/>
        </w:rPr>
        <w:t>Эмитент не участвует в банковских группах, банковских холдингах, холдингах и ассоциациях</w:t>
      </w:r>
    </w:p>
    <w:p w:rsidR="00CD58B1" w:rsidRDefault="00AE1D25">
      <w:pPr>
        <w:pStyle w:val="2"/>
      </w:pPr>
      <w:bookmarkStart w:id="43" w:name="_Toc8152863"/>
      <w:r>
        <w:t>3.5. Подконтрольные эмитенту организации, имеющие для него существенное значение</w:t>
      </w:r>
      <w:bookmarkEnd w:id="43"/>
    </w:p>
    <w:p w:rsidR="00CD58B1" w:rsidRDefault="00CD58B1">
      <w:pPr>
        <w:pStyle w:val="ThinDelim"/>
      </w:pPr>
    </w:p>
    <w:p w:rsidR="00CD58B1" w:rsidRDefault="00AE1D25">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ЮниФлэйкс</w:t>
      </w:r>
      <w:proofErr w:type="spellEnd"/>
      <w:r>
        <w:rPr>
          <w:rStyle w:val="Subst"/>
        </w:rPr>
        <w:t>"</w:t>
      </w:r>
    </w:p>
    <w:p w:rsidR="00CD58B1" w:rsidRDefault="00AE1D25">
      <w:pPr>
        <w:ind w:left="200"/>
      </w:pPr>
      <w:r>
        <w:t>Сокращенное фирменное наименование:</w:t>
      </w:r>
      <w:r>
        <w:rPr>
          <w:rStyle w:val="Subst"/>
        </w:rPr>
        <w:t xml:space="preserve"> ООО "</w:t>
      </w:r>
      <w:proofErr w:type="spellStart"/>
      <w:r>
        <w:rPr>
          <w:rStyle w:val="Subst"/>
        </w:rPr>
        <w:t>ЮниФлэйкс</w:t>
      </w:r>
      <w:proofErr w:type="spellEnd"/>
      <w:r>
        <w:rPr>
          <w:rStyle w:val="Subst"/>
        </w:rPr>
        <w:t>"</w:t>
      </w:r>
    </w:p>
    <w:p w:rsidR="00CD58B1" w:rsidRDefault="00AE1D25" w:rsidP="00D50AFE">
      <w:pPr>
        <w:pStyle w:val="SubHeading"/>
        <w:spacing w:before="120"/>
        <w:ind w:left="198"/>
      </w:pPr>
      <w:r>
        <w:t>Место нахождения</w:t>
      </w:r>
    </w:p>
    <w:p w:rsidR="00CD58B1" w:rsidRDefault="00AE1D25">
      <w:pPr>
        <w:ind w:left="400"/>
      </w:pPr>
      <w:r>
        <w:rPr>
          <w:rStyle w:val="Subst"/>
        </w:rPr>
        <w:t>445616 Россия, Самарская обл., г. Тольятти, Ларина 189 стр. 24</w:t>
      </w:r>
    </w:p>
    <w:p w:rsidR="00CD58B1" w:rsidRDefault="00AE1D25">
      <w:pPr>
        <w:ind w:left="200"/>
      </w:pPr>
      <w:r>
        <w:t>ИНН:</w:t>
      </w:r>
      <w:r>
        <w:rPr>
          <w:rStyle w:val="Subst"/>
        </w:rPr>
        <w:t xml:space="preserve"> 6323094381</w:t>
      </w:r>
    </w:p>
    <w:p w:rsidR="00CD58B1" w:rsidRDefault="00AE1D25">
      <w:pPr>
        <w:ind w:left="200"/>
      </w:pPr>
      <w:r>
        <w:t>ОГРН:</w:t>
      </w:r>
      <w:r>
        <w:rPr>
          <w:rStyle w:val="Subst"/>
        </w:rPr>
        <w:t xml:space="preserve"> 1066320205060</w:t>
      </w:r>
    </w:p>
    <w:p w:rsidR="00CD58B1" w:rsidRDefault="00CD58B1">
      <w:pPr>
        <w:pStyle w:val="ThinDelim"/>
      </w:pPr>
    </w:p>
    <w:p w:rsidR="00CD58B1" w:rsidRDefault="00AE1D25">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50% долей в уставном капитале общества).</w:t>
      </w:r>
    </w:p>
    <w:p w:rsidR="00CD58B1" w:rsidRDefault="00AE1D25">
      <w:pPr>
        <w:ind w:left="200"/>
      </w:pPr>
      <w:r>
        <w:t>Вид контроля:</w:t>
      </w:r>
      <w:r>
        <w:rPr>
          <w:rStyle w:val="Subst"/>
        </w:rPr>
        <w:t xml:space="preserve"> прямой контроль</w:t>
      </w:r>
    </w:p>
    <w:p w:rsidR="00CD58B1" w:rsidRDefault="00AE1D25">
      <w:pPr>
        <w:ind w:left="200"/>
      </w:pPr>
      <w:r>
        <w:t>Доля эмитента в уставном капитале подконтрольной организации:</w:t>
      </w:r>
      <w:r>
        <w:rPr>
          <w:rStyle w:val="Subst"/>
        </w:rPr>
        <w:t xml:space="preserve"> 100%</w:t>
      </w:r>
    </w:p>
    <w:p w:rsidR="00CD58B1" w:rsidRDefault="00AE1D25">
      <w:pPr>
        <w:ind w:left="200"/>
      </w:pPr>
      <w:r>
        <w:t>Доля подконтрольной организации в уставном капитале эмитента:</w:t>
      </w:r>
      <w:r>
        <w:rPr>
          <w:rStyle w:val="Subst"/>
        </w:rPr>
        <w:t xml:space="preserve"> 0%</w:t>
      </w:r>
    </w:p>
    <w:p w:rsidR="00CD58B1" w:rsidRDefault="00AE1D25">
      <w:pPr>
        <w:ind w:left="200"/>
      </w:pPr>
      <w:r>
        <w:t>Доля обыкновенных акций эмитента, принадлежащих подконтрольной организации:</w:t>
      </w:r>
      <w:r>
        <w:rPr>
          <w:rStyle w:val="Subst"/>
        </w:rPr>
        <w:t xml:space="preserve"> 0%</w:t>
      </w:r>
    </w:p>
    <w:p w:rsidR="00CD58B1" w:rsidRDefault="00AE1D25" w:rsidP="00B35276">
      <w:pPr>
        <w:spacing w:before="120"/>
        <w:ind w:left="198"/>
      </w:pPr>
      <w:r>
        <w:t>Описание основного вида деятельности общества:</w:t>
      </w:r>
      <w:r>
        <w:br/>
      </w:r>
      <w:r>
        <w:rPr>
          <w:rStyle w:val="Subst"/>
        </w:rPr>
        <w:t>Основной вид деятельности дочернего общества: производство и реализация овсяных хлопьев</w:t>
      </w:r>
      <w:r>
        <w:rPr>
          <w:rStyle w:val="Subst"/>
        </w:rPr>
        <w:br/>
        <w:t>Значение общества для деятельности эмитента: расширение производственных мощностей, возможность увеличения объема производства</w:t>
      </w:r>
      <w:r>
        <w:rPr>
          <w:rStyle w:val="Subst"/>
        </w:rPr>
        <w:br/>
      </w:r>
      <w:r>
        <w:lastRenderedPageBreak/>
        <w:t>Состав совета директоров (наблюдательного совета) общества</w:t>
      </w:r>
    </w:p>
    <w:p w:rsidR="00CD58B1" w:rsidRDefault="00AE1D25">
      <w:pPr>
        <w:ind w:left="400"/>
      </w:pPr>
      <w:r>
        <w:rPr>
          <w:rStyle w:val="Subst"/>
        </w:rPr>
        <w:t>Совет директоров (наблюдательный совет) не предусмотрен</w:t>
      </w:r>
    </w:p>
    <w:p w:rsidR="00CD58B1" w:rsidRDefault="00AE1D25">
      <w:pPr>
        <w:pStyle w:val="SubHeading"/>
        <w:ind w:left="200"/>
      </w:pPr>
      <w:r>
        <w:t>Единоличный исполнительный орган общества</w:t>
      </w:r>
    </w:p>
    <w:p w:rsidR="00CD58B1" w:rsidRDefault="00CD58B1">
      <w:pPr>
        <w:pStyle w:val="ThinDelim"/>
      </w:pPr>
    </w:p>
    <w:tbl>
      <w:tblPr>
        <w:tblW w:w="0" w:type="auto"/>
        <w:tblLayout w:type="fixed"/>
        <w:tblCellMar>
          <w:left w:w="72" w:type="dxa"/>
          <w:right w:w="72" w:type="dxa"/>
        </w:tblCellMar>
        <w:tblLook w:val="0000" w:firstRow="0" w:lastRow="0" w:firstColumn="0" w:lastColumn="0" w:noHBand="0" w:noVBand="0"/>
      </w:tblPr>
      <w:tblGrid>
        <w:gridCol w:w="5364"/>
        <w:gridCol w:w="2126"/>
        <w:gridCol w:w="2126"/>
      </w:tblGrid>
      <w:tr w:rsidR="00CD58B1" w:rsidTr="00D50AFE">
        <w:tc>
          <w:tcPr>
            <w:tcW w:w="5364" w:type="dxa"/>
            <w:tcBorders>
              <w:top w:val="double" w:sz="6" w:space="0" w:color="auto"/>
              <w:left w:val="double" w:sz="6" w:space="0" w:color="auto"/>
              <w:bottom w:val="single" w:sz="6" w:space="0" w:color="auto"/>
              <w:right w:val="single" w:sz="6" w:space="0" w:color="auto"/>
            </w:tcBorders>
          </w:tcPr>
          <w:p w:rsidR="00CD58B1" w:rsidRDefault="00AE1D25">
            <w:pPr>
              <w:jc w:val="center"/>
            </w:pPr>
            <w:r>
              <w:t>ФИО</w:t>
            </w:r>
          </w:p>
        </w:tc>
        <w:tc>
          <w:tcPr>
            <w:tcW w:w="2126" w:type="dxa"/>
            <w:tcBorders>
              <w:top w:val="double" w:sz="6" w:space="0" w:color="auto"/>
              <w:left w:val="single" w:sz="6" w:space="0" w:color="auto"/>
              <w:bottom w:val="single" w:sz="6" w:space="0" w:color="auto"/>
              <w:right w:val="single" w:sz="6" w:space="0" w:color="auto"/>
            </w:tcBorders>
          </w:tcPr>
          <w:p w:rsidR="00CD58B1" w:rsidRDefault="00AE1D25">
            <w:pPr>
              <w:jc w:val="center"/>
            </w:pPr>
            <w:r>
              <w:t>Доля участия лица в уставном капитале эмитента, %</w:t>
            </w:r>
          </w:p>
        </w:tc>
        <w:tc>
          <w:tcPr>
            <w:tcW w:w="2126" w:type="dxa"/>
            <w:tcBorders>
              <w:top w:val="double" w:sz="6" w:space="0" w:color="auto"/>
              <w:left w:val="single" w:sz="6" w:space="0" w:color="auto"/>
              <w:bottom w:val="single" w:sz="6" w:space="0" w:color="auto"/>
              <w:right w:val="double" w:sz="6" w:space="0" w:color="auto"/>
            </w:tcBorders>
          </w:tcPr>
          <w:p w:rsidR="00CD58B1" w:rsidRDefault="00AE1D25">
            <w:pPr>
              <w:jc w:val="center"/>
            </w:pPr>
            <w:r>
              <w:t>Доля принадлежащих лицу обыкновенных акций эмитента, %</w:t>
            </w:r>
          </w:p>
        </w:tc>
      </w:tr>
      <w:tr w:rsidR="00CD58B1" w:rsidTr="00D50AFE">
        <w:tc>
          <w:tcPr>
            <w:tcW w:w="5364" w:type="dxa"/>
            <w:tcBorders>
              <w:top w:val="single" w:sz="6" w:space="0" w:color="auto"/>
              <w:left w:val="double" w:sz="6" w:space="0" w:color="auto"/>
              <w:bottom w:val="double" w:sz="6" w:space="0" w:color="auto"/>
              <w:right w:val="single" w:sz="6" w:space="0" w:color="auto"/>
            </w:tcBorders>
          </w:tcPr>
          <w:p w:rsidR="00CD58B1" w:rsidRDefault="00AE1D25">
            <w:proofErr w:type="spellStart"/>
            <w:r>
              <w:t>Мочалкин</w:t>
            </w:r>
            <w:proofErr w:type="spellEnd"/>
            <w:r>
              <w:t xml:space="preserve"> Владимир Петрович</w:t>
            </w:r>
          </w:p>
        </w:tc>
        <w:tc>
          <w:tcPr>
            <w:tcW w:w="2126" w:type="dxa"/>
            <w:tcBorders>
              <w:top w:val="single" w:sz="6" w:space="0" w:color="auto"/>
              <w:left w:val="single" w:sz="6" w:space="0" w:color="auto"/>
              <w:bottom w:val="double" w:sz="6" w:space="0" w:color="auto"/>
              <w:right w:val="single" w:sz="6" w:space="0" w:color="auto"/>
            </w:tcBorders>
          </w:tcPr>
          <w:p w:rsidR="00CD58B1" w:rsidRDefault="00AE1D25">
            <w:pPr>
              <w:jc w:val="right"/>
            </w:pPr>
            <w:r>
              <w:t>0</w:t>
            </w:r>
          </w:p>
        </w:tc>
        <w:tc>
          <w:tcPr>
            <w:tcW w:w="2126" w:type="dxa"/>
            <w:tcBorders>
              <w:top w:val="single" w:sz="6" w:space="0" w:color="auto"/>
              <w:left w:val="single" w:sz="6" w:space="0" w:color="auto"/>
              <w:bottom w:val="double" w:sz="6" w:space="0" w:color="auto"/>
              <w:right w:val="double" w:sz="6" w:space="0" w:color="auto"/>
            </w:tcBorders>
          </w:tcPr>
          <w:p w:rsidR="00CD58B1" w:rsidRDefault="00AE1D25">
            <w:pPr>
              <w:jc w:val="right"/>
            </w:pPr>
            <w:r>
              <w:t>0</w:t>
            </w:r>
          </w:p>
        </w:tc>
      </w:tr>
    </w:tbl>
    <w:p w:rsidR="00CD58B1" w:rsidRDefault="00AE1D25">
      <w:pPr>
        <w:pStyle w:val="SubHeading"/>
        <w:ind w:left="200"/>
      </w:pPr>
      <w:r>
        <w:t>Состав коллегиального исполнительного органа общества</w:t>
      </w:r>
    </w:p>
    <w:p w:rsidR="00CD58B1" w:rsidRDefault="00AE1D25">
      <w:pPr>
        <w:ind w:left="400"/>
      </w:pPr>
      <w:r>
        <w:rPr>
          <w:rStyle w:val="Subst"/>
        </w:rPr>
        <w:t>Коллегиальный исполнительный орган не предусмотрен</w:t>
      </w:r>
    </w:p>
    <w:p w:rsidR="00D50AFE" w:rsidRDefault="00D50AFE">
      <w:pPr>
        <w:pStyle w:val="ThinDelim"/>
      </w:pPr>
    </w:p>
    <w:p w:rsidR="00CD58B1" w:rsidRDefault="00AE1D25">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Эфтэл</w:t>
      </w:r>
      <w:proofErr w:type="spellEnd"/>
      <w:r>
        <w:rPr>
          <w:rStyle w:val="Subst"/>
        </w:rPr>
        <w:t>"</w:t>
      </w:r>
    </w:p>
    <w:p w:rsidR="00CD58B1" w:rsidRDefault="00AE1D25">
      <w:pPr>
        <w:ind w:left="200"/>
      </w:pPr>
      <w:r>
        <w:t>Сокращенное фирменное наименование:</w:t>
      </w:r>
      <w:r>
        <w:rPr>
          <w:rStyle w:val="Subst"/>
        </w:rPr>
        <w:t xml:space="preserve"> ООО "</w:t>
      </w:r>
      <w:proofErr w:type="spellStart"/>
      <w:r>
        <w:rPr>
          <w:rStyle w:val="Subst"/>
        </w:rPr>
        <w:t>Эфтэл</w:t>
      </w:r>
      <w:proofErr w:type="spellEnd"/>
      <w:r>
        <w:rPr>
          <w:rStyle w:val="Subst"/>
        </w:rPr>
        <w:t>"</w:t>
      </w:r>
    </w:p>
    <w:p w:rsidR="00CD58B1" w:rsidRDefault="00AE1D25" w:rsidP="00D50AFE">
      <w:pPr>
        <w:pStyle w:val="SubHeading"/>
        <w:spacing w:before="120"/>
        <w:ind w:left="198"/>
      </w:pPr>
      <w:r>
        <w:t>Место нахождения</w:t>
      </w:r>
    </w:p>
    <w:p w:rsidR="00CD58B1" w:rsidRDefault="00AE1D25">
      <w:pPr>
        <w:ind w:left="400"/>
      </w:pPr>
      <w:r>
        <w:rPr>
          <w:rStyle w:val="Subst"/>
        </w:rPr>
        <w:t>445007 Россия, Самарская область, г. Тольятти, Ларина 189 стр. 2</w:t>
      </w:r>
    </w:p>
    <w:p w:rsidR="00CD58B1" w:rsidRDefault="00AE1D25">
      <w:pPr>
        <w:ind w:left="200"/>
      </w:pPr>
      <w:r>
        <w:t>ИНН:</w:t>
      </w:r>
      <w:r>
        <w:rPr>
          <w:rStyle w:val="Subst"/>
        </w:rPr>
        <w:t xml:space="preserve"> 6324001044</w:t>
      </w:r>
    </w:p>
    <w:p w:rsidR="00CD58B1" w:rsidRDefault="00AE1D25">
      <w:pPr>
        <w:ind w:left="200"/>
      </w:pPr>
      <w:r>
        <w:t>ОГРН:</w:t>
      </w:r>
      <w:r>
        <w:rPr>
          <w:rStyle w:val="Subst"/>
        </w:rPr>
        <w:t xml:space="preserve"> 1096324000970</w:t>
      </w:r>
    </w:p>
    <w:p w:rsidR="00CD58B1" w:rsidRDefault="00CD58B1">
      <w:pPr>
        <w:pStyle w:val="ThinDelim"/>
      </w:pPr>
    </w:p>
    <w:p w:rsidR="00CD58B1" w:rsidRDefault="00AE1D25">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50% долей в уставном капитале общества).</w:t>
      </w:r>
    </w:p>
    <w:p w:rsidR="00CD58B1" w:rsidRDefault="00AE1D25">
      <w:pPr>
        <w:ind w:left="200"/>
      </w:pPr>
      <w:r>
        <w:t>Вид контроля:</w:t>
      </w:r>
      <w:r>
        <w:rPr>
          <w:rStyle w:val="Subst"/>
        </w:rPr>
        <w:t xml:space="preserve"> прямой контроль</w:t>
      </w:r>
    </w:p>
    <w:p w:rsidR="00CD58B1" w:rsidRDefault="00AE1D25">
      <w:pPr>
        <w:ind w:left="200"/>
      </w:pPr>
      <w:r>
        <w:t>Доля эмитента в уставном капитале подконтрольной организации:</w:t>
      </w:r>
      <w:r>
        <w:rPr>
          <w:rStyle w:val="Subst"/>
        </w:rPr>
        <w:t xml:space="preserve"> 100%</w:t>
      </w:r>
    </w:p>
    <w:p w:rsidR="00CD58B1" w:rsidRDefault="00AE1D25">
      <w:pPr>
        <w:ind w:left="200"/>
      </w:pPr>
      <w:r>
        <w:t>Доля подконтрольной организации в уставном капитале эмитента:</w:t>
      </w:r>
      <w:r>
        <w:rPr>
          <w:rStyle w:val="Subst"/>
        </w:rPr>
        <w:t xml:space="preserve"> 0%</w:t>
      </w:r>
    </w:p>
    <w:p w:rsidR="00CD58B1" w:rsidRDefault="00AE1D25">
      <w:pPr>
        <w:ind w:left="200"/>
      </w:pPr>
      <w:r>
        <w:t>Доля обыкновенных акций эмитента, принадлежащих подконтрольной организации:</w:t>
      </w:r>
      <w:r>
        <w:rPr>
          <w:rStyle w:val="Subst"/>
        </w:rPr>
        <w:t xml:space="preserve"> 0%</w:t>
      </w:r>
    </w:p>
    <w:p w:rsidR="00B35276" w:rsidRDefault="00AE1D25" w:rsidP="00B35276">
      <w:pPr>
        <w:ind w:left="200"/>
        <w:rPr>
          <w:rStyle w:val="Subst"/>
        </w:rPr>
      </w:pPr>
      <w:r>
        <w:t>Описание основного вида деятельности общества:</w:t>
      </w:r>
      <w:r>
        <w:br/>
      </w:r>
      <w:r>
        <w:rPr>
          <w:rStyle w:val="Subst"/>
        </w:rPr>
        <w:t>Основной вид деятельности дочернего общества: хранение и складирование зерна</w:t>
      </w:r>
      <w:r>
        <w:rPr>
          <w:rStyle w:val="Subst"/>
        </w:rPr>
        <w:br/>
        <w:t>Значение общества для деятельности эмитента: поставщик сырья для производства продукции эмитента</w:t>
      </w:r>
    </w:p>
    <w:p w:rsidR="00CD58B1" w:rsidRDefault="00AE1D25" w:rsidP="00B35276">
      <w:pPr>
        <w:spacing w:before="120"/>
        <w:ind w:left="198"/>
      </w:pPr>
      <w:r>
        <w:t>Состав совета директоров (наблюдательного совета) общества</w:t>
      </w:r>
    </w:p>
    <w:p w:rsidR="00CD58B1" w:rsidRDefault="00AE1D25">
      <w:pPr>
        <w:ind w:left="400"/>
      </w:pPr>
      <w:r>
        <w:rPr>
          <w:rStyle w:val="Subst"/>
        </w:rPr>
        <w:t>Совет директоров (наблюдательный совет) не предусмотрен</w:t>
      </w:r>
    </w:p>
    <w:p w:rsidR="00CD58B1" w:rsidRDefault="00AE1D25">
      <w:pPr>
        <w:pStyle w:val="SubHeading"/>
        <w:ind w:left="200"/>
      </w:pPr>
      <w:r>
        <w:t>Единоличный исполнительный орган общества</w:t>
      </w:r>
    </w:p>
    <w:p w:rsidR="00CD58B1" w:rsidRDefault="00CD58B1">
      <w:pPr>
        <w:pStyle w:val="ThinDelim"/>
      </w:pPr>
    </w:p>
    <w:tbl>
      <w:tblPr>
        <w:tblW w:w="0" w:type="auto"/>
        <w:tblLayout w:type="fixed"/>
        <w:tblCellMar>
          <w:left w:w="72" w:type="dxa"/>
          <w:right w:w="72" w:type="dxa"/>
        </w:tblCellMar>
        <w:tblLook w:val="0000" w:firstRow="0" w:lastRow="0" w:firstColumn="0" w:lastColumn="0" w:noHBand="0" w:noVBand="0"/>
      </w:tblPr>
      <w:tblGrid>
        <w:gridCol w:w="5364"/>
        <w:gridCol w:w="2126"/>
        <w:gridCol w:w="2126"/>
      </w:tblGrid>
      <w:tr w:rsidR="00CD58B1" w:rsidTr="00D50AFE">
        <w:tc>
          <w:tcPr>
            <w:tcW w:w="5364" w:type="dxa"/>
            <w:tcBorders>
              <w:top w:val="double" w:sz="6" w:space="0" w:color="auto"/>
              <w:left w:val="double" w:sz="6" w:space="0" w:color="auto"/>
              <w:bottom w:val="single" w:sz="6" w:space="0" w:color="auto"/>
              <w:right w:val="single" w:sz="6" w:space="0" w:color="auto"/>
            </w:tcBorders>
          </w:tcPr>
          <w:p w:rsidR="00CD58B1" w:rsidRDefault="00AE1D25">
            <w:pPr>
              <w:jc w:val="center"/>
            </w:pPr>
            <w:r>
              <w:t>ФИО</w:t>
            </w:r>
          </w:p>
        </w:tc>
        <w:tc>
          <w:tcPr>
            <w:tcW w:w="2126" w:type="dxa"/>
            <w:tcBorders>
              <w:top w:val="double" w:sz="6" w:space="0" w:color="auto"/>
              <w:left w:val="single" w:sz="6" w:space="0" w:color="auto"/>
              <w:bottom w:val="single" w:sz="6" w:space="0" w:color="auto"/>
              <w:right w:val="single" w:sz="6" w:space="0" w:color="auto"/>
            </w:tcBorders>
          </w:tcPr>
          <w:p w:rsidR="00CD58B1" w:rsidRDefault="00AE1D25">
            <w:pPr>
              <w:jc w:val="center"/>
            </w:pPr>
            <w:r>
              <w:t>Доля участия лица в уставном капитале эмитента, %</w:t>
            </w:r>
          </w:p>
        </w:tc>
        <w:tc>
          <w:tcPr>
            <w:tcW w:w="2126" w:type="dxa"/>
            <w:tcBorders>
              <w:top w:val="double" w:sz="6" w:space="0" w:color="auto"/>
              <w:left w:val="single" w:sz="6" w:space="0" w:color="auto"/>
              <w:bottom w:val="single" w:sz="6" w:space="0" w:color="auto"/>
              <w:right w:val="double" w:sz="6" w:space="0" w:color="auto"/>
            </w:tcBorders>
          </w:tcPr>
          <w:p w:rsidR="00CD58B1" w:rsidRDefault="00AE1D25">
            <w:pPr>
              <w:jc w:val="center"/>
            </w:pPr>
            <w:r>
              <w:t>Доля принадлежащих лицу обыкновенных акций эмитента, %</w:t>
            </w:r>
          </w:p>
        </w:tc>
      </w:tr>
      <w:tr w:rsidR="00CD58B1" w:rsidTr="00D50AFE">
        <w:tc>
          <w:tcPr>
            <w:tcW w:w="5364" w:type="dxa"/>
            <w:tcBorders>
              <w:top w:val="single" w:sz="6" w:space="0" w:color="auto"/>
              <w:left w:val="double" w:sz="6" w:space="0" w:color="auto"/>
              <w:bottom w:val="double" w:sz="6" w:space="0" w:color="auto"/>
              <w:right w:val="single" w:sz="6" w:space="0" w:color="auto"/>
            </w:tcBorders>
          </w:tcPr>
          <w:p w:rsidR="00CD58B1" w:rsidRDefault="00AE1D25">
            <w:proofErr w:type="spellStart"/>
            <w:r>
              <w:t>Полтавцева</w:t>
            </w:r>
            <w:proofErr w:type="spellEnd"/>
            <w:r>
              <w:t xml:space="preserve"> Наталья Викторовна</w:t>
            </w:r>
          </w:p>
        </w:tc>
        <w:tc>
          <w:tcPr>
            <w:tcW w:w="2126" w:type="dxa"/>
            <w:tcBorders>
              <w:top w:val="single" w:sz="6" w:space="0" w:color="auto"/>
              <w:left w:val="single" w:sz="6" w:space="0" w:color="auto"/>
              <w:bottom w:val="double" w:sz="6" w:space="0" w:color="auto"/>
              <w:right w:val="single" w:sz="6" w:space="0" w:color="auto"/>
            </w:tcBorders>
          </w:tcPr>
          <w:p w:rsidR="00CD58B1" w:rsidRDefault="00AE1D25">
            <w:pPr>
              <w:jc w:val="right"/>
            </w:pPr>
            <w:r>
              <w:t>0</w:t>
            </w:r>
          </w:p>
        </w:tc>
        <w:tc>
          <w:tcPr>
            <w:tcW w:w="2126" w:type="dxa"/>
            <w:tcBorders>
              <w:top w:val="single" w:sz="6" w:space="0" w:color="auto"/>
              <w:left w:val="single" w:sz="6" w:space="0" w:color="auto"/>
              <w:bottom w:val="double" w:sz="6" w:space="0" w:color="auto"/>
              <w:right w:val="double" w:sz="6" w:space="0" w:color="auto"/>
            </w:tcBorders>
          </w:tcPr>
          <w:p w:rsidR="00CD58B1" w:rsidRDefault="00AE1D25">
            <w:pPr>
              <w:jc w:val="right"/>
            </w:pPr>
            <w:r>
              <w:t>0</w:t>
            </w:r>
          </w:p>
        </w:tc>
      </w:tr>
    </w:tbl>
    <w:p w:rsidR="00CD58B1" w:rsidRDefault="00AE1D25">
      <w:pPr>
        <w:pStyle w:val="SubHeading"/>
        <w:ind w:left="200"/>
      </w:pPr>
      <w:r>
        <w:t>Состав коллегиального исполнительного органа общества</w:t>
      </w:r>
    </w:p>
    <w:p w:rsidR="00CD58B1" w:rsidRDefault="00AE1D25">
      <w:pPr>
        <w:ind w:left="400"/>
        <w:rPr>
          <w:rStyle w:val="Subst"/>
        </w:rPr>
      </w:pPr>
      <w:r>
        <w:rPr>
          <w:rStyle w:val="Subst"/>
        </w:rPr>
        <w:t>Коллегиальный исполнительный орган не предусмотрен</w:t>
      </w:r>
    </w:p>
    <w:p w:rsidR="00CD58B1" w:rsidRDefault="00AE1D25" w:rsidP="00B35276">
      <w:pPr>
        <w:spacing w:before="120"/>
        <w:ind w:left="198"/>
      </w:pPr>
      <w:r>
        <w:rPr>
          <w:rStyle w:val="Subst"/>
        </w:rPr>
        <w:t xml:space="preserve">В связи с </w:t>
      </w:r>
      <w:proofErr w:type="spellStart"/>
      <w:r>
        <w:rPr>
          <w:rStyle w:val="Subst"/>
        </w:rPr>
        <w:t>недостижением</w:t>
      </w:r>
      <w:proofErr w:type="spellEnd"/>
      <w:r>
        <w:rPr>
          <w:rStyle w:val="Subst"/>
        </w:rPr>
        <w:t xml:space="preserve"> целей Устава Общества 05 декабря 2018 года единственным участником ООО "</w:t>
      </w:r>
      <w:proofErr w:type="spellStart"/>
      <w:r>
        <w:rPr>
          <w:rStyle w:val="Subst"/>
        </w:rPr>
        <w:t>Эфтэл</w:t>
      </w:r>
      <w:proofErr w:type="spellEnd"/>
      <w:r>
        <w:rPr>
          <w:rStyle w:val="Subst"/>
        </w:rPr>
        <w:t>" принято решение приступить к процедуре добровольной ликвидации Общества ООО "</w:t>
      </w:r>
      <w:proofErr w:type="spellStart"/>
      <w:r>
        <w:rPr>
          <w:rStyle w:val="Subst"/>
        </w:rPr>
        <w:t>Эфтэл</w:t>
      </w:r>
      <w:proofErr w:type="spellEnd"/>
      <w:r>
        <w:rPr>
          <w:rStyle w:val="Subst"/>
        </w:rPr>
        <w:t xml:space="preserve">". Назначить ликвидационную комиссию в количестве 3 (трех) человек в составе </w:t>
      </w:r>
      <w:proofErr w:type="spellStart"/>
      <w:r>
        <w:rPr>
          <w:rStyle w:val="Subst"/>
        </w:rPr>
        <w:t>Мочалкина</w:t>
      </w:r>
      <w:proofErr w:type="spellEnd"/>
      <w:r>
        <w:rPr>
          <w:rStyle w:val="Subst"/>
        </w:rPr>
        <w:t xml:space="preserve"> Владимира Петровича, Поповой Ольги Александровны, </w:t>
      </w:r>
      <w:proofErr w:type="spellStart"/>
      <w:r>
        <w:rPr>
          <w:rStyle w:val="Subst"/>
        </w:rPr>
        <w:t>Полтавцевой</w:t>
      </w:r>
      <w:proofErr w:type="spellEnd"/>
      <w:r>
        <w:rPr>
          <w:rStyle w:val="Subst"/>
        </w:rPr>
        <w:t xml:space="preserve"> Натальи Викторовны. Руководитель ликвидационной комиссии (ликвидатор) - </w:t>
      </w:r>
      <w:proofErr w:type="spellStart"/>
      <w:r>
        <w:rPr>
          <w:rStyle w:val="Subst"/>
        </w:rPr>
        <w:t>Полтавцева</w:t>
      </w:r>
      <w:proofErr w:type="spellEnd"/>
      <w:r>
        <w:rPr>
          <w:rStyle w:val="Subst"/>
        </w:rPr>
        <w:t xml:space="preserve"> Наталья Викторовна. 21.03.2019 в ЕГРЮЛ внесена запись о составлении промежуточного ликвидационного баланса ООО «</w:t>
      </w:r>
      <w:proofErr w:type="spellStart"/>
      <w:r>
        <w:rPr>
          <w:rStyle w:val="Subst"/>
        </w:rPr>
        <w:t>Эфтэл</w:t>
      </w:r>
      <w:proofErr w:type="spellEnd"/>
      <w:r>
        <w:rPr>
          <w:rStyle w:val="Subst"/>
        </w:rPr>
        <w:t>».</w:t>
      </w:r>
    </w:p>
    <w:p w:rsidR="00CD58B1" w:rsidRDefault="00CD58B1">
      <w:pPr>
        <w:ind w:left="200"/>
      </w:pPr>
    </w:p>
    <w:p w:rsidR="00CD58B1" w:rsidRDefault="00AE1D25">
      <w:pPr>
        <w:ind w:left="200"/>
      </w:pPr>
      <w:r>
        <w:t>Полное фирменное наименование:</w:t>
      </w:r>
      <w:r>
        <w:rPr>
          <w:rStyle w:val="Subst"/>
        </w:rPr>
        <w:t xml:space="preserve"> Общество с ограниченной ответственностью "Трапеза"</w:t>
      </w:r>
    </w:p>
    <w:p w:rsidR="00CD58B1" w:rsidRDefault="00AE1D25">
      <w:pPr>
        <w:ind w:left="200"/>
      </w:pPr>
      <w:r>
        <w:t>Сокращенное фирменное наименование:</w:t>
      </w:r>
      <w:r>
        <w:rPr>
          <w:rStyle w:val="Subst"/>
        </w:rPr>
        <w:t xml:space="preserve"> ООО "Трапеза"</w:t>
      </w:r>
    </w:p>
    <w:p w:rsidR="00CD58B1" w:rsidRDefault="00AE1D25" w:rsidP="00B35276">
      <w:pPr>
        <w:pStyle w:val="SubHeading"/>
        <w:spacing w:before="120"/>
        <w:ind w:left="198"/>
      </w:pPr>
      <w:r>
        <w:t>Место нахождения</w:t>
      </w:r>
    </w:p>
    <w:p w:rsidR="00CD58B1" w:rsidRDefault="00AE1D25">
      <w:pPr>
        <w:ind w:left="400"/>
      </w:pPr>
      <w:r>
        <w:rPr>
          <w:rStyle w:val="Subst"/>
        </w:rPr>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CD58B1" w:rsidRDefault="00AE1D25">
      <w:pPr>
        <w:ind w:left="200"/>
      </w:pPr>
      <w:r>
        <w:t>ИНН:</w:t>
      </w:r>
      <w:r>
        <w:rPr>
          <w:rStyle w:val="Subst"/>
        </w:rPr>
        <w:t xml:space="preserve"> 7810829367</w:t>
      </w:r>
    </w:p>
    <w:p w:rsidR="00CD58B1" w:rsidRDefault="00AE1D25">
      <w:pPr>
        <w:ind w:left="200"/>
      </w:pPr>
      <w:r>
        <w:lastRenderedPageBreak/>
        <w:t>ОГРН:</w:t>
      </w:r>
      <w:r>
        <w:rPr>
          <w:rStyle w:val="Subst"/>
        </w:rPr>
        <w:t xml:space="preserve"> 1117847230710</w:t>
      </w:r>
    </w:p>
    <w:p w:rsidR="00CD58B1" w:rsidRDefault="00CD58B1">
      <w:pPr>
        <w:pStyle w:val="ThinDelim"/>
      </w:pPr>
    </w:p>
    <w:p w:rsidR="00CD58B1" w:rsidRDefault="00AE1D25">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20% долей в уставном капитале общества).</w:t>
      </w:r>
    </w:p>
    <w:p w:rsidR="00CD58B1" w:rsidRDefault="00AE1D25">
      <w:pPr>
        <w:ind w:left="200"/>
      </w:pPr>
      <w:r>
        <w:t>Вид контроля:</w:t>
      </w:r>
      <w:r>
        <w:rPr>
          <w:rStyle w:val="Subst"/>
        </w:rPr>
        <w:t xml:space="preserve"> прямой контроль</w:t>
      </w:r>
    </w:p>
    <w:p w:rsidR="00CD58B1" w:rsidRDefault="00AE1D25">
      <w:pPr>
        <w:ind w:left="200"/>
      </w:pPr>
      <w:r>
        <w:t>Доля эмитента в уставном капитале подконтрольной организации:</w:t>
      </w:r>
      <w:r>
        <w:rPr>
          <w:rStyle w:val="Subst"/>
        </w:rPr>
        <w:t xml:space="preserve"> 25%</w:t>
      </w:r>
    </w:p>
    <w:p w:rsidR="00CD58B1" w:rsidRDefault="00AE1D25">
      <w:pPr>
        <w:ind w:left="200"/>
      </w:pPr>
      <w:r>
        <w:t>Доля подконтрольной организации в уставном капитале эмитента:</w:t>
      </w:r>
      <w:r>
        <w:rPr>
          <w:rStyle w:val="Subst"/>
        </w:rPr>
        <w:t xml:space="preserve"> 0%</w:t>
      </w:r>
    </w:p>
    <w:p w:rsidR="00CD58B1" w:rsidRDefault="00AE1D25">
      <w:pPr>
        <w:ind w:left="200"/>
      </w:pPr>
      <w:r>
        <w:t>Доля обыкновенных акций эмитента, принадлежащих подконтрольной организации:</w:t>
      </w:r>
      <w:r>
        <w:rPr>
          <w:rStyle w:val="Subst"/>
        </w:rPr>
        <w:t xml:space="preserve"> 0%</w:t>
      </w:r>
    </w:p>
    <w:p w:rsidR="00B35276" w:rsidRDefault="00AE1D25">
      <w:pPr>
        <w:ind w:left="200"/>
        <w:rPr>
          <w:rStyle w:val="Subst"/>
        </w:rPr>
      </w:pPr>
      <w:r>
        <w:t>Описание основного вида деятельности общества:</w:t>
      </w:r>
      <w:r>
        <w:br/>
      </w:r>
      <w:r>
        <w:rPr>
          <w:rStyle w:val="Subst"/>
        </w:rPr>
        <w:t>Основной вид деятельности дочернего общества: деятельность ресторанов и кафе.</w:t>
      </w:r>
      <w:r>
        <w:rPr>
          <w:rStyle w:val="Subst"/>
        </w:rPr>
        <w:br/>
        <w:t>Значение общества для деятельности эмитента: существенного значения для деятельности эмитента не имеет.</w:t>
      </w:r>
    </w:p>
    <w:p w:rsidR="00CD58B1" w:rsidRDefault="00AE1D25">
      <w:pPr>
        <w:pStyle w:val="SubHeading"/>
        <w:ind w:left="200"/>
      </w:pPr>
      <w:r>
        <w:t>Состав совета директоров (наблюдательного совета) общества</w:t>
      </w:r>
    </w:p>
    <w:p w:rsidR="00CD58B1" w:rsidRDefault="00AE1D25">
      <w:pPr>
        <w:ind w:left="400"/>
      </w:pPr>
      <w:r>
        <w:rPr>
          <w:rStyle w:val="Subst"/>
        </w:rPr>
        <w:t>Совет директоров (наблюдательный совет) не предусмотрен</w:t>
      </w:r>
    </w:p>
    <w:p w:rsidR="00CD58B1" w:rsidRDefault="00AE1D25">
      <w:pPr>
        <w:pStyle w:val="SubHeading"/>
        <w:ind w:left="200"/>
      </w:pPr>
      <w:r>
        <w:t>Единоличный исполнительный орган общества</w:t>
      </w:r>
    </w:p>
    <w:p w:rsidR="00CD58B1" w:rsidRDefault="00CD58B1">
      <w:pPr>
        <w:pStyle w:val="ThinDelim"/>
      </w:pPr>
    </w:p>
    <w:tbl>
      <w:tblPr>
        <w:tblW w:w="0" w:type="auto"/>
        <w:tblLayout w:type="fixed"/>
        <w:tblCellMar>
          <w:left w:w="72" w:type="dxa"/>
          <w:right w:w="72" w:type="dxa"/>
        </w:tblCellMar>
        <w:tblLook w:val="0000" w:firstRow="0" w:lastRow="0" w:firstColumn="0" w:lastColumn="0" w:noHBand="0" w:noVBand="0"/>
      </w:tblPr>
      <w:tblGrid>
        <w:gridCol w:w="5222"/>
        <w:gridCol w:w="2126"/>
        <w:gridCol w:w="2268"/>
      </w:tblGrid>
      <w:tr w:rsidR="00CD58B1" w:rsidTr="00B35276">
        <w:tc>
          <w:tcPr>
            <w:tcW w:w="5222" w:type="dxa"/>
            <w:tcBorders>
              <w:top w:val="double" w:sz="6" w:space="0" w:color="auto"/>
              <w:left w:val="double" w:sz="6" w:space="0" w:color="auto"/>
              <w:bottom w:val="single" w:sz="6" w:space="0" w:color="auto"/>
              <w:right w:val="single" w:sz="6" w:space="0" w:color="auto"/>
            </w:tcBorders>
          </w:tcPr>
          <w:p w:rsidR="00CD58B1" w:rsidRDefault="00AE1D25">
            <w:pPr>
              <w:jc w:val="center"/>
            </w:pPr>
            <w:r>
              <w:t>ФИО</w:t>
            </w:r>
          </w:p>
        </w:tc>
        <w:tc>
          <w:tcPr>
            <w:tcW w:w="2126" w:type="dxa"/>
            <w:tcBorders>
              <w:top w:val="double" w:sz="6" w:space="0" w:color="auto"/>
              <w:left w:val="single" w:sz="6" w:space="0" w:color="auto"/>
              <w:bottom w:val="single" w:sz="6" w:space="0" w:color="auto"/>
              <w:right w:val="single" w:sz="6" w:space="0" w:color="auto"/>
            </w:tcBorders>
          </w:tcPr>
          <w:p w:rsidR="00CD58B1" w:rsidRDefault="00AE1D25">
            <w:pPr>
              <w:jc w:val="center"/>
            </w:pPr>
            <w:r>
              <w:t>Доля участия лица в уставном капитале эмитента, %</w:t>
            </w:r>
          </w:p>
        </w:tc>
        <w:tc>
          <w:tcPr>
            <w:tcW w:w="2268" w:type="dxa"/>
            <w:tcBorders>
              <w:top w:val="double" w:sz="6" w:space="0" w:color="auto"/>
              <w:left w:val="single" w:sz="6" w:space="0" w:color="auto"/>
              <w:bottom w:val="single" w:sz="6" w:space="0" w:color="auto"/>
              <w:right w:val="double" w:sz="6" w:space="0" w:color="auto"/>
            </w:tcBorders>
          </w:tcPr>
          <w:p w:rsidR="00CD58B1" w:rsidRDefault="00AE1D25">
            <w:pPr>
              <w:jc w:val="center"/>
            </w:pPr>
            <w:r>
              <w:t>Доля принадлежащих лицу обыкновенных акций эмитента, %</w:t>
            </w:r>
          </w:p>
        </w:tc>
      </w:tr>
      <w:tr w:rsidR="00CD58B1" w:rsidTr="00B35276">
        <w:tc>
          <w:tcPr>
            <w:tcW w:w="5222" w:type="dxa"/>
            <w:tcBorders>
              <w:top w:val="single" w:sz="6" w:space="0" w:color="auto"/>
              <w:left w:val="double" w:sz="6" w:space="0" w:color="auto"/>
              <w:bottom w:val="double" w:sz="6" w:space="0" w:color="auto"/>
              <w:right w:val="single" w:sz="6" w:space="0" w:color="auto"/>
            </w:tcBorders>
          </w:tcPr>
          <w:p w:rsidR="00CD58B1" w:rsidRDefault="00AE1D25">
            <w:r>
              <w:t>Смирных Олег Леонидович</w:t>
            </w:r>
          </w:p>
        </w:tc>
        <w:tc>
          <w:tcPr>
            <w:tcW w:w="2126" w:type="dxa"/>
            <w:tcBorders>
              <w:top w:val="single" w:sz="6" w:space="0" w:color="auto"/>
              <w:left w:val="single" w:sz="6" w:space="0" w:color="auto"/>
              <w:bottom w:val="double" w:sz="6" w:space="0" w:color="auto"/>
              <w:right w:val="single" w:sz="6" w:space="0" w:color="auto"/>
            </w:tcBorders>
          </w:tcPr>
          <w:p w:rsidR="00CD58B1" w:rsidRDefault="00AE1D25">
            <w:pPr>
              <w:jc w:val="right"/>
            </w:pPr>
            <w:r>
              <w:t>0</w:t>
            </w:r>
          </w:p>
        </w:tc>
        <w:tc>
          <w:tcPr>
            <w:tcW w:w="2268" w:type="dxa"/>
            <w:tcBorders>
              <w:top w:val="single" w:sz="6" w:space="0" w:color="auto"/>
              <w:left w:val="single" w:sz="6" w:space="0" w:color="auto"/>
              <w:bottom w:val="double" w:sz="6" w:space="0" w:color="auto"/>
              <w:right w:val="double" w:sz="6" w:space="0" w:color="auto"/>
            </w:tcBorders>
          </w:tcPr>
          <w:p w:rsidR="00CD58B1" w:rsidRDefault="00AE1D25">
            <w:pPr>
              <w:jc w:val="right"/>
            </w:pPr>
            <w:r>
              <w:t>0</w:t>
            </w:r>
          </w:p>
        </w:tc>
      </w:tr>
    </w:tbl>
    <w:p w:rsidR="00CD58B1" w:rsidRDefault="00AE1D25">
      <w:pPr>
        <w:pStyle w:val="SubHeading"/>
        <w:ind w:left="200"/>
      </w:pPr>
      <w:r>
        <w:t>Состав коллегиального исполнительного органа общества</w:t>
      </w:r>
    </w:p>
    <w:p w:rsidR="00CD58B1" w:rsidRDefault="00AE1D25">
      <w:pPr>
        <w:ind w:left="400"/>
      </w:pPr>
      <w:r>
        <w:rPr>
          <w:rStyle w:val="Subst"/>
        </w:rPr>
        <w:t>Коллегиальный исполнительный орган не предусмотрен</w:t>
      </w:r>
    </w:p>
    <w:p w:rsidR="00CD58B1" w:rsidRDefault="00CD58B1">
      <w:pPr>
        <w:pStyle w:val="ThinDelim"/>
      </w:pPr>
    </w:p>
    <w:p w:rsidR="00CD58B1" w:rsidRDefault="00AE1D25">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Юнигрэйн</w:t>
      </w:r>
      <w:proofErr w:type="spellEnd"/>
      <w:r>
        <w:rPr>
          <w:rStyle w:val="Subst"/>
        </w:rPr>
        <w:t>"</w:t>
      </w:r>
    </w:p>
    <w:p w:rsidR="00CD58B1" w:rsidRDefault="00AE1D25">
      <w:pPr>
        <w:ind w:left="200"/>
      </w:pPr>
      <w:r>
        <w:t>Сокращенное фирменное наименование:</w:t>
      </w:r>
      <w:r>
        <w:rPr>
          <w:rStyle w:val="Subst"/>
        </w:rPr>
        <w:t xml:space="preserve"> ООО "</w:t>
      </w:r>
      <w:proofErr w:type="spellStart"/>
      <w:r>
        <w:rPr>
          <w:rStyle w:val="Subst"/>
        </w:rPr>
        <w:t>Юнигрэйн</w:t>
      </w:r>
      <w:proofErr w:type="spellEnd"/>
      <w:r>
        <w:rPr>
          <w:rStyle w:val="Subst"/>
        </w:rPr>
        <w:t>"</w:t>
      </w:r>
    </w:p>
    <w:p w:rsidR="00CD58B1" w:rsidRDefault="00AE1D25" w:rsidP="00B35276">
      <w:pPr>
        <w:pStyle w:val="SubHeading"/>
        <w:spacing w:before="120"/>
        <w:ind w:left="198"/>
      </w:pPr>
      <w:r>
        <w:t>Место нахождения</w:t>
      </w:r>
    </w:p>
    <w:p w:rsidR="00CD58B1" w:rsidRDefault="00AE1D25">
      <w:pPr>
        <w:ind w:left="400"/>
      </w:pPr>
      <w:r>
        <w:rPr>
          <w:rStyle w:val="Subst"/>
        </w:rPr>
        <w:t>627013 Российская Федерация, Тюменская область, г. Ялуторовск, Сирина 1 А корп. 16</w:t>
      </w:r>
    </w:p>
    <w:p w:rsidR="00CD58B1" w:rsidRDefault="00AE1D25">
      <w:pPr>
        <w:ind w:left="200"/>
      </w:pPr>
      <w:r>
        <w:t>ИНН:</w:t>
      </w:r>
      <w:r>
        <w:rPr>
          <w:rStyle w:val="Subst"/>
        </w:rPr>
        <w:t xml:space="preserve"> 7207011731</w:t>
      </w:r>
    </w:p>
    <w:p w:rsidR="00CD58B1" w:rsidRDefault="00AE1D25">
      <w:pPr>
        <w:ind w:left="200"/>
      </w:pPr>
      <w:r>
        <w:t>ОГРН:</w:t>
      </w:r>
      <w:r>
        <w:rPr>
          <w:rStyle w:val="Subst"/>
        </w:rPr>
        <w:t xml:space="preserve"> 1097207000648</w:t>
      </w:r>
    </w:p>
    <w:p w:rsidR="00CD58B1" w:rsidRDefault="00CD58B1">
      <w:pPr>
        <w:pStyle w:val="ThinDelim"/>
      </w:pPr>
    </w:p>
    <w:p w:rsidR="00CD58B1" w:rsidRDefault="00AE1D25">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50% долей в уставном капитале общества).</w:t>
      </w:r>
    </w:p>
    <w:p w:rsidR="00CD58B1" w:rsidRDefault="00AE1D25">
      <w:pPr>
        <w:ind w:left="200"/>
      </w:pPr>
      <w:r>
        <w:t>Вид контроля:</w:t>
      </w:r>
      <w:r>
        <w:rPr>
          <w:rStyle w:val="Subst"/>
        </w:rPr>
        <w:t xml:space="preserve"> прямой контроль</w:t>
      </w:r>
    </w:p>
    <w:p w:rsidR="00CD58B1" w:rsidRDefault="00AE1D25">
      <w:pPr>
        <w:ind w:left="200"/>
      </w:pPr>
      <w:r>
        <w:t>Доля эмитента в уставном капитале подконтрольной организации:</w:t>
      </w:r>
      <w:r>
        <w:rPr>
          <w:rStyle w:val="Subst"/>
        </w:rPr>
        <w:t xml:space="preserve"> 100%</w:t>
      </w:r>
    </w:p>
    <w:p w:rsidR="00CD58B1" w:rsidRDefault="00AE1D25">
      <w:pPr>
        <w:ind w:left="200"/>
      </w:pPr>
      <w:r>
        <w:t>Доля подконтрольной организации в уставном капитале эмитента:</w:t>
      </w:r>
      <w:r>
        <w:rPr>
          <w:rStyle w:val="Subst"/>
        </w:rPr>
        <w:t xml:space="preserve"> %</w:t>
      </w:r>
    </w:p>
    <w:p w:rsidR="00CD58B1" w:rsidRDefault="00AE1D25">
      <w:pPr>
        <w:ind w:left="200"/>
      </w:pPr>
      <w:r>
        <w:t>Доля обыкновенных акций эмитента, принадлежащих подконтрольной организации:</w:t>
      </w:r>
      <w:r>
        <w:rPr>
          <w:rStyle w:val="Subst"/>
        </w:rPr>
        <w:t xml:space="preserve"> %</w:t>
      </w:r>
    </w:p>
    <w:p w:rsidR="00CD58B1" w:rsidRDefault="00AE1D25">
      <w:pPr>
        <w:ind w:left="200"/>
      </w:pPr>
      <w:r>
        <w:t>Описание основного вида деятельности общества:</w:t>
      </w:r>
      <w:r>
        <w:br/>
      </w:r>
      <w:r>
        <w:rPr>
          <w:rStyle w:val="Subst"/>
        </w:rPr>
        <w:t>Основной вид деятельности дочернего общества: производство и реализация муки и овсяных хлопьев</w:t>
      </w:r>
      <w:r>
        <w:rPr>
          <w:rStyle w:val="Subst"/>
        </w:rPr>
        <w:br/>
        <w:t>Значение общества для деятельности эмитента: расширение производственных мощностей, возможность увеличения объема производства</w:t>
      </w:r>
    </w:p>
    <w:p w:rsidR="00CD58B1" w:rsidRDefault="00CD58B1">
      <w:pPr>
        <w:pStyle w:val="ThinDelim"/>
      </w:pPr>
    </w:p>
    <w:p w:rsidR="00CD58B1" w:rsidRDefault="00AE1D25" w:rsidP="00B35276">
      <w:pPr>
        <w:pStyle w:val="SubHeading"/>
        <w:spacing w:before="120"/>
        <w:ind w:left="198"/>
      </w:pPr>
      <w:r>
        <w:t>Состав совета директоров (наблюдательного совета) общества</w:t>
      </w:r>
    </w:p>
    <w:p w:rsidR="00CD58B1" w:rsidRDefault="00AE1D25">
      <w:pPr>
        <w:ind w:left="400"/>
      </w:pPr>
      <w:r>
        <w:rPr>
          <w:rStyle w:val="Subst"/>
        </w:rPr>
        <w:t>Совет директоров (наблюдательный совет) не предусмотрен</w:t>
      </w:r>
    </w:p>
    <w:p w:rsidR="00CD58B1" w:rsidRDefault="00AE1D25">
      <w:pPr>
        <w:pStyle w:val="SubHeading"/>
        <w:ind w:left="200"/>
      </w:pPr>
      <w:r>
        <w:t>Единоличный исполнительный орган общества</w:t>
      </w:r>
    </w:p>
    <w:p w:rsidR="00CD58B1" w:rsidRDefault="00CD58B1">
      <w:pPr>
        <w:pStyle w:val="ThinDelim"/>
      </w:pPr>
    </w:p>
    <w:tbl>
      <w:tblPr>
        <w:tblW w:w="0" w:type="auto"/>
        <w:tblLayout w:type="fixed"/>
        <w:tblCellMar>
          <w:left w:w="72" w:type="dxa"/>
          <w:right w:w="72" w:type="dxa"/>
        </w:tblCellMar>
        <w:tblLook w:val="0000" w:firstRow="0" w:lastRow="0" w:firstColumn="0" w:lastColumn="0" w:noHBand="0" w:noVBand="0"/>
      </w:tblPr>
      <w:tblGrid>
        <w:gridCol w:w="5222"/>
        <w:gridCol w:w="2126"/>
        <w:gridCol w:w="2268"/>
      </w:tblGrid>
      <w:tr w:rsidR="00CD58B1" w:rsidTr="00B35276">
        <w:tc>
          <w:tcPr>
            <w:tcW w:w="5222" w:type="dxa"/>
            <w:tcBorders>
              <w:top w:val="double" w:sz="6" w:space="0" w:color="auto"/>
              <w:left w:val="double" w:sz="6" w:space="0" w:color="auto"/>
              <w:bottom w:val="single" w:sz="6" w:space="0" w:color="auto"/>
              <w:right w:val="single" w:sz="6" w:space="0" w:color="auto"/>
            </w:tcBorders>
          </w:tcPr>
          <w:p w:rsidR="00CD58B1" w:rsidRDefault="00AE1D25">
            <w:pPr>
              <w:jc w:val="center"/>
            </w:pPr>
            <w:r>
              <w:t>ФИО</w:t>
            </w:r>
          </w:p>
        </w:tc>
        <w:tc>
          <w:tcPr>
            <w:tcW w:w="2126" w:type="dxa"/>
            <w:tcBorders>
              <w:top w:val="double" w:sz="6" w:space="0" w:color="auto"/>
              <w:left w:val="single" w:sz="6" w:space="0" w:color="auto"/>
              <w:bottom w:val="single" w:sz="6" w:space="0" w:color="auto"/>
              <w:right w:val="single" w:sz="6" w:space="0" w:color="auto"/>
            </w:tcBorders>
          </w:tcPr>
          <w:p w:rsidR="00CD58B1" w:rsidRDefault="00AE1D25">
            <w:pPr>
              <w:jc w:val="center"/>
            </w:pPr>
            <w:r>
              <w:t>Доля участия лица в уставном капитале эмитента, %</w:t>
            </w:r>
          </w:p>
        </w:tc>
        <w:tc>
          <w:tcPr>
            <w:tcW w:w="2268" w:type="dxa"/>
            <w:tcBorders>
              <w:top w:val="double" w:sz="6" w:space="0" w:color="auto"/>
              <w:left w:val="single" w:sz="6" w:space="0" w:color="auto"/>
              <w:bottom w:val="single" w:sz="6" w:space="0" w:color="auto"/>
              <w:right w:val="double" w:sz="6" w:space="0" w:color="auto"/>
            </w:tcBorders>
          </w:tcPr>
          <w:p w:rsidR="00CD58B1" w:rsidRDefault="00AE1D25">
            <w:pPr>
              <w:jc w:val="center"/>
            </w:pPr>
            <w:r>
              <w:t>Доля принадлежащих лицу обыкновенных акций эмитента, %</w:t>
            </w:r>
          </w:p>
        </w:tc>
      </w:tr>
      <w:tr w:rsidR="00CD58B1" w:rsidTr="00B35276">
        <w:tc>
          <w:tcPr>
            <w:tcW w:w="5222" w:type="dxa"/>
            <w:tcBorders>
              <w:top w:val="single" w:sz="6" w:space="0" w:color="auto"/>
              <w:left w:val="double" w:sz="6" w:space="0" w:color="auto"/>
              <w:bottom w:val="double" w:sz="6" w:space="0" w:color="auto"/>
              <w:right w:val="single" w:sz="6" w:space="0" w:color="auto"/>
            </w:tcBorders>
          </w:tcPr>
          <w:p w:rsidR="00CD58B1" w:rsidRDefault="00AE1D25">
            <w:r>
              <w:t>Александрова Марина Геннадьевна</w:t>
            </w:r>
          </w:p>
        </w:tc>
        <w:tc>
          <w:tcPr>
            <w:tcW w:w="2126" w:type="dxa"/>
            <w:tcBorders>
              <w:top w:val="single" w:sz="6" w:space="0" w:color="auto"/>
              <w:left w:val="single" w:sz="6" w:space="0" w:color="auto"/>
              <w:bottom w:val="double" w:sz="6" w:space="0" w:color="auto"/>
              <w:right w:val="single" w:sz="6" w:space="0" w:color="auto"/>
            </w:tcBorders>
          </w:tcPr>
          <w:p w:rsidR="00CD58B1" w:rsidRDefault="00AE1D25">
            <w:pPr>
              <w:jc w:val="right"/>
            </w:pPr>
            <w:r>
              <w:t>0</w:t>
            </w:r>
          </w:p>
        </w:tc>
        <w:tc>
          <w:tcPr>
            <w:tcW w:w="2268" w:type="dxa"/>
            <w:tcBorders>
              <w:top w:val="single" w:sz="6" w:space="0" w:color="auto"/>
              <w:left w:val="single" w:sz="6" w:space="0" w:color="auto"/>
              <w:bottom w:val="double" w:sz="6" w:space="0" w:color="auto"/>
              <w:right w:val="double" w:sz="6" w:space="0" w:color="auto"/>
            </w:tcBorders>
          </w:tcPr>
          <w:p w:rsidR="00CD58B1" w:rsidRDefault="00AE1D25">
            <w:pPr>
              <w:jc w:val="right"/>
            </w:pPr>
            <w:r>
              <w:t>0</w:t>
            </w:r>
          </w:p>
        </w:tc>
      </w:tr>
    </w:tbl>
    <w:p w:rsidR="00CD58B1" w:rsidRDefault="00AE1D25">
      <w:pPr>
        <w:pStyle w:val="SubHeading"/>
        <w:ind w:left="200"/>
      </w:pPr>
      <w:r>
        <w:t>Состав коллегиального исполнительного органа общества</w:t>
      </w:r>
    </w:p>
    <w:p w:rsidR="00CD58B1" w:rsidRDefault="00AE1D25">
      <w:pPr>
        <w:ind w:left="400"/>
      </w:pPr>
      <w:r>
        <w:rPr>
          <w:rStyle w:val="Subst"/>
        </w:rPr>
        <w:lastRenderedPageBreak/>
        <w:t>Коллегиальный исполнительный орган не предусмотрен</w:t>
      </w:r>
    </w:p>
    <w:p w:rsidR="00CD58B1" w:rsidRDefault="00CD58B1">
      <w:pPr>
        <w:pStyle w:val="ThinDelim"/>
      </w:pPr>
    </w:p>
    <w:p w:rsidR="00CD58B1" w:rsidRDefault="00AE1D25">
      <w:pPr>
        <w:ind w:left="200"/>
      </w:pPr>
      <w:r>
        <w:t>Полное фирменное наименование:</w:t>
      </w:r>
      <w:r>
        <w:rPr>
          <w:rStyle w:val="Subst"/>
        </w:rPr>
        <w:t xml:space="preserve"> Общество с ограниченной ответственностью "Деловой партнер"</w:t>
      </w:r>
    </w:p>
    <w:p w:rsidR="00CD58B1" w:rsidRDefault="00AE1D25">
      <w:pPr>
        <w:ind w:left="200"/>
      </w:pPr>
      <w:r>
        <w:t>Сокращенное фирменное наименование:</w:t>
      </w:r>
      <w:r>
        <w:rPr>
          <w:rStyle w:val="Subst"/>
        </w:rPr>
        <w:t xml:space="preserve"> ООО "Деловой партнер"</w:t>
      </w:r>
    </w:p>
    <w:p w:rsidR="00CD58B1" w:rsidRDefault="00AE1D25" w:rsidP="00B35276">
      <w:pPr>
        <w:pStyle w:val="SubHeading"/>
        <w:spacing w:before="120"/>
        <w:ind w:left="198"/>
      </w:pPr>
      <w:r>
        <w:t>Место нахождения</w:t>
      </w:r>
    </w:p>
    <w:p w:rsidR="00CD58B1" w:rsidRDefault="00AE1D25">
      <w:pPr>
        <w:ind w:left="400"/>
      </w:pPr>
      <w:r>
        <w:rPr>
          <w:rStyle w:val="Subst"/>
        </w:rPr>
        <w:t xml:space="preserve">196240 Российская Федерация, г. Санкт-Петербург, 4-ый </w:t>
      </w:r>
      <w:proofErr w:type="spellStart"/>
      <w:r>
        <w:rPr>
          <w:rStyle w:val="Subst"/>
        </w:rPr>
        <w:t>Предпортовый</w:t>
      </w:r>
      <w:proofErr w:type="spellEnd"/>
      <w:r>
        <w:rPr>
          <w:rStyle w:val="Subst"/>
        </w:rPr>
        <w:t xml:space="preserve"> проезд 5 стр. З</w:t>
      </w:r>
    </w:p>
    <w:p w:rsidR="00CD58B1" w:rsidRDefault="00AE1D25">
      <w:pPr>
        <w:ind w:left="200"/>
      </w:pPr>
      <w:r>
        <w:t>ИНН:</w:t>
      </w:r>
      <w:r>
        <w:rPr>
          <w:rStyle w:val="Subst"/>
        </w:rPr>
        <w:t xml:space="preserve"> 7810870647</w:t>
      </w:r>
    </w:p>
    <w:p w:rsidR="00CD58B1" w:rsidRDefault="00AE1D25">
      <w:pPr>
        <w:ind w:left="200"/>
      </w:pPr>
      <w:r>
        <w:t>ОГРН:</w:t>
      </w:r>
      <w:r>
        <w:rPr>
          <w:rStyle w:val="Subst"/>
        </w:rPr>
        <w:t xml:space="preserve"> 1127847294992</w:t>
      </w:r>
    </w:p>
    <w:p w:rsidR="00CD58B1" w:rsidRDefault="00CD58B1">
      <w:pPr>
        <w:pStyle w:val="ThinDelim"/>
      </w:pPr>
    </w:p>
    <w:p w:rsidR="00CD58B1" w:rsidRDefault="00AE1D25">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50% долей в уставном капитале общества).</w:t>
      </w:r>
    </w:p>
    <w:p w:rsidR="00CD58B1" w:rsidRDefault="00AE1D25">
      <w:pPr>
        <w:ind w:left="200"/>
      </w:pPr>
      <w:r>
        <w:t>Вид контроля:</w:t>
      </w:r>
      <w:r>
        <w:rPr>
          <w:rStyle w:val="Subst"/>
        </w:rPr>
        <w:t xml:space="preserve"> прямой контроль</w:t>
      </w:r>
    </w:p>
    <w:p w:rsidR="00CD58B1" w:rsidRDefault="00AE1D25">
      <w:pPr>
        <w:ind w:left="200"/>
      </w:pPr>
      <w:r>
        <w:t>Доля эмитента в уставном капитале подконтрольной организации:</w:t>
      </w:r>
      <w:r>
        <w:rPr>
          <w:rStyle w:val="Subst"/>
        </w:rPr>
        <w:t xml:space="preserve"> 100%</w:t>
      </w:r>
    </w:p>
    <w:p w:rsidR="00CD58B1" w:rsidRDefault="00AE1D25">
      <w:pPr>
        <w:ind w:left="200"/>
      </w:pPr>
      <w:r>
        <w:t>Доля подконтрольной организации в уставном капитале эмитента:</w:t>
      </w:r>
      <w:r>
        <w:rPr>
          <w:rStyle w:val="Subst"/>
        </w:rPr>
        <w:t xml:space="preserve"> %</w:t>
      </w:r>
    </w:p>
    <w:p w:rsidR="00CD58B1" w:rsidRDefault="00AE1D25">
      <w:pPr>
        <w:ind w:left="200"/>
      </w:pPr>
      <w:r>
        <w:t>Доля обыкновенных акций эмитента, принадлежащих подконтрольной организации:</w:t>
      </w:r>
      <w:r>
        <w:rPr>
          <w:rStyle w:val="Subst"/>
        </w:rPr>
        <w:t xml:space="preserve"> %</w:t>
      </w:r>
    </w:p>
    <w:p w:rsidR="00CD58B1" w:rsidRDefault="00AE1D25">
      <w:pPr>
        <w:ind w:left="200"/>
        <w:rPr>
          <w:rStyle w:val="Subst"/>
        </w:rPr>
      </w:pPr>
      <w:r>
        <w:t>Описание основного вида деятельности общества:</w:t>
      </w:r>
      <w:r>
        <w:br/>
      </w:r>
      <w:r>
        <w:rPr>
          <w:rStyle w:val="Subst"/>
        </w:rPr>
        <w:t>Основной вид деятельности дочернего общества: Разработка компьютерного программного обеспечения</w:t>
      </w:r>
      <w:r>
        <w:rPr>
          <w:rStyle w:val="Subst"/>
        </w:rPr>
        <w:br/>
        <w:t>Значение общества для деятельности эмитента: обслуживание компьютерного и сетевого оборудования</w:t>
      </w:r>
    </w:p>
    <w:p w:rsidR="00CD58B1" w:rsidRDefault="00AE1D25">
      <w:pPr>
        <w:pStyle w:val="SubHeading"/>
        <w:ind w:left="200"/>
      </w:pPr>
      <w:r>
        <w:t>Состав совета директоров (наблюдательного совета) общества</w:t>
      </w:r>
    </w:p>
    <w:p w:rsidR="00CD58B1" w:rsidRDefault="00AE1D25">
      <w:pPr>
        <w:ind w:left="400"/>
      </w:pPr>
      <w:r>
        <w:rPr>
          <w:rStyle w:val="Subst"/>
        </w:rPr>
        <w:t>Совет директоров (наблюдательный совет) не предусмотрен</w:t>
      </w:r>
    </w:p>
    <w:p w:rsidR="00CD58B1" w:rsidRDefault="00AE1D25">
      <w:pPr>
        <w:pStyle w:val="SubHeading"/>
        <w:ind w:left="200"/>
      </w:pPr>
      <w:r>
        <w:t>Единоличный исполнительный орган общества</w:t>
      </w:r>
    </w:p>
    <w:p w:rsidR="00CD58B1" w:rsidRDefault="00CD58B1">
      <w:pPr>
        <w:pStyle w:val="ThinDelim"/>
      </w:pPr>
    </w:p>
    <w:tbl>
      <w:tblPr>
        <w:tblW w:w="0" w:type="auto"/>
        <w:tblLayout w:type="fixed"/>
        <w:tblCellMar>
          <w:left w:w="72" w:type="dxa"/>
          <w:right w:w="72" w:type="dxa"/>
        </w:tblCellMar>
        <w:tblLook w:val="0000" w:firstRow="0" w:lastRow="0" w:firstColumn="0" w:lastColumn="0" w:noHBand="0" w:noVBand="0"/>
      </w:tblPr>
      <w:tblGrid>
        <w:gridCol w:w="5364"/>
        <w:gridCol w:w="2268"/>
        <w:gridCol w:w="2126"/>
      </w:tblGrid>
      <w:tr w:rsidR="00CD58B1" w:rsidTr="001C2E5C">
        <w:tc>
          <w:tcPr>
            <w:tcW w:w="5364" w:type="dxa"/>
            <w:tcBorders>
              <w:top w:val="double" w:sz="6" w:space="0" w:color="auto"/>
              <w:left w:val="double" w:sz="6" w:space="0" w:color="auto"/>
              <w:bottom w:val="single" w:sz="6" w:space="0" w:color="auto"/>
              <w:right w:val="single" w:sz="6" w:space="0" w:color="auto"/>
            </w:tcBorders>
          </w:tcPr>
          <w:p w:rsidR="00CD58B1" w:rsidRDefault="00AE1D25">
            <w:pPr>
              <w:jc w:val="center"/>
            </w:pPr>
            <w:r>
              <w:t>ФИО</w:t>
            </w:r>
          </w:p>
        </w:tc>
        <w:tc>
          <w:tcPr>
            <w:tcW w:w="2268" w:type="dxa"/>
            <w:tcBorders>
              <w:top w:val="double" w:sz="6" w:space="0" w:color="auto"/>
              <w:left w:val="single" w:sz="6" w:space="0" w:color="auto"/>
              <w:bottom w:val="single" w:sz="6" w:space="0" w:color="auto"/>
              <w:right w:val="single" w:sz="6" w:space="0" w:color="auto"/>
            </w:tcBorders>
          </w:tcPr>
          <w:p w:rsidR="00CD58B1" w:rsidRDefault="00AE1D25">
            <w:pPr>
              <w:jc w:val="center"/>
            </w:pPr>
            <w:r>
              <w:t>Доля участия лица в уставном капитале эмитента, %</w:t>
            </w:r>
          </w:p>
        </w:tc>
        <w:tc>
          <w:tcPr>
            <w:tcW w:w="2126" w:type="dxa"/>
            <w:tcBorders>
              <w:top w:val="double" w:sz="6" w:space="0" w:color="auto"/>
              <w:left w:val="single" w:sz="6" w:space="0" w:color="auto"/>
              <w:bottom w:val="single" w:sz="6" w:space="0" w:color="auto"/>
              <w:right w:val="double" w:sz="6" w:space="0" w:color="auto"/>
            </w:tcBorders>
          </w:tcPr>
          <w:p w:rsidR="00CD58B1" w:rsidRDefault="00AE1D25">
            <w:pPr>
              <w:jc w:val="center"/>
            </w:pPr>
            <w:r>
              <w:t>Доля принадлежащих лицу обыкновенных акций эмитента, %</w:t>
            </w:r>
          </w:p>
        </w:tc>
      </w:tr>
      <w:tr w:rsidR="00CD58B1" w:rsidTr="001C2E5C">
        <w:tc>
          <w:tcPr>
            <w:tcW w:w="5364" w:type="dxa"/>
            <w:tcBorders>
              <w:top w:val="single" w:sz="6" w:space="0" w:color="auto"/>
              <w:left w:val="double" w:sz="6" w:space="0" w:color="auto"/>
              <w:bottom w:val="double" w:sz="6" w:space="0" w:color="auto"/>
              <w:right w:val="single" w:sz="6" w:space="0" w:color="auto"/>
            </w:tcBorders>
          </w:tcPr>
          <w:p w:rsidR="00CD58B1" w:rsidRDefault="00AE1D25">
            <w:r>
              <w:t>Щербинин Максим Николаевич</w:t>
            </w:r>
          </w:p>
        </w:tc>
        <w:tc>
          <w:tcPr>
            <w:tcW w:w="2268" w:type="dxa"/>
            <w:tcBorders>
              <w:top w:val="single" w:sz="6" w:space="0" w:color="auto"/>
              <w:left w:val="single" w:sz="6" w:space="0" w:color="auto"/>
              <w:bottom w:val="double" w:sz="6" w:space="0" w:color="auto"/>
              <w:right w:val="single" w:sz="6" w:space="0" w:color="auto"/>
            </w:tcBorders>
          </w:tcPr>
          <w:p w:rsidR="00CD58B1" w:rsidRDefault="00AE1D25">
            <w:pPr>
              <w:jc w:val="right"/>
            </w:pPr>
            <w:r>
              <w:t>0</w:t>
            </w:r>
          </w:p>
        </w:tc>
        <w:tc>
          <w:tcPr>
            <w:tcW w:w="2126" w:type="dxa"/>
            <w:tcBorders>
              <w:top w:val="single" w:sz="6" w:space="0" w:color="auto"/>
              <w:left w:val="single" w:sz="6" w:space="0" w:color="auto"/>
              <w:bottom w:val="double" w:sz="6" w:space="0" w:color="auto"/>
              <w:right w:val="double" w:sz="6" w:space="0" w:color="auto"/>
            </w:tcBorders>
          </w:tcPr>
          <w:p w:rsidR="00CD58B1" w:rsidRDefault="00AE1D25">
            <w:pPr>
              <w:jc w:val="right"/>
            </w:pPr>
            <w:r>
              <w:t>0</w:t>
            </w:r>
          </w:p>
        </w:tc>
      </w:tr>
    </w:tbl>
    <w:p w:rsidR="00CD58B1" w:rsidRDefault="00AE1D25">
      <w:pPr>
        <w:pStyle w:val="SubHeading"/>
        <w:ind w:left="200"/>
      </w:pPr>
      <w:r>
        <w:t>Состав коллегиального исполнительного органа общества</w:t>
      </w:r>
    </w:p>
    <w:p w:rsidR="00CD58B1" w:rsidRDefault="00AE1D25">
      <w:pPr>
        <w:ind w:left="400"/>
        <w:rPr>
          <w:rStyle w:val="Subst"/>
        </w:rPr>
      </w:pPr>
      <w:r>
        <w:rPr>
          <w:rStyle w:val="Subst"/>
        </w:rPr>
        <w:t>Коллегиальный исполнительный орган не предусмотрен</w:t>
      </w:r>
    </w:p>
    <w:p w:rsidR="00CD58B1" w:rsidRDefault="00AE1D25">
      <w:pPr>
        <w:pStyle w:val="2"/>
      </w:pPr>
      <w:bookmarkStart w:id="44" w:name="_Toc8152864"/>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4"/>
    </w:p>
    <w:p w:rsidR="00CD58B1" w:rsidRDefault="00AE1D25">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CD58B1" w:rsidRDefault="00AE1D25">
      <w:pPr>
        <w:pStyle w:val="1"/>
      </w:pPr>
      <w:bookmarkStart w:id="45" w:name="_Toc8152865"/>
      <w:r>
        <w:t>Раздел IV. Сведения о финансово-хозяйственной деятельности эмитента</w:t>
      </w:r>
      <w:bookmarkEnd w:id="45"/>
    </w:p>
    <w:p w:rsidR="00CD58B1" w:rsidRDefault="00AE1D25">
      <w:pPr>
        <w:pStyle w:val="2"/>
      </w:pPr>
      <w:bookmarkStart w:id="46" w:name="_Toc8152866"/>
      <w:r>
        <w:t>4.1. Результаты финансово-хозяйственной деятельности эмитента</w:t>
      </w:r>
      <w:bookmarkEnd w:id="46"/>
    </w:p>
    <w:p w:rsidR="00CD58B1" w:rsidRDefault="00AE1D25">
      <w:pPr>
        <w:ind w:left="200"/>
        <w:rPr>
          <w:rStyle w:val="Subst"/>
        </w:rPr>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CD58B1" w:rsidRDefault="00AE1D25">
      <w:pPr>
        <w:pStyle w:val="2"/>
      </w:pPr>
      <w:bookmarkStart w:id="47" w:name="_Toc8152867"/>
      <w:r>
        <w:t>4.2. Ликвидность эмитента, достаточность капитала и оборотных средств</w:t>
      </w:r>
      <w:bookmarkEnd w:id="47"/>
    </w:p>
    <w:p w:rsidR="00CD58B1" w:rsidRDefault="00AE1D25">
      <w:pPr>
        <w:ind w:left="200"/>
        <w:rPr>
          <w:rStyle w:val="Subst"/>
        </w:rPr>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CD58B1" w:rsidRDefault="00AE1D25">
      <w:pPr>
        <w:pStyle w:val="2"/>
      </w:pPr>
      <w:bookmarkStart w:id="48" w:name="_Toc8152868"/>
      <w:r>
        <w:lastRenderedPageBreak/>
        <w:t>4.3. Финансовые вложения эмитента</w:t>
      </w:r>
      <w:bookmarkEnd w:id="48"/>
    </w:p>
    <w:p w:rsidR="00CD58B1" w:rsidRDefault="00AE1D25">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CD58B1" w:rsidRDefault="00AE1D25">
      <w:pPr>
        <w:pStyle w:val="2"/>
      </w:pPr>
      <w:bookmarkStart w:id="49" w:name="_Toc8152869"/>
      <w:r>
        <w:t>4.4. Нематериальные активы эмитента</w:t>
      </w:r>
      <w:bookmarkEnd w:id="49"/>
    </w:p>
    <w:p w:rsidR="00CD58B1" w:rsidRDefault="00AE1D25">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CD58B1" w:rsidRDefault="00AE1D25">
      <w:pPr>
        <w:pStyle w:val="2"/>
      </w:pPr>
      <w:bookmarkStart w:id="50" w:name="_Toc8152870"/>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0"/>
    </w:p>
    <w:p w:rsidR="002B7C18" w:rsidRDefault="00AE1D25" w:rsidP="002B7C18">
      <w:pPr>
        <w:widowControl/>
        <w:autoSpaceDE/>
        <w:autoSpaceDN/>
        <w:adjustRightInd/>
        <w:spacing w:before="0" w:after="0"/>
        <w:ind w:firstLine="567"/>
        <w:jc w:val="both"/>
        <w:rPr>
          <w:b/>
          <w:bCs/>
          <w:i/>
          <w:iCs/>
        </w:rPr>
      </w:pPr>
      <w:r>
        <w:rPr>
          <w:b/>
          <w:bCs/>
          <w:i/>
          <w:iCs/>
        </w:rPr>
        <w:t>В настоящее время н</w:t>
      </w:r>
      <w:r w:rsidRPr="000F4F77">
        <w:rPr>
          <w:b/>
          <w:bCs/>
          <w:i/>
          <w:iCs/>
        </w:rPr>
        <w:t xml:space="preserve">а </w:t>
      </w:r>
      <w:r>
        <w:rPr>
          <w:b/>
          <w:bCs/>
          <w:i/>
          <w:iCs/>
        </w:rPr>
        <w:t>П</w:t>
      </w:r>
      <w:r w:rsidRPr="000F4F77">
        <w:rPr>
          <w:b/>
          <w:bCs/>
          <w:i/>
          <w:iCs/>
        </w:rPr>
        <w:t>АО «Петербургский мельничный комбинат» зарегистрированы следующие товарные знаки:</w:t>
      </w:r>
    </w:p>
    <w:p w:rsidR="002B7C18" w:rsidRPr="000F4F77" w:rsidRDefault="002B7C18" w:rsidP="002B7C18">
      <w:pPr>
        <w:widowControl/>
        <w:autoSpaceDE/>
        <w:autoSpaceDN/>
        <w:adjustRightInd/>
        <w:spacing w:before="0" w:after="0"/>
        <w:ind w:firstLine="567"/>
        <w:jc w:val="both"/>
        <w:rPr>
          <w:b/>
          <w:bCs/>
          <w:i/>
          <w:iC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2533"/>
        <w:gridCol w:w="1134"/>
        <w:gridCol w:w="5103"/>
        <w:gridCol w:w="1418"/>
      </w:tblGrid>
      <w:tr w:rsidR="002B7C18" w:rsidRPr="0008109D" w:rsidTr="009D49FD">
        <w:trPr>
          <w:tblHeader/>
          <w:jc w:val="center"/>
        </w:trPr>
        <w:tc>
          <w:tcPr>
            <w:tcW w:w="439" w:type="dxa"/>
            <w:vAlign w:val="center"/>
          </w:tcPr>
          <w:p w:rsidR="002B7C18" w:rsidRPr="0008109D" w:rsidRDefault="00AE1D25" w:rsidP="002B7C18">
            <w:pPr>
              <w:widowControl/>
              <w:autoSpaceDE/>
              <w:autoSpaceDN/>
              <w:adjustRightInd/>
              <w:spacing w:before="0" w:after="0"/>
              <w:jc w:val="center"/>
              <w:rPr>
                <w:b/>
              </w:rPr>
            </w:pPr>
            <w:r w:rsidRPr="0008109D">
              <w:rPr>
                <w:b/>
              </w:rPr>
              <w:t>№ п/п</w:t>
            </w:r>
          </w:p>
        </w:tc>
        <w:tc>
          <w:tcPr>
            <w:tcW w:w="2533" w:type="dxa"/>
            <w:vAlign w:val="center"/>
          </w:tcPr>
          <w:p w:rsidR="002B7C18" w:rsidRPr="0008109D" w:rsidRDefault="00AE1D25" w:rsidP="002B7C18">
            <w:pPr>
              <w:widowControl/>
              <w:autoSpaceDE/>
              <w:autoSpaceDN/>
              <w:adjustRightInd/>
              <w:spacing w:after="20"/>
              <w:jc w:val="center"/>
              <w:rPr>
                <w:b/>
              </w:rPr>
            </w:pPr>
            <w:r w:rsidRPr="0008109D">
              <w:rPr>
                <w:b/>
              </w:rPr>
              <w:t>Товарный знак</w:t>
            </w:r>
          </w:p>
        </w:tc>
        <w:tc>
          <w:tcPr>
            <w:tcW w:w="1134" w:type="dxa"/>
            <w:vAlign w:val="center"/>
          </w:tcPr>
          <w:p w:rsidR="002B7C18" w:rsidRPr="0008109D" w:rsidRDefault="00AE1D25" w:rsidP="002B7C18">
            <w:pPr>
              <w:widowControl/>
              <w:autoSpaceDE/>
              <w:autoSpaceDN/>
              <w:adjustRightInd/>
              <w:spacing w:after="20"/>
              <w:jc w:val="center"/>
              <w:rPr>
                <w:b/>
              </w:rPr>
            </w:pPr>
            <w:r w:rsidRPr="0008109D">
              <w:rPr>
                <w:b/>
              </w:rPr>
              <w:t>Номер регистрации</w:t>
            </w:r>
          </w:p>
        </w:tc>
        <w:tc>
          <w:tcPr>
            <w:tcW w:w="5103" w:type="dxa"/>
            <w:vAlign w:val="center"/>
          </w:tcPr>
          <w:p w:rsidR="002B7C18" w:rsidRPr="0008109D" w:rsidRDefault="00AE1D25" w:rsidP="002B7C18">
            <w:pPr>
              <w:widowControl/>
              <w:autoSpaceDE/>
              <w:autoSpaceDN/>
              <w:adjustRightInd/>
              <w:spacing w:after="20"/>
              <w:rPr>
                <w:b/>
              </w:rPr>
            </w:pPr>
            <w:r w:rsidRPr="0008109D">
              <w:rPr>
                <w:b/>
              </w:rPr>
              <w:t>Классы МКТУ, товары и услуги по каждому классу</w:t>
            </w:r>
          </w:p>
        </w:tc>
        <w:tc>
          <w:tcPr>
            <w:tcW w:w="1418" w:type="dxa"/>
            <w:vAlign w:val="center"/>
          </w:tcPr>
          <w:p w:rsidR="002B7C18" w:rsidRPr="0008109D" w:rsidRDefault="00AE1D25" w:rsidP="002B7C18">
            <w:pPr>
              <w:widowControl/>
              <w:autoSpaceDE/>
              <w:autoSpaceDN/>
              <w:adjustRightInd/>
              <w:spacing w:after="20"/>
              <w:jc w:val="center"/>
              <w:rPr>
                <w:b/>
              </w:rPr>
            </w:pPr>
            <w:r w:rsidRPr="0008109D">
              <w:rPr>
                <w:b/>
              </w:rPr>
              <w:t>Дата выдачи/срок действия</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proofErr w:type="spellStart"/>
            <w:r w:rsidRPr="0008109D">
              <w:rPr>
                <w:b/>
                <w:bCs/>
              </w:rPr>
              <w:t>Предпортовая</w:t>
            </w:r>
            <w:proofErr w:type="spellEnd"/>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252443</w:t>
            </w:r>
          </w:p>
        </w:tc>
        <w:tc>
          <w:tcPr>
            <w:tcW w:w="5103" w:type="dxa"/>
            <w:vAlign w:val="center"/>
          </w:tcPr>
          <w:p w:rsidR="002B7C18" w:rsidRPr="0008109D" w:rsidRDefault="00AE1D25" w:rsidP="002B7C18">
            <w:pPr>
              <w:widowControl/>
              <w:autoSpaceDE/>
              <w:autoSpaceDN/>
              <w:adjustRightInd/>
              <w:spacing w:before="0" w:after="0"/>
              <w:jc w:val="both"/>
            </w:pPr>
            <w:r w:rsidRPr="0008109D">
              <w:rPr>
                <w:b/>
                <w:bCs/>
              </w:rPr>
              <w:t xml:space="preserve">30 </w:t>
            </w:r>
            <w:r w:rsidRPr="0008109D">
              <w:t>– булки, вафли, изделия кондитерские из сладкого теста, преимущественно с начинкой, изделия кондитерские мучные, изделия кондитерские на основе арахиса, на основе миндаля, изделия макаронные, изделия пирожковые, каши молочные, крупы пищевые, кулебяки, кушанья мучные, мука, мюсли, овес очищенный, овес дробленый, печенье, пироги, продукты зерновые, продукты мучные, продукты на основе овса, пряники, сладкое сдобное тесто для кондитерских изделий, торты фруктово-ягодные, хлеб, хлопья из зерновых продуктов.</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19.06.2002 -19.06.2012</w:t>
            </w:r>
          </w:p>
          <w:p w:rsidR="002B7C18" w:rsidRPr="0008109D" w:rsidRDefault="00AE1D25" w:rsidP="002B7C18">
            <w:pPr>
              <w:widowControl/>
              <w:autoSpaceDE/>
              <w:autoSpaceDN/>
              <w:adjustRightInd/>
              <w:spacing w:before="0" w:after="0"/>
              <w:jc w:val="center"/>
              <w:rPr>
                <w:b/>
                <w:bCs/>
              </w:rPr>
            </w:pPr>
            <w:r w:rsidRPr="0008109D">
              <w:rPr>
                <w:b/>
                <w:bCs/>
              </w:rPr>
              <w:t>Продлен</w:t>
            </w:r>
            <w:r>
              <w:rPr>
                <w:b/>
                <w:bCs/>
              </w:rPr>
              <w:t>о</w:t>
            </w:r>
            <w:r w:rsidRPr="0008109D">
              <w:rPr>
                <w:b/>
                <w:bCs/>
              </w:rPr>
              <w:t xml:space="preserve"> до 19.06.2022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Лада</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246549</w:t>
            </w:r>
          </w:p>
        </w:tc>
        <w:tc>
          <w:tcPr>
            <w:tcW w:w="5103" w:type="dxa"/>
            <w:vAlign w:val="center"/>
          </w:tcPr>
          <w:p w:rsidR="002B7C18" w:rsidRPr="0008109D" w:rsidRDefault="00AE1D25" w:rsidP="002B7C18">
            <w:pPr>
              <w:widowControl/>
              <w:autoSpaceDE/>
              <w:autoSpaceDN/>
              <w:adjustRightInd/>
              <w:spacing w:before="0" w:after="0"/>
              <w:jc w:val="both"/>
            </w:pPr>
            <w:r w:rsidRPr="0008109D">
              <w:rPr>
                <w:b/>
                <w:bCs/>
              </w:rPr>
              <w:t xml:space="preserve">31 </w:t>
            </w:r>
            <w:r w:rsidRPr="0008109D">
              <w:t>– белок кормовой, бобы, горох, добавки кормовые, дрожжи кормовые, жмых кормовой, зерна злаков необработанные, зерно(злаки), зерно кормовое, корма для животных, корма для комнатных животных, корнеплоды съедобные, крупы для домашней птицы, мука кормовая, овес, орехи, отруби зерновые, отруби кормовые, плоды фруктов, препараты для повышения яйценоскости домашней птицы, продукты обработки хлебных знаков, кормовые, пшеница, семена, яйца для выведения цыплят.</w:t>
            </w:r>
          </w:p>
        </w:tc>
        <w:tc>
          <w:tcPr>
            <w:tcW w:w="1418" w:type="dxa"/>
            <w:vAlign w:val="center"/>
          </w:tcPr>
          <w:p w:rsidR="002B7C18" w:rsidRPr="0008109D" w:rsidRDefault="00AE1D25" w:rsidP="002B7C18">
            <w:pPr>
              <w:widowControl/>
              <w:autoSpaceDE/>
              <w:autoSpaceDN/>
              <w:adjustRightInd/>
              <w:spacing w:before="0" w:after="0"/>
              <w:jc w:val="center"/>
              <w:rPr>
                <w:b/>
                <w:bCs/>
                <w:lang w:val="en-US"/>
              </w:rPr>
            </w:pPr>
            <w:r w:rsidRPr="0008109D">
              <w:rPr>
                <w:b/>
                <w:bCs/>
              </w:rPr>
              <w:t>15.04.2002 -15.04.2012</w:t>
            </w:r>
          </w:p>
          <w:p w:rsidR="002B7C18" w:rsidRPr="0008109D" w:rsidRDefault="00AE1D25" w:rsidP="002B7C18">
            <w:pPr>
              <w:widowControl/>
              <w:autoSpaceDE/>
              <w:autoSpaceDN/>
              <w:adjustRightInd/>
              <w:spacing w:before="0" w:after="0"/>
              <w:jc w:val="center"/>
              <w:rPr>
                <w:b/>
                <w:bCs/>
                <w:lang w:val="en-US"/>
              </w:rPr>
            </w:pPr>
            <w:r w:rsidRPr="0008109D">
              <w:rPr>
                <w:b/>
                <w:bCs/>
              </w:rPr>
              <w:t>Продлено до 1</w:t>
            </w:r>
            <w:r w:rsidRPr="0008109D">
              <w:rPr>
                <w:b/>
                <w:bCs/>
                <w:lang w:val="en-US"/>
              </w:rPr>
              <w:t>5</w:t>
            </w:r>
            <w:r w:rsidRPr="0008109D">
              <w:rPr>
                <w:b/>
                <w:bCs/>
              </w:rPr>
              <w:t>.0</w:t>
            </w:r>
            <w:r w:rsidRPr="0008109D">
              <w:rPr>
                <w:b/>
                <w:bCs/>
                <w:lang w:val="en-US"/>
              </w:rPr>
              <w:t>4</w:t>
            </w:r>
            <w:r w:rsidRPr="0008109D">
              <w:rPr>
                <w:b/>
                <w:bCs/>
              </w:rPr>
              <w:t>.20</w:t>
            </w:r>
            <w:r w:rsidRPr="0008109D">
              <w:rPr>
                <w:b/>
                <w:bCs/>
                <w:lang w:val="en-US"/>
              </w:rPr>
              <w:t>22</w:t>
            </w:r>
            <w:r w:rsidRPr="0008109D">
              <w:rPr>
                <w:b/>
                <w:bCs/>
              </w:rPr>
              <w:t xml:space="preserve"> г.</w:t>
            </w:r>
          </w:p>
        </w:tc>
      </w:tr>
      <w:tr w:rsidR="002B7C18" w:rsidRPr="0008109D" w:rsidTr="009D49FD">
        <w:trPr>
          <w:cantSplit/>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Кудесница</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177163</w:t>
            </w:r>
          </w:p>
        </w:tc>
        <w:tc>
          <w:tcPr>
            <w:tcW w:w="5103" w:type="dxa"/>
            <w:vAlign w:val="center"/>
          </w:tcPr>
          <w:p w:rsidR="002B7C18" w:rsidRPr="0008109D" w:rsidRDefault="00AE1D25" w:rsidP="002B7C18">
            <w:pPr>
              <w:widowControl/>
              <w:autoSpaceDE/>
              <w:autoSpaceDN/>
              <w:adjustRightInd/>
              <w:spacing w:before="0" w:after="0"/>
              <w:jc w:val="both"/>
            </w:pPr>
            <w:r w:rsidRPr="0008109D">
              <w:rPr>
                <w:b/>
                <w:bCs/>
              </w:rPr>
              <w:t xml:space="preserve">30 </w:t>
            </w:r>
            <w:r w:rsidRPr="0008109D">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sidRPr="0008109D">
              <w:rPr>
                <w:b/>
                <w:bCs/>
              </w:rPr>
              <w:t xml:space="preserve">31 </w:t>
            </w:r>
            <w:r w:rsidRPr="0008109D">
              <w:t xml:space="preserve">– зерно, пшеничные зародыши, отруби кормовые, корма для животных; </w:t>
            </w:r>
            <w:r w:rsidRPr="0008109D">
              <w:rPr>
                <w:b/>
                <w:bCs/>
              </w:rPr>
              <w:t>35</w:t>
            </w:r>
            <w:r w:rsidRPr="0008109D">
              <w:t xml:space="preserve"> – сбыт товаров через посредников, демонстрация товаров; </w:t>
            </w:r>
            <w:r w:rsidRPr="0008109D">
              <w:rPr>
                <w:b/>
                <w:bCs/>
              </w:rPr>
              <w:t xml:space="preserve">40 </w:t>
            </w:r>
            <w:r w:rsidRPr="0008109D">
              <w:t xml:space="preserve">– мукомольное дело; </w:t>
            </w:r>
            <w:r w:rsidRPr="0008109D">
              <w:rPr>
                <w:b/>
                <w:bCs/>
              </w:rPr>
              <w:t xml:space="preserve">42 </w:t>
            </w:r>
            <w:r w:rsidRPr="0008109D">
              <w:t>– обеспечение пищевыми продуктами, реализация продовольственных и кормовых продуктов.</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12.03.1998 -12.03.2008</w:t>
            </w:r>
          </w:p>
          <w:p w:rsidR="002B7C18" w:rsidRDefault="00AE1D25" w:rsidP="002B7C18">
            <w:pPr>
              <w:widowControl/>
              <w:autoSpaceDE/>
              <w:autoSpaceDN/>
              <w:adjustRightInd/>
              <w:spacing w:before="0" w:after="0"/>
              <w:jc w:val="center"/>
              <w:rPr>
                <w:b/>
                <w:bCs/>
              </w:rPr>
            </w:pPr>
            <w:r w:rsidRPr="0008109D">
              <w:rPr>
                <w:b/>
                <w:bCs/>
              </w:rPr>
              <w:t>Продлено до 12.03.2018 г.</w:t>
            </w:r>
          </w:p>
          <w:p w:rsidR="002B7C18" w:rsidRPr="003A4289" w:rsidRDefault="00AE1D25" w:rsidP="002B7C18">
            <w:pPr>
              <w:widowControl/>
              <w:autoSpaceDE/>
              <w:autoSpaceDN/>
              <w:adjustRightInd/>
              <w:spacing w:before="0" w:after="0"/>
              <w:jc w:val="center"/>
              <w:rPr>
                <w:b/>
                <w:bCs/>
              </w:rPr>
            </w:pPr>
            <w:r>
              <w:rPr>
                <w:b/>
                <w:bCs/>
              </w:rPr>
              <w:t>Продлено до 12.03.2028 г.</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Домовой</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185441</w:t>
            </w:r>
          </w:p>
        </w:tc>
        <w:tc>
          <w:tcPr>
            <w:tcW w:w="5103" w:type="dxa"/>
            <w:vAlign w:val="center"/>
          </w:tcPr>
          <w:p w:rsidR="002B7C18" w:rsidRPr="0008109D" w:rsidRDefault="00AE1D25" w:rsidP="002B7C18">
            <w:pPr>
              <w:widowControl/>
              <w:autoSpaceDE/>
              <w:autoSpaceDN/>
              <w:adjustRightInd/>
              <w:spacing w:before="0" w:after="0"/>
              <w:jc w:val="both"/>
            </w:pPr>
            <w:r w:rsidRPr="0008109D">
              <w:rPr>
                <w:b/>
                <w:bCs/>
              </w:rPr>
              <w:t xml:space="preserve">30 </w:t>
            </w:r>
            <w:r w:rsidRPr="0008109D">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sidRPr="0008109D">
              <w:rPr>
                <w:b/>
                <w:bCs/>
              </w:rPr>
              <w:t xml:space="preserve">31 </w:t>
            </w:r>
            <w:r w:rsidRPr="0008109D">
              <w:t xml:space="preserve">– зерно, пшеничные зародыши, отруби кормовые, корма для животных; </w:t>
            </w:r>
            <w:r w:rsidRPr="0008109D">
              <w:rPr>
                <w:b/>
                <w:bCs/>
              </w:rPr>
              <w:t>40</w:t>
            </w:r>
            <w:r w:rsidRPr="0008109D">
              <w:t xml:space="preserve"> – мукомольное дело.</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12.03.1998 -12.03.2008</w:t>
            </w:r>
          </w:p>
          <w:p w:rsidR="002B7C18" w:rsidRDefault="00AE1D25" w:rsidP="002B7C18">
            <w:pPr>
              <w:widowControl/>
              <w:autoSpaceDE/>
              <w:autoSpaceDN/>
              <w:adjustRightInd/>
              <w:spacing w:before="0" w:after="0"/>
              <w:jc w:val="center"/>
              <w:rPr>
                <w:b/>
                <w:bCs/>
              </w:rPr>
            </w:pPr>
            <w:r w:rsidRPr="0008109D">
              <w:rPr>
                <w:b/>
                <w:bCs/>
              </w:rPr>
              <w:t>Продлено до 12.03.2018 г.</w:t>
            </w:r>
          </w:p>
          <w:p w:rsidR="002B7C18" w:rsidRPr="0008109D" w:rsidRDefault="00AE1D25" w:rsidP="002B7C18">
            <w:pPr>
              <w:widowControl/>
              <w:autoSpaceDE/>
              <w:autoSpaceDN/>
              <w:adjustRightInd/>
              <w:spacing w:before="0" w:after="0"/>
              <w:jc w:val="center"/>
              <w:rPr>
                <w:b/>
                <w:bCs/>
              </w:rPr>
            </w:pPr>
            <w:r>
              <w:rPr>
                <w:b/>
                <w:bCs/>
              </w:rPr>
              <w:t xml:space="preserve">Продлено до 12.03.2028 г. </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Золотое поле</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178735</w:t>
            </w:r>
          </w:p>
        </w:tc>
        <w:tc>
          <w:tcPr>
            <w:tcW w:w="5103" w:type="dxa"/>
            <w:vAlign w:val="center"/>
          </w:tcPr>
          <w:p w:rsidR="002B7C18" w:rsidRPr="0008109D" w:rsidRDefault="00AE1D25" w:rsidP="002B7C18">
            <w:pPr>
              <w:widowControl/>
              <w:autoSpaceDE/>
              <w:autoSpaceDN/>
              <w:adjustRightInd/>
              <w:spacing w:before="0" w:after="0"/>
              <w:jc w:val="both"/>
            </w:pPr>
            <w:r w:rsidRPr="0008109D">
              <w:rPr>
                <w:b/>
                <w:bCs/>
              </w:rPr>
              <w:t xml:space="preserve">30 </w:t>
            </w:r>
            <w:r w:rsidRPr="0008109D">
              <w:t xml:space="preserve">– мука, мучные изделия, зерновые продукты, в том числе хлопья из зерновых продуктов, мюсли, отруби пищевые, крупы пищевые, хлебобулочные изделия, </w:t>
            </w:r>
            <w:r w:rsidRPr="0008109D">
              <w:lastRenderedPageBreak/>
              <w:t xml:space="preserve">макаронные изделия; </w:t>
            </w:r>
            <w:r w:rsidRPr="0008109D">
              <w:rPr>
                <w:b/>
                <w:bCs/>
              </w:rPr>
              <w:t xml:space="preserve">31 </w:t>
            </w:r>
            <w:r w:rsidRPr="0008109D">
              <w:t xml:space="preserve">– зерно, пшеничные зародыши, отруби кормовые, корма для животных; </w:t>
            </w:r>
            <w:r w:rsidRPr="0008109D">
              <w:rPr>
                <w:b/>
                <w:bCs/>
              </w:rPr>
              <w:t xml:space="preserve">35 </w:t>
            </w:r>
            <w:r w:rsidRPr="0008109D">
              <w:t xml:space="preserve">– сбыт товаров через посредников, демонстрация товаров; </w:t>
            </w:r>
            <w:r w:rsidRPr="0008109D">
              <w:rPr>
                <w:b/>
                <w:bCs/>
              </w:rPr>
              <w:t>40 –</w:t>
            </w:r>
            <w:r w:rsidRPr="0008109D">
              <w:t xml:space="preserve"> мукомольное дело.</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lastRenderedPageBreak/>
              <w:t>10.12.1997– 10.12.2007</w:t>
            </w:r>
          </w:p>
          <w:p w:rsidR="002B7C18" w:rsidRDefault="00AE1D25" w:rsidP="002B7C18">
            <w:pPr>
              <w:widowControl/>
              <w:autoSpaceDE/>
              <w:autoSpaceDN/>
              <w:adjustRightInd/>
              <w:spacing w:before="0" w:after="0"/>
              <w:jc w:val="center"/>
              <w:rPr>
                <w:b/>
                <w:bCs/>
              </w:rPr>
            </w:pPr>
            <w:r w:rsidRPr="0008109D">
              <w:rPr>
                <w:b/>
                <w:bCs/>
              </w:rPr>
              <w:lastRenderedPageBreak/>
              <w:t>Продлено до 10.12.2017 г.</w:t>
            </w:r>
          </w:p>
          <w:p w:rsidR="002B7C18" w:rsidRPr="000537F8" w:rsidRDefault="00AE1D25" w:rsidP="002B7C18">
            <w:pPr>
              <w:widowControl/>
              <w:autoSpaceDE/>
              <w:autoSpaceDN/>
              <w:adjustRightInd/>
              <w:spacing w:before="0" w:after="0"/>
              <w:jc w:val="center"/>
              <w:rPr>
                <w:b/>
                <w:bCs/>
              </w:rPr>
            </w:pPr>
            <w:r>
              <w:rPr>
                <w:b/>
                <w:bCs/>
              </w:rPr>
              <w:t>Продлено до 10.12.2027 г.</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Горница</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177164</w:t>
            </w:r>
          </w:p>
        </w:tc>
        <w:tc>
          <w:tcPr>
            <w:tcW w:w="5103" w:type="dxa"/>
            <w:vAlign w:val="center"/>
          </w:tcPr>
          <w:p w:rsidR="002B7C18" w:rsidRPr="0008109D" w:rsidRDefault="00AE1D25" w:rsidP="002B7C18">
            <w:pPr>
              <w:widowControl/>
              <w:autoSpaceDE/>
              <w:autoSpaceDN/>
              <w:adjustRightInd/>
              <w:spacing w:before="0" w:after="0"/>
              <w:jc w:val="both"/>
            </w:pPr>
            <w:r w:rsidRPr="0008109D">
              <w:rPr>
                <w:b/>
                <w:bCs/>
              </w:rPr>
              <w:t>30</w:t>
            </w:r>
            <w:r w:rsidRPr="0008109D">
              <w:t xml:space="preserve"> – мука, мучные изделия, зерновые продукты, в том числе хлопья из зерновых продуктов, мюсли, крупы пищевые, хлебобулочные изделия, макаронные изделия; </w:t>
            </w:r>
            <w:r w:rsidRPr="0008109D">
              <w:rPr>
                <w:b/>
                <w:bCs/>
              </w:rPr>
              <w:t>31</w:t>
            </w:r>
            <w:r w:rsidRPr="0008109D">
              <w:t xml:space="preserve"> – зерно, пшеничные зародыши, отруби пищевые, включенные в 30 класс, отруби кормовые, корма для животных; </w:t>
            </w:r>
            <w:r w:rsidRPr="0008109D">
              <w:rPr>
                <w:b/>
                <w:bCs/>
              </w:rPr>
              <w:t xml:space="preserve">35 </w:t>
            </w:r>
            <w:r w:rsidRPr="0008109D">
              <w:t xml:space="preserve">– сбыт товаров через посредников, демонстрация товаров; </w:t>
            </w:r>
            <w:r w:rsidRPr="0008109D">
              <w:rPr>
                <w:b/>
                <w:bCs/>
              </w:rPr>
              <w:t>40</w:t>
            </w:r>
            <w:r w:rsidRPr="0008109D">
              <w:t xml:space="preserve"> – мукомольное дело; </w:t>
            </w:r>
            <w:r w:rsidRPr="0008109D">
              <w:rPr>
                <w:b/>
                <w:bCs/>
              </w:rPr>
              <w:t>42</w:t>
            </w:r>
            <w:r w:rsidRPr="0008109D">
              <w:t xml:space="preserve"> – обеспечение пищевыми продуктами, реализация продовольственных и кормовых продуктов.</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12.03.1998 -12.03.2008</w:t>
            </w:r>
          </w:p>
          <w:p w:rsidR="002B7C18" w:rsidRDefault="00AE1D25" w:rsidP="002B7C18">
            <w:pPr>
              <w:widowControl/>
              <w:autoSpaceDE/>
              <w:autoSpaceDN/>
              <w:adjustRightInd/>
              <w:spacing w:before="0" w:after="0"/>
              <w:jc w:val="center"/>
              <w:rPr>
                <w:b/>
                <w:bCs/>
              </w:rPr>
            </w:pPr>
            <w:r w:rsidRPr="0008109D">
              <w:rPr>
                <w:b/>
                <w:bCs/>
              </w:rPr>
              <w:t>Продлено до 12.03.2018 г.</w:t>
            </w:r>
          </w:p>
          <w:p w:rsidR="002B7C18" w:rsidRPr="0008109D" w:rsidRDefault="00AE1D25" w:rsidP="002B7C18">
            <w:pPr>
              <w:widowControl/>
              <w:autoSpaceDE/>
              <w:autoSpaceDN/>
              <w:adjustRightInd/>
              <w:spacing w:before="0" w:after="0"/>
              <w:jc w:val="center"/>
              <w:rPr>
                <w:b/>
                <w:bCs/>
              </w:rPr>
            </w:pPr>
            <w:r>
              <w:rPr>
                <w:b/>
                <w:bCs/>
              </w:rPr>
              <w:t xml:space="preserve">Продлено до 12.03.2028 г. </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proofErr w:type="spellStart"/>
            <w:r w:rsidRPr="0008109D">
              <w:rPr>
                <w:b/>
                <w:bCs/>
              </w:rPr>
              <w:t>Предпортовый</w:t>
            </w:r>
            <w:proofErr w:type="spellEnd"/>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176993</w:t>
            </w:r>
          </w:p>
        </w:tc>
        <w:tc>
          <w:tcPr>
            <w:tcW w:w="5103" w:type="dxa"/>
            <w:vAlign w:val="center"/>
          </w:tcPr>
          <w:p w:rsidR="002B7C18" w:rsidRPr="0008109D" w:rsidRDefault="00AE1D25" w:rsidP="002B7C18">
            <w:pPr>
              <w:widowControl/>
              <w:autoSpaceDE/>
              <w:autoSpaceDN/>
              <w:adjustRightInd/>
              <w:spacing w:before="0" w:after="0"/>
              <w:jc w:val="both"/>
            </w:pPr>
            <w:r w:rsidRPr="0008109D">
              <w:rPr>
                <w:b/>
                <w:bCs/>
              </w:rPr>
              <w:t xml:space="preserve">30 </w:t>
            </w:r>
            <w:r w:rsidRPr="0008109D">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sidRPr="0008109D">
              <w:rPr>
                <w:b/>
                <w:bCs/>
              </w:rPr>
              <w:t>31</w:t>
            </w:r>
            <w:r w:rsidRPr="0008109D">
              <w:t xml:space="preserve"> – зерно, пшеничные зародыши, отруби кормовые, корма для животных; </w:t>
            </w:r>
            <w:r w:rsidRPr="0008109D">
              <w:rPr>
                <w:b/>
                <w:bCs/>
              </w:rPr>
              <w:t>35</w:t>
            </w:r>
            <w:r w:rsidRPr="0008109D">
              <w:t xml:space="preserve"> – сбыт товаров через посредников, демонстрация товаров; </w:t>
            </w:r>
            <w:r w:rsidRPr="0008109D">
              <w:rPr>
                <w:b/>
                <w:bCs/>
              </w:rPr>
              <w:t>40</w:t>
            </w:r>
            <w:r w:rsidRPr="0008109D">
              <w:t xml:space="preserve"> – мукомольное дело; </w:t>
            </w:r>
            <w:r w:rsidRPr="0008109D">
              <w:rPr>
                <w:b/>
                <w:bCs/>
              </w:rPr>
              <w:t>42</w:t>
            </w:r>
            <w:r w:rsidRPr="0008109D">
              <w:t xml:space="preserve"> – обеспечение пищевыми продуктами, реализация продовольственных и кормовых продуктов.</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10.12.1997– 10.12.2007</w:t>
            </w:r>
          </w:p>
          <w:p w:rsidR="002B7C18" w:rsidRDefault="00AE1D25" w:rsidP="002B7C18">
            <w:pPr>
              <w:widowControl/>
              <w:autoSpaceDE/>
              <w:autoSpaceDN/>
              <w:adjustRightInd/>
              <w:spacing w:before="0" w:after="0"/>
              <w:jc w:val="center"/>
              <w:rPr>
                <w:b/>
                <w:bCs/>
              </w:rPr>
            </w:pPr>
            <w:r w:rsidRPr="0008109D">
              <w:rPr>
                <w:b/>
                <w:bCs/>
              </w:rPr>
              <w:t>Продлено до 10.12.2017 г.</w:t>
            </w:r>
          </w:p>
          <w:p w:rsidR="002B7C18" w:rsidRPr="0008109D" w:rsidRDefault="00AE1D25" w:rsidP="002B7C18">
            <w:pPr>
              <w:widowControl/>
              <w:autoSpaceDE/>
              <w:autoSpaceDN/>
              <w:adjustRightInd/>
              <w:spacing w:before="0" w:after="0"/>
              <w:jc w:val="center"/>
              <w:rPr>
                <w:b/>
                <w:bCs/>
              </w:rPr>
            </w:pPr>
            <w:r>
              <w:rPr>
                <w:b/>
                <w:bCs/>
              </w:rPr>
              <w:t>Продлено до 10.12.20</w:t>
            </w:r>
            <w:r w:rsidRPr="00CC2C5B">
              <w:rPr>
                <w:b/>
                <w:bCs/>
              </w:rPr>
              <w:t>2</w:t>
            </w:r>
            <w:r>
              <w:rPr>
                <w:b/>
                <w:bCs/>
              </w:rPr>
              <w:t>7 г.</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AE1D25" w:rsidP="002B7C18">
            <w:pPr>
              <w:widowControl/>
              <w:autoSpaceDE/>
              <w:autoSpaceDN/>
              <w:adjustRightInd/>
              <w:spacing w:before="0" w:after="0"/>
              <w:jc w:val="center"/>
              <w:rPr>
                <w:b/>
                <w:bCs/>
              </w:rPr>
            </w:pPr>
            <w:r w:rsidRPr="0008109D">
              <w:rPr>
                <w:b/>
                <w:bCs/>
              </w:rPr>
              <w:t>Ясно солнышко</w:t>
            </w:r>
          </w:p>
          <w:p w:rsidR="002B7C18" w:rsidRDefault="002B7C18" w:rsidP="002B7C18">
            <w:pPr>
              <w:widowControl/>
              <w:autoSpaceDE/>
              <w:autoSpaceDN/>
              <w:adjustRightInd/>
              <w:spacing w:before="0" w:after="0"/>
              <w:jc w:val="center"/>
              <w:rPr>
                <w:b/>
                <w:bCs/>
              </w:rPr>
            </w:pPr>
          </w:p>
          <w:p w:rsidR="002B7C18" w:rsidRPr="0008109D" w:rsidRDefault="00AE1D25" w:rsidP="002B7C18">
            <w:pPr>
              <w:widowControl/>
              <w:autoSpaceDE/>
              <w:autoSpaceDN/>
              <w:adjustRightInd/>
              <w:spacing w:before="0" w:after="0"/>
              <w:jc w:val="center"/>
              <w:rPr>
                <w:b/>
                <w:bCs/>
              </w:rPr>
            </w:pPr>
            <w:r w:rsidRPr="00F36B6D">
              <w:rPr>
                <w:rFonts w:ascii="Arial" w:hAnsi="Arial"/>
                <w:noProof/>
                <w:sz w:val="19"/>
                <w:szCs w:val="19"/>
                <w:lang w:eastAsia="ru-RU"/>
              </w:rPr>
              <w:drawing>
                <wp:inline distT="0" distB="0" distL="0" distR="0">
                  <wp:extent cx="904875" cy="80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300490</w:t>
            </w:r>
          </w:p>
        </w:tc>
        <w:tc>
          <w:tcPr>
            <w:tcW w:w="5103" w:type="dxa"/>
            <w:vAlign w:val="center"/>
          </w:tcPr>
          <w:p w:rsidR="002B7C18" w:rsidRPr="0008109D" w:rsidRDefault="00AE1D25" w:rsidP="002B7C18">
            <w:pPr>
              <w:widowControl/>
              <w:autoSpaceDE/>
              <w:autoSpaceDN/>
              <w:adjustRightInd/>
              <w:spacing w:before="0" w:after="0"/>
              <w:jc w:val="both"/>
            </w:pPr>
            <w:r w:rsidRPr="0008109D">
              <w:rPr>
                <w:b/>
                <w:bCs/>
              </w:rPr>
              <w:t>29</w:t>
            </w:r>
            <w:r w:rsidRPr="0008109D">
              <w:t xml:space="preserve"> – желатин пищевой; желе пищевое; жиры животные; жиры пищевые; изделия колбасные; консервы мясные; консервы овощные; консервы рыбные; консервы фруктовые; концентраты бульонные; маргарин; масла растительные; масло сливочное; молоко; мясо; овощи замороженные; овощи консервированные; овощи сушёные; овощи, подвергнутые тепловой обработке; оладьи картофельные; орехи обработанные; паста томатная; полуфабрикаты мясные, в том числе котлеты, бифштексы, ромштексы, тефтели, фрикадельки; полуфабрикаты рыбные, в том числе котлеты, бифштексы, фрикадельки; порошок яичный; продукты молочные; продукты рыбные; рыба (неживая); смеси жировые для бутербродов; смеси мясоовощные замороженные; смеси овощные замороженные; смеси овощные замороженные; составы для приготовления бульона; составы для приготовления супов; субпродукты; супы; сыры; сыры плавленые; творог; творожная масса; творожные сырки; фрукты глазированные; фрукты замороженные; фрукты консервированные; фрукты, подвергнутые тепловой обработке; хлопья картофельные; чипсы картофельные; чипсы фруктовые; яйца.</w:t>
            </w:r>
          </w:p>
          <w:p w:rsidR="002B7C18" w:rsidRPr="0008109D" w:rsidRDefault="00AE1D25" w:rsidP="002B7C18">
            <w:pPr>
              <w:widowControl/>
              <w:autoSpaceDE/>
              <w:autoSpaceDN/>
              <w:adjustRightInd/>
              <w:spacing w:before="0" w:after="0"/>
              <w:jc w:val="both"/>
            </w:pPr>
            <w:r w:rsidRPr="0008109D">
              <w:rPr>
                <w:b/>
                <w:bCs/>
              </w:rPr>
              <w:t>30</w:t>
            </w:r>
            <w:r w:rsidRPr="0008109D">
              <w:t xml:space="preserve"> – </w:t>
            </w:r>
            <w:proofErr w:type="spellStart"/>
            <w:r w:rsidRPr="0008109D">
              <w:t>ароматизаторы</w:t>
            </w:r>
            <w:proofErr w:type="spellEnd"/>
            <w:r w:rsidRPr="0008109D">
              <w:t>; блины; булки; изделия макаронные; изделия мучные; изделия пирожковые; изделия хлебобулочные; кофе; крахмал пищевой; крупы пищевые; кукуруза поджаренная; кушанья мучные; мука; мюсли; пекарные порошки; пироги; пицца; попкорн; порошки для мороженого; приправы; продукты мучные; продукты зерновые; продукты на основе овса; пряности; пудинги; сахар; смеси сухие для мороженого; специи; сэндвичи; сухие завтраки на основе зерновых продуктов; тесто дрожжевое; хлеб; хлопья из зерновых продуктов; хлопья овсяные; чай.</w:t>
            </w:r>
          </w:p>
          <w:p w:rsidR="002B7C18" w:rsidRPr="0008109D" w:rsidRDefault="00AE1D25" w:rsidP="002B7C18">
            <w:pPr>
              <w:widowControl/>
              <w:autoSpaceDE/>
              <w:autoSpaceDN/>
              <w:adjustRightInd/>
              <w:spacing w:before="0" w:after="0"/>
              <w:jc w:val="both"/>
            </w:pPr>
            <w:r w:rsidRPr="0008109D">
              <w:rPr>
                <w:b/>
                <w:bCs/>
              </w:rPr>
              <w:t xml:space="preserve">39 </w:t>
            </w:r>
            <w:r w:rsidRPr="0008109D">
              <w:t xml:space="preserve">– доставка товаров; прокат контейнеров для хранения товаров; перевозка грузовым автотранспортом; </w:t>
            </w:r>
            <w:r w:rsidRPr="0008109D">
              <w:lastRenderedPageBreak/>
              <w:t>расфасовка продуктов; упаковка товаров; хранение товаров на складах.</w:t>
            </w:r>
          </w:p>
          <w:p w:rsidR="002B7C18" w:rsidRPr="0008109D" w:rsidRDefault="00AE1D25" w:rsidP="002B7C18">
            <w:pPr>
              <w:widowControl/>
              <w:autoSpaceDE/>
              <w:autoSpaceDN/>
              <w:adjustRightInd/>
              <w:spacing w:before="0" w:after="0"/>
              <w:jc w:val="both"/>
            </w:pPr>
            <w:r w:rsidRPr="0008109D">
              <w:rPr>
                <w:b/>
                <w:bCs/>
              </w:rPr>
              <w:t>40</w:t>
            </w:r>
            <w:r w:rsidRPr="0008109D">
              <w:t xml:space="preserve"> – помол муки.</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lastRenderedPageBreak/>
              <w:t>18.09.2003 г. -</w:t>
            </w:r>
          </w:p>
          <w:p w:rsidR="002B7C18" w:rsidRPr="0008109D" w:rsidRDefault="00AE1D25" w:rsidP="002B7C18">
            <w:pPr>
              <w:widowControl/>
              <w:autoSpaceDE/>
              <w:autoSpaceDN/>
              <w:adjustRightInd/>
              <w:spacing w:before="0" w:after="0"/>
              <w:jc w:val="center"/>
              <w:rPr>
                <w:b/>
                <w:bCs/>
              </w:rPr>
            </w:pPr>
            <w:r w:rsidRPr="0008109D">
              <w:rPr>
                <w:b/>
                <w:bCs/>
              </w:rPr>
              <w:t>18.09.2013 г.</w:t>
            </w:r>
          </w:p>
          <w:p w:rsidR="002B7C18" w:rsidRPr="0008109D" w:rsidRDefault="00AE1D25" w:rsidP="002B7C18">
            <w:pPr>
              <w:widowControl/>
              <w:autoSpaceDE/>
              <w:autoSpaceDN/>
              <w:adjustRightInd/>
              <w:spacing w:before="0" w:after="0"/>
              <w:jc w:val="center"/>
              <w:rPr>
                <w:b/>
                <w:bCs/>
              </w:rPr>
            </w:pPr>
            <w:r w:rsidRPr="0008109D">
              <w:rPr>
                <w:b/>
                <w:bCs/>
              </w:rPr>
              <w:t>Продлен</w:t>
            </w:r>
            <w:r>
              <w:rPr>
                <w:b/>
                <w:bCs/>
              </w:rPr>
              <w:t>о</w:t>
            </w:r>
            <w:r w:rsidRPr="0008109D">
              <w:rPr>
                <w:b/>
                <w:bCs/>
              </w:rPr>
              <w:t xml:space="preserve"> до 18.09.2023 г.</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2B7C18" w:rsidP="002B7C18">
            <w:pPr>
              <w:widowControl/>
              <w:autoSpaceDE/>
              <w:autoSpaceDN/>
              <w:adjustRightInd/>
              <w:spacing w:before="0" w:after="0"/>
              <w:jc w:val="center"/>
              <w:rPr>
                <w:b/>
                <w:bCs/>
              </w:rPr>
            </w:pPr>
          </w:p>
          <w:p w:rsidR="002B7C18" w:rsidRDefault="002B7C18" w:rsidP="002B7C18">
            <w:pPr>
              <w:widowControl/>
              <w:autoSpaceDE/>
              <w:autoSpaceDN/>
              <w:adjustRightInd/>
              <w:spacing w:before="0" w:after="0"/>
              <w:jc w:val="center"/>
              <w:rPr>
                <w:b/>
                <w:bCs/>
              </w:rPr>
            </w:pPr>
          </w:p>
          <w:p w:rsidR="002B7C18" w:rsidRDefault="00AE1D25" w:rsidP="002B7C18">
            <w:pPr>
              <w:widowControl/>
              <w:autoSpaceDE/>
              <w:autoSpaceDN/>
              <w:adjustRightInd/>
              <w:spacing w:before="0" w:after="0"/>
              <w:jc w:val="center"/>
              <w:rPr>
                <w:b/>
                <w:bCs/>
              </w:rPr>
            </w:pPr>
            <w:r w:rsidRPr="0008109D">
              <w:rPr>
                <w:b/>
                <w:bCs/>
              </w:rPr>
              <w:t>Изобразительный ТЗ колобок)</w:t>
            </w:r>
          </w:p>
          <w:p w:rsidR="002B7C18" w:rsidRPr="0008109D" w:rsidRDefault="00AE1D25" w:rsidP="002B7C18">
            <w:pPr>
              <w:widowControl/>
              <w:autoSpaceDE/>
              <w:autoSpaceDN/>
              <w:adjustRightInd/>
              <w:spacing w:before="0" w:after="0"/>
              <w:jc w:val="center"/>
              <w:rPr>
                <w:b/>
                <w:bCs/>
              </w:rPr>
            </w:pPr>
            <w:r>
              <w:rPr>
                <w:noProof/>
                <w:lang w:eastAsia="ru-RU"/>
              </w:rPr>
              <w:drawing>
                <wp:inline distT="0" distB="0" distL="0" distR="0">
                  <wp:extent cx="1163955" cy="918845"/>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3955" cy="918845"/>
                          </a:xfrm>
                          <a:prstGeom prst="rect">
                            <a:avLst/>
                          </a:prstGeom>
                          <a:noFill/>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233103</w:t>
            </w:r>
          </w:p>
        </w:tc>
        <w:tc>
          <w:tcPr>
            <w:tcW w:w="5103" w:type="dxa"/>
            <w:vAlign w:val="center"/>
          </w:tcPr>
          <w:p w:rsidR="002B7C18" w:rsidRPr="0008109D" w:rsidRDefault="00AE1D25" w:rsidP="002B7C18">
            <w:pPr>
              <w:widowControl/>
              <w:autoSpaceDE/>
              <w:autoSpaceDN/>
              <w:adjustRightInd/>
              <w:spacing w:before="0" w:after="0"/>
              <w:jc w:val="both"/>
            </w:pPr>
            <w:r w:rsidRPr="0008109D">
              <w:rPr>
                <w:b/>
                <w:bCs/>
              </w:rPr>
              <w:t xml:space="preserve">26 </w:t>
            </w:r>
            <w:r w:rsidRPr="0008109D">
              <w:t xml:space="preserve">– значки, за исключением изготовленных из благородных металлов; </w:t>
            </w:r>
            <w:r w:rsidRPr="0008109D">
              <w:rPr>
                <w:b/>
                <w:bCs/>
              </w:rPr>
              <w:t xml:space="preserve">28 </w:t>
            </w:r>
            <w:r w:rsidRPr="0008109D">
              <w:t xml:space="preserve">– игрушки; </w:t>
            </w:r>
            <w:r w:rsidRPr="0008109D">
              <w:rPr>
                <w:b/>
                <w:bCs/>
              </w:rPr>
              <w:t xml:space="preserve">29 </w:t>
            </w:r>
            <w:r w:rsidRPr="0008109D">
              <w:t xml:space="preserve">– бульоны, битая дичь, масла растительные пищевые, масло сливочное, молоко, молочные продукты, мясо, овощи консервированные, птица домашняя (битая), рыба (за исключением живой), супы, фрукты консервированные, яйца; </w:t>
            </w:r>
            <w:r w:rsidRPr="0008109D">
              <w:rPr>
                <w:b/>
                <w:bCs/>
              </w:rPr>
              <w:t xml:space="preserve">30 </w:t>
            </w:r>
            <w:r w:rsidRPr="0008109D">
              <w:t xml:space="preserve">– зерновые продукты, крупы пищевые, макаронные изделия, мука пищевая, мучные изделия, мюсли, хлебобулочные изделия, хлопья из зерновых продуктов; </w:t>
            </w:r>
            <w:r w:rsidRPr="0008109D">
              <w:rPr>
                <w:b/>
                <w:bCs/>
              </w:rPr>
              <w:t xml:space="preserve">31 </w:t>
            </w:r>
            <w:r w:rsidRPr="0008109D">
              <w:t xml:space="preserve">– зерно(злаки), отруби кормовые, отруби хлебных злаков, корма для животных; </w:t>
            </w:r>
            <w:r w:rsidRPr="0008109D">
              <w:rPr>
                <w:b/>
                <w:bCs/>
              </w:rPr>
              <w:t xml:space="preserve">35 </w:t>
            </w:r>
            <w:r w:rsidRPr="0008109D">
              <w:t xml:space="preserve">– сбыт товаров через посредников, демонстрация товаров; </w:t>
            </w:r>
            <w:r w:rsidRPr="0008109D">
              <w:rPr>
                <w:b/>
                <w:bCs/>
              </w:rPr>
              <w:t xml:space="preserve">40 </w:t>
            </w:r>
            <w:r w:rsidRPr="0008109D">
              <w:t xml:space="preserve">– мукомольное дело; </w:t>
            </w:r>
            <w:r w:rsidRPr="0008109D">
              <w:rPr>
                <w:b/>
                <w:bCs/>
              </w:rPr>
              <w:t xml:space="preserve">42 </w:t>
            </w:r>
            <w:r w:rsidRPr="0008109D">
              <w:t>– обеспечение пищевыми продуктами.</w:t>
            </w:r>
          </w:p>
        </w:tc>
        <w:tc>
          <w:tcPr>
            <w:tcW w:w="1418" w:type="dxa"/>
            <w:vAlign w:val="center"/>
          </w:tcPr>
          <w:p w:rsidR="002B7C18" w:rsidRPr="0008109D" w:rsidRDefault="00AE1D25" w:rsidP="002B7C18">
            <w:pPr>
              <w:widowControl/>
              <w:autoSpaceDE/>
              <w:autoSpaceDN/>
              <w:adjustRightInd/>
              <w:spacing w:before="0" w:after="0"/>
              <w:jc w:val="center"/>
              <w:rPr>
                <w:bCs/>
              </w:rPr>
            </w:pPr>
            <w:r w:rsidRPr="0008109D">
              <w:rPr>
                <w:bCs/>
              </w:rPr>
              <w:t>26.06.2001- 26.06.2011</w:t>
            </w:r>
          </w:p>
          <w:p w:rsidR="002B7C18" w:rsidRPr="0008109D" w:rsidRDefault="00AE1D25" w:rsidP="002B7C18">
            <w:pPr>
              <w:widowControl/>
              <w:autoSpaceDE/>
              <w:autoSpaceDN/>
              <w:adjustRightInd/>
              <w:spacing w:before="0" w:after="0"/>
              <w:jc w:val="center"/>
              <w:rPr>
                <w:b/>
                <w:bCs/>
              </w:rPr>
            </w:pPr>
            <w:r w:rsidRPr="0008109D">
              <w:rPr>
                <w:b/>
                <w:bCs/>
              </w:rPr>
              <w:t>Продлено до 26.05.2021 г.</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AE1D25" w:rsidP="002B7C18">
            <w:pPr>
              <w:widowControl/>
              <w:autoSpaceDE/>
              <w:autoSpaceDN/>
              <w:adjustRightInd/>
              <w:spacing w:before="0" w:after="0"/>
              <w:jc w:val="center"/>
              <w:rPr>
                <w:b/>
                <w:bCs/>
              </w:rPr>
            </w:pPr>
            <w:r w:rsidRPr="0008109D">
              <w:rPr>
                <w:b/>
                <w:bCs/>
              </w:rPr>
              <w:t>Изобразительный (шпиль)</w:t>
            </w:r>
          </w:p>
          <w:p w:rsidR="002B7C18" w:rsidRDefault="002B7C18" w:rsidP="002B7C18">
            <w:pPr>
              <w:widowControl/>
              <w:autoSpaceDE/>
              <w:autoSpaceDN/>
              <w:adjustRightInd/>
              <w:spacing w:before="0" w:after="0"/>
              <w:jc w:val="center"/>
              <w:rPr>
                <w:b/>
                <w:bCs/>
              </w:rPr>
            </w:pPr>
          </w:p>
          <w:p w:rsidR="002B7C18" w:rsidRPr="0008109D" w:rsidRDefault="00AE1D25" w:rsidP="002B7C18">
            <w:pPr>
              <w:widowControl/>
              <w:autoSpaceDE/>
              <w:autoSpaceDN/>
              <w:adjustRightInd/>
              <w:spacing w:before="0" w:after="0"/>
              <w:jc w:val="center"/>
              <w:rPr>
                <w:b/>
                <w:bCs/>
              </w:rPr>
            </w:pPr>
            <w:r w:rsidRPr="00E81EDA">
              <w:rPr>
                <w:noProof/>
                <w:lang w:eastAsia="ru-RU"/>
              </w:rPr>
              <w:drawing>
                <wp:inline distT="0" distB="0" distL="0" distR="0">
                  <wp:extent cx="571500" cy="819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819150"/>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229283</w:t>
            </w:r>
          </w:p>
        </w:tc>
        <w:tc>
          <w:tcPr>
            <w:tcW w:w="5103" w:type="dxa"/>
            <w:vAlign w:val="center"/>
          </w:tcPr>
          <w:p w:rsidR="002B7C18" w:rsidRPr="0008109D" w:rsidRDefault="00AE1D25" w:rsidP="002B7C18">
            <w:pPr>
              <w:widowControl/>
              <w:autoSpaceDE/>
              <w:autoSpaceDN/>
              <w:adjustRightInd/>
              <w:spacing w:before="0" w:after="0"/>
              <w:jc w:val="both"/>
            </w:pPr>
            <w:r w:rsidRPr="0008109D">
              <w:rPr>
                <w:b/>
                <w:bCs/>
              </w:rPr>
              <w:t xml:space="preserve">26 </w:t>
            </w:r>
            <w:r w:rsidRPr="0008109D">
              <w:t xml:space="preserve">– значки, за исключением изготовленных из благородных металлов; </w:t>
            </w:r>
            <w:r w:rsidRPr="0008109D">
              <w:rPr>
                <w:b/>
                <w:bCs/>
              </w:rPr>
              <w:t>29</w:t>
            </w:r>
            <w:r w:rsidRPr="0008109D">
              <w:t xml:space="preserve"> – молоко, молочные продукты; </w:t>
            </w:r>
            <w:r w:rsidRPr="0008109D">
              <w:rPr>
                <w:b/>
                <w:bCs/>
              </w:rPr>
              <w:t>30</w:t>
            </w:r>
            <w:r w:rsidRPr="0008109D">
              <w:t xml:space="preserve"> – булки, зерновые продукты, кондитерские изделия, крупы пищевые, макаронные изделия, мука пищевая, мучные изделия, мучные изделия кондитерские, мюсли, хлеб, хлопья из зерновых продуктов; </w:t>
            </w:r>
            <w:r w:rsidRPr="0008109D">
              <w:rPr>
                <w:b/>
                <w:bCs/>
              </w:rPr>
              <w:t xml:space="preserve">31 </w:t>
            </w:r>
            <w:r w:rsidRPr="0008109D">
              <w:t xml:space="preserve">– зерно(злаки), корма для животных, корма для скота, корма для откармливания животных в стойле, мука кормовая, отруби кормовые, отруби хлебных злаков; </w:t>
            </w:r>
            <w:r w:rsidRPr="0008109D">
              <w:rPr>
                <w:b/>
                <w:bCs/>
              </w:rPr>
              <w:t>32</w:t>
            </w:r>
            <w:r w:rsidRPr="0008109D">
              <w:t xml:space="preserve"> – безалкогольные напитки;  </w:t>
            </w:r>
            <w:r w:rsidRPr="0008109D">
              <w:rPr>
                <w:b/>
                <w:bCs/>
              </w:rPr>
              <w:t>35</w:t>
            </w:r>
            <w:r w:rsidRPr="0008109D">
              <w:t xml:space="preserve"> – демонстрация товаров, сбыт товаров через посредников; </w:t>
            </w:r>
            <w:r w:rsidRPr="0008109D">
              <w:rPr>
                <w:b/>
                <w:bCs/>
              </w:rPr>
              <w:t xml:space="preserve">40 </w:t>
            </w:r>
            <w:r w:rsidRPr="0008109D">
              <w:t xml:space="preserve">– мукомольное дело, помол муки; </w:t>
            </w:r>
            <w:r w:rsidRPr="0008109D">
              <w:rPr>
                <w:b/>
                <w:bCs/>
              </w:rPr>
              <w:t>42</w:t>
            </w:r>
            <w:r w:rsidRPr="0008109D">
              <w:t xml:space="preserve"> – снабжение продовольственными товарами.</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20.08.2001 - 20.08.2011</w:t>
            </w:r>
          </w:p>
          <w:p w:rsidR="002B7C18" w:rsidRPr="0008109D" w:rsidRDefault="00AE1D25" w:rsidP="002B7C18">
            <w:pPr>
              <w:widowControl/>
              <w:autoSpaceDE/>
              <w:autoSpaceDN/>
              <w:adjustRightInd/>
              <w:spacing w:before="0" w:after="0"/>
              <w:jc w:val="center"/>
              <w:rPr>
                <w:b/>
                <w:bCs/>
              </w:rPr>
            </w:pPr>
            <w:r w:rsidRPr="0008109D">
              <w:rPr>
                <w:b/>
                <w:bCs/>
              </w:rPr>
              <w:t>Продлено до 20.08.2021 г.</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Ладушка</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269404</w:t>
            </w:r>
          </w:p>
        </w:tc>
        <w:tc>
          <w:tcPr>
            <w:tcW w:w="5103" w:type="dxa"/>
            <w:vAlign w:val="center"/>
          </w:tcPr>
          <w:p w:rsidR="002B7C18" w:rsidRPr="0008109D" w:rsidRDefault="00AE1D25" w:rsidP="002B7C18">
            <w:pPr>
              <w:widowControl/>
              <w:autoSpaceDE/>
              <w:autoSpaceDN/>
              <w:adjustRightInd/>
              <w:spacing w:before="0" w:after="0"/>
              <w:jc w:val="both"/>
            </w:pPr>
            <w:r w:rsidRPr="0008109D">
              <w:rPr>
                <w:b/>
                <w:bCs/>
              </w:rPr>
              <w:t xml:space="preserve">05 </w:t>
            </w:r>
            <w:r w:rsidRPr="0008109D">
              <w:t xml:space="preserve">– мука для детского питания, продукты детского питания; </w:t>
            </w:r>
            <w:r w:rsidRPr="0008109D">
              <w:rPr>
                <w:b/>
              </w:rPr>
              <w:t xml:space="preserve">31 </w:t>
            </w:r>
            <w:r w:rsidRPr="0008109D">
              <w:t xml:space="preserve">– белок кормовой, бобы, горох, добавки кормовые, дрожжи кормовые, жмых кормовой, зерна злаков необработанные, зерно (злаки), зерно кормовое, корма для животных, корма для комнатных животных, корнеплоды съедобные, крупы для домашней птицы, мука кормовая, овес, орехи, отруби зерновые, отруби кормовые, плоды фруктов, препараты для повышения яйценоскости домашней птицы, продукты обработки хлебных знаков, кормовые, пшеница, семена, яйца для выведения цыплят; </w:t>
            </w:r>
            <w:r w:rsidRPr="0008109D">
              <w:rPr>
                <w:b/>
                <w:bCs/>
              </w:rPr>
              <w:t xml:space="preserve">39 </w:t>
            </w:r>
            <w:r w:rsidRPr="0008109D">
              <w:t>– доставка товаров, расфасовка продуктов, упаковка товаров, хранение товаров, хранение товаров на складах;</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15.04.2002- 15.04.2012 г.</w:t>
            </w:r>
          </w:p>
          <w:p w:rsidR="002B7C18" w:rsidRPr="0008109D" w:rsidRDefault="00AE1D25" w:rsidP="002B7C18">
            <w:pPr>
              <w:widowControl/>
              <w:autoSpaceDE/>
              <w:autoSpaceDN/>
              <w:adjustRightInd/>
              <w:spacing w:before="0" w:after="0"/>
              <w:jc w:val="center"/>
              <w:rPr>
                <w:b/>
                <w:bCs/>
              </w:rPr>
            </w:pPr>
            <w:r w:rsidRPr="0008109D">
              <w:rPr>
                <w:b/>
                <w:bCs/>
              </w:rPr>
              <w:t>Продлен</w:t>
            </w:r>
            <w:r>
              <w:rPr>
                <w:b/>
                <w:bCs/>
              </w:rPr>
              <w:t>о</w:t>
            </w:r>
            <w:r w:rsidRPr="0008109D">
              <w:rPr>
                <w:b/>
                <w:bCs/>
              </w:rPr>
              <w:t xml:space="preserve"> до 15.04.2022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AE1D25" w:rsidP="002B7C18">
            <w:pPr>
              <w:widowControl/>
              <w:autoSpaceDE/>
              <w:autoSpaceDN/>
              <w:adjustRightInd/>
              <w:spacing w:before="0" w:after="0"/>
              <w:jc w:val="center"/>
              <w:rPr>
                <w:b/>
                <w:bCs/>
              </w:rPr>
            </w:pPr>
            <w:r w:rsidRPr="0008109D">
              <w:rPr>
                <w:b/>
                <w:bCs/>
              </w:rPr>
              <w:t>Ясно солнышко</w:t>
            </w:r>
          </w:p>
          <w:p w:rsidR="002B7C18" w:rsidRPr="0008109D" w:rsidRDefault="00AE1D25" w:rsidP="002B7C18">
            <w:pPr>
              <w:widowControl/>
              <w:autoSpaceDE/>
              <w:autoSpaceDN/>
              <w:adjustRightInd/>
              <w:spacing w:before="0" w:after="0"/>
              <w:jc w:val="center"/>
              <w:rPr>
                <w:b/>
                <w:bCs/>
              </w:rPr>
            </w:pPr>
            <w:r w:rsidRPr="00A40804">
              <w:rPr>
                <w:rFonts w:ascii="Arial" w:hAnsi="Arial"/>
                <w:noProof/>
                <w:sz w:val="19"/>
                <w:szCs w:val="19"/>
                <w:lang w:eastAsia="ru-RU"/>
              </w:rPr>
              <w:drawing>
                <wp:inline distT="0" distB="0" distL="0" distR="0">
                  <wp:extent cx="876300" cy="771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383110</w:t>
            </w:r>
          </w:p>
          <w:p w:rsidR="002B7C18" w:rsidRPr="0008109D" w:rsidRDefault="002B7C18" w:rsidP="002B7C18">
            <w:pPr>
              <w:widowControl/>
              <w:autoSpaceDE/>
              <w:autoSpaceDN/>
              <w:adjustRightInd/>
              <w:spacing w:before="0" w:after="0"/>
              <w:jc w:val="center"/>
              <w:rPr>
                <w:b/>
                <w:bCs/>
              </w:rPr>
            </w:pPr>
          </w:p>
        </w:tc>
        <w:tc>
          <w:tcPr>
            <w:tcW w:w="5103" w:type="dxa"/>
            <w:vAlign w:val="center"/>
          </w:tcPr>
          <w:p w:rsidR="002B7C18" w:rsidRPr="0008109D" w:rsidRDefault="00AE1D25" w:rsidP="002B7C18">
            <w:pPr>
              <w:widowControl/>
              <w:autoSpaceDE/>
              <w:autoSpaceDN/>
              <w:adjustRightInd/>
              <w:spacing w:before="0" w:after="0"/>
              <w:jc w:val="both"/>
              <w:rPr>
                <w:bCs/>
              </w:rPr>
            </w:pPr>
            <w:r w:rsidRPr="0008109D">
              <w:rPr>
                <w:b/>
                <w:bCs/>
              </w:rPr>
              <w:t xml:space="preserve">30 – </w:t>
            </w:r>
            <w:r w:rsidRPr="0008109D">
              <w:rPr>
                <w:bCs/>
              </w:rPr>
              <w:t>зерновые хлопья быстрого приготовления, зерновые хлопья моментального приготовления, каши быстрого приготовления, каши моментального приготовления, каши не требующие варки, каши молочные быстрого приготовления, каши молочные моментального приготовления, каши молочные не требующие варки, майонез, хлопья не требующие варки.</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24.03.2008-</w:t>
            </w:r>
          </w:p>
          <w:p w:rsidR="002B7C18" w:rsidRDefault="00AE1D25" w:rsidP="002B7C18">
            <w:pPr>
              <w:widowControl/>
              <w:autoSpaceDE/>
              <w:autoSpaceDN/>
              <w:adjustRightInd/>
              <w:spacing w:before="0" w:after="0"/>
              <w:jc w:val="center"/>
              <w:rPr>
                <w:b/>
                <w:bCs/>
              </w:rPr>
            </w:pPr>
            <w:r w:rsidRPr="0008109D">
              <w:rPr>
                <w:b/>
                <w:bCs/>
              </w:rPr>
              <w:t>24.03.2018 г.</w:t>
            </w:r>
          </w:p>
          <w:p w:rsidR="002B7C18" w:rsidRPr="0008109D" w:rsidRDefault="00AE1D25" w:rsidP="002B7C18">
            <w:pPr>
              <w:widowControl/>
              <w:autoSpaceDE/>
              <w:autoSpaceDN/>
              <w:adjustRightInd/>
              <w:spacing w:before="0" w:after="0"/>
              <w:jc w:val="center"/>
              <w:rPr>
                <w:b/>
                <w:bCs/>
              </w:rPr>
            </w:pPr>
            <w:r>
              <w:rPr>
                <w:b/>
                <w:bCs/>
              </w:rPr>
              <w:t>Продлено до 24.03.2028 г.</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lang w:val="en-US"/>
              </w:rPr>
            </w:pPr>
            <w:r w:rsidRPr="0008109D">
              <w:rPr>
                <w:b/>
                <w:bCs/>
                <w:lang w:val="en-US"/>
              </w:rPr>
              <w:t>NICE DAY</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№401061</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30 -</w:t>
            </w:r>
            <w:r w:rsidRPr="0008109D">
              <w:rPr>
                <w:rFonts w:ascii="Arial" w:hAnsi="Arial"/>
                <w:b/>
                <w:bCs/>
                <w:sz w:val="19"/>
                <w:szCs w:val="19"/>
              </w:rPr>
              <w:t xml:space="preserve"> </w:t>
            </w:r>
            <w:proofErr w:type="spellStart"/>
            <w:r w:rsidRPr="0008109D">
              <w:rPr>
                <w:bCs/>
              </w:rPr>
              <w:t>ароматизаторы</w:t>
            </w:r>
            <w:proofErr w:type="spellEnd"/>
            <w:r w:rsidRPr="0008109D">
              <w:rPr>
                <w:bCs/>
              </w:rPr>
              <w:t xml:space="preserve">; бисквиты; блины; булки; вафли; вермишель; галеты; изделия кондитерские; изделия кондитерские замороженные; изделия кондитерские мучные; изделия кондитерские на основе зерновых продуктов; изделия кондитерские на основе орехов; изделия макаронные; изделия мучные; изделия пирожковые; изделия хлебобулочные; зерновые хлопья быстрого приготовления; зерновые хлопья моментального приготовления; каши быстрого </w:t>
            </w:r>
            <w:r w:rsidRPr="0008109D">
              <w:rPr>
                <w:bCs/>
              </w:rPr>
              <w:lastRenderedPageBreak/>
              <w:t>приготовления; каши моментального приготовления; каши, не требующие варки; каши молочные; каши молочные быстрого приготовления; каши молочные моментального приготовления; каши молочные, не требующие варки; кексы; кофе; крахмал пищевой; крекеры; крупа манная; крупы пищевые; кукуруза поджаренная; кушанья мучные; майонез; мука; мука, в том числе пшеничная, овсяная; мука блинная; мюсли; овес дробленый; овес очищенный; пекарные порошки; печенье; пироги; пицца; попкорн; порошки для мороженого; приправы; продукты мучные; продукты зерновые; продукты на основе овса; пряники; пряности; пудинги; сахар; сладости; смеси мучные готовые для приготовления теста; смеси мучные готовые для выпечки мучных изделий, в том числе кексов, печенья, пирогов, хлеба, пиццы, блинов и оладий; смеси мучные готовые для приготовления макаронных изделий; смеси мучные готовые для приготовления кондитерских мучных изделий; спагетти; смеси сухие для мороженого; специи; сухари; сэндвичи; сухие завтраки на основе зерновых продуктов; тесто дрожжевое; торты; хлеб; хлопья из зерновых продуктов; хлопья, не требующие варки; хлопья овсяные; чай; халва.</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lastRenderedPageBreak/>
              <w:t>25.11.2008-</w:t>
            </w:r>
          </w:p>
          <w:p w:rsidR="002B7C18" w:rsidRDefault="00AE1D25" w:rsidP="002B7C18">
            <w:pPr>
              <w:widowControl/>
              <w:autoSpaceDE/>
              <w:autoSpaceDN/>
              <w:adjustRightInd/>
              <w:spacing w:before="0" w:after="0"/>
              <w:jc w:val="center"/>
              <w:rPr>
                <w:b/>
                <w:bCs/>
              </w:rPr>
            </w:pPr>
            <w:r w:rsidRPr="0008109D">
              <w:rPr>
                <w:b/>
                <w:bCs/>
              </w:rPr>
              <w:t>25.11.2018 г.</w:t>
            </w:r>
          </w:p>
          <w:p w:rsidR="002B7C18" w:rsidRPr="0008109D" w:rsidRDefault="00AE1D25" w:rsidP="002B7C18">
            <w:pPr>
              <w:widowControl/>
              <w:autoSpaceDE/>
              <w:autoSpaceDN/>
              <w:adjustRightInd/>
              <w:spacing w:before="0" w:after="0"/>
              <w:jc w:val="center"/>
              <w:rPr>
                <w:b/>
                <w:bCs/>
              </w:rPr>
            </w:pPr>
            <w:r>
              <w:rPr>
                <w:b/>
                <w:bCs/>
              </w:rPr>
              <w:t xml:space="preserve">Продлено до 25.11.2028 г. </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AE1D25" w:rsidP="002B7C18">
            <w:pPr>
              <w:widowControl/>
              <w:autoSpaceDE/>
              <w:autoSpaceDN/>
              <w:adjustRightInd/>
              <w:spacing w:before="0" w:after="0"/>
              <w:jc w:val="center"/>
              <w:rPr>
                <w:b/>
                <w:bCs/>
              </w:rPr>
            </w:pPr>
            <w:r w:rsidRPr="0008109D">
              <w:rPr>
                <w:b/>
                <w:bCs/>
              </w:rPr>
              <w:t>Ясно солнышко</w:t>
            </w:r>
            <w:r w:rsidRPr="000537F8">
              <w:rPr>
                <w:b/>
                <w:bCs/>
              </w:rPr>
              <w:t xml:space="preserve"> </w:t>
            </w:r>
            <w:r w:rsidRPr="0008109D">
              <w:rPr>
                <w:b/>
                <w:bCs/>
              </w:rPr>
              <w:t xml:space="preserve">(изобразительный) </w:t>
            </w:r>
          </w:p>
          <w:p w:rsidR="002B7C18" w:rsidRDefault="002B7C18" w:rsidP="002B7C18">
            <w:pPr>
              <w:widowControl/>
              <w:autoSpaceDE/>
              <w:autoSpaceDN/>
              <w:adjustRightInd/>
              <w:spacing w:before="0" w:after="0"/>
              <w:jc w:val="center"/>
              <w:rPr>
                <w:b/>
                <w:bCs/>
              </w:rPr>
            </w:pPr>
          </w:p>
          <w:p w:rsidR="002B7C18" w:rsidRPr="0008109D" w:rsidRDefault="00AE1D25" w:rsidP="002B7C18">
            <w:pPr>
              <w:widowControl/>
              <w:autoSpaceDE/>
              <w:autoSpaceDN/>
              <w:adjustRightInd/>
              <w:spacing w:before="0" w:after="0"/>
              <w:jc w:val="center"/>
              <w:rPr>
                <w:b/>
                <w:bCs/>
              </w:rPr>
            </w:pPr>
            <w:r w:rsidRPr="00604DD1">
              <w:rPr>
                <w:noProof/>
                <w:lang w:eastAsia="ru-RU"/>
              </w:rPr>
              <w:drawing>
                <wp:inline distT="0" distB="0" distL="0" distR="0">
                  <wp:extent cx="1371600" cy="628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628650"/>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№243857</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16 – </w:t>
            </w:r>
            <w:r w:rsidRPr="0008109D">
              <w:rPr>
                <w:bCs/>
              </w:rPr>
              <w:t xml:space="preserve">бумага упаковочная; пакеты бумажные; пакеты, мешки [конверты, обертки, сумки] для упаковки бумажные или пластмассовые; пластмассовые пленки для упаковки; </w:t>
            </w:r>
            <w:r w:rsidRPr="0008109D">
              <w:rPr>
                <w:b/>
                <w:bCs/>
              </w:rPr>
              <w:t xml:space="preserve"> 25 – </w:t>
            </w:r>
            <w:r w:rsidRPr="0008109D">
              <w:rPr>
                <w:bCs/>
              </w:rPr>
              <w:t>одежда, обувь, головные уборы,</w:t>
            </w:r>
            <w:r w:rsidRPr="0008109D">
              <w:rPr>
                <w:b/>
                <w:bCs/>
              </w:rPr>
              <w:t xml:space="preserve"> 26 – </w:t>
            </w:r>
            <w:r w:rsidRPr="0008109D">
              <w:rPr>
                <w:bCs/>
              </w:rPr>
              <w:t>значки, за исключением изготовленных из благородных металлов</w:t>
            </w:r>
            <w:r w:rsidRPr="0008109D">
              <w:rPr>
                <w:b/>
                <w:bCs/>
              </w:rPr>
              <w:t xml:space="preserve">; 28 – </w:t>
            </w:r>
            <w:r w:rsidRPr="0008109D">
              <w:rPr>
                <w:bCs/>
              </w:rPr>
              <w:t>игрушки</w:t>
            </w:r>
            <w:r w:rsidRPr="0008109D">
              <w:rPr>
                <w:b/>
                <w:bCs/>
              </w:rPr>
              <w:t xml:space="preserve">;  29 – </w:t>
            </w:r>
            <w:r w:rsidRPr="0008109D">
              <w:rPr>
                <w:bCs/>
              </w:rPr>
              <w:t>молоко; молочные продукты;</w:t>
            </w:r>
            <w:r w:rsidRPr="0008109D">
              <w:rPr>
                <w:b/>
                <w:bCs/>
              </w:rPr>
              <w:t xml:space="preserve"> 30 – </w:t>
            </w:r>
            <w:r w:rsidRPr="0008109D">
              <w:rPr>
                <w:bCs/>
              </w:rPr>
              <w:t xml:space="preserve">булки; зерновые продукты; крупы пищевые; макаронные изделия; мука; мучные изделия; мучные продукты; мюсли; хлеб; хлебобулочные изделия; хлопья из зерновых продуктов; </w:t>
            </w:r>
            <w:r w:rsidRPr="0008109D">
              <w:rPr>
                <w:b/>
                <w:bCs/>
              </w:rPr>
              <w:t xml:space="preserve"> 31 – </w:t>
            </w:r>
            <w:r w:rsidRPr="0008109D">
              <w:rPr>
                <w:bCs/>
              </w:rPr>
              <w:t>зерно [злаки]; корма для животных; отруби кормовые; отруби хлебных злаков;</w:t>
            </w:r>
            <w:r w:rsidRPr="0008109D">
              <w:rPr>
                <w:b/>
                <w:bCs/>
              </w:rPr>
              <w:t xml:space="preserve">  32 – </w:t>
            </w:r>
            <w:r w:rsidRPr="0008109D">
              <w:rPr>
                <w:bCs/>
              </w:rPr>
              <w:t>безалкогольные напитки;</w:t>
            </w:r>
            <w:r w:rsidRPr="0008109D">
              <w:rPr>
                <w:b/>
                <w:bCs/>
              </w:rPr>
              <w:t xml:space="preserve"> 35 </w:t>
            </w:r>
            <w:r w:rsidRPr="0008109D">
              <w:rPr>
                <w:bCs/>
              </w:rPr>
              <w:t>– демонстрация товаров; стимулирование сбыта (для третьих лиц);</w:t>
            </w:r>
            <w:r w:rsidRPr="0008109D">
              <w:rPr>
                <w:b/>
                <w:bCs/>
              </w:rPr>
              <w:t xml:space="preserve">  39 – </w:t>
            </w:r>
            <w:r w:rsidRPr="0008109D">
              <w:rPr>
                <w:bCs/>
              </w:rPr>
              <w:t xml:space="preserve">упаковка товаров; хранение товаров; хранение товаров на складах; </w:t>
            </w:r>
            <w:r w:rsidRPr="0008109D">
              <w:rPr>
                <w:b/>
                <w:bCs/>
              </w:rPr>
              <w:t xml:space="preserve"> 40 – </w:t>
            </w:r>
            <w:r w:rsidRPr="0008109D">
              <w:rPr>
                <w:bCs/>
              </w:rPr>
              <w:t>помол муки</w:t>
            </w:r>
            <w:r w:rsidRPr="0008109D">
              <w:rPr>
                <w:b/>
                <w:bCs/>
              </w:rPr>
              <w:t>;  42 –</w:t>
            </w:r>
            <w:r w:rsidRPr="0008109D">
              <w:rPr>
                <w:bCs/>
              </w:rPr>
              <w:t xml:space="preserve"> обслуживание баров; кафе; кафетерии; исследования и разработка (для третьих лиц); обеспечение пищевыми продуктами; профессиональные консультации [не связанные с деловыми операциями] </w:t>
            </w:r>
          </w:p>
        </w:tc>
        <w:tc>
          <w:tcPr>
            <w:tcW w:w="1418" w:type="dxa"/>
            <w:vAlign w:val="center"/>
          </w:tcPr>
          <w:p w:rsidR="002B7C18" w:rsidRPr="003A4289" w:rsidRDefault="00AE1D25" w:rsidP="002B7C18">
            <w:pPr>
              <w:widowControl/>
              <w:autoSpaceDE/>
              <w:autoSpaceDN/>
              <w:adjustRightInd/>
              <w:spacing w:before="0" w:after="0"/>
              <w:jc w:val="center"/>
              <w:rPr>
                <w:b/>
                <w:bCs/>
              </w:rPr>
            </w:pPr>
            <w:r w:rsidRPr="003A4289">
              <w:rPr>
                <w:b/>
                <w:bCs/>
              </w:rPr>
              <w:t>21.08.2001 – 21.08.2011</w:t>
            </w:r>
          </w:p>
          <w:p w:rsidR="002B7C18" w:rsidRPr="0008109D" w:rsidRDefault="00AE1D25" w:rsidP="002B7C18">
            <w:pPr>
              <w:widowControl/>
              <w:autoSpaceDE/>
              <w:autoSpaceDN/>
              <w:adjustRightInd/>
              <w:spacing w:before="0" w:after="0"/>
              <w:jc w:val="center"/>
              <w:rPr>
                <w:b/>
                <w:bCs/>
              </w:rPr>
            </w:pPr>
            <w:r w:rsidRPr="0008109D">
              <w:rPr>
                <w:b/>
                <w:bCs/>
              </w:rPr>
              <w:t>Продлен</w:t>
            </w:r>
            <w:r>
              <w:rPr>
                <w:b/>
                <w:bCs/>
              </w:rPr>
              <w:t>о</w:t>
            </w:r>
            <w:r w:rsidRPr="0008109D">
              <w:rPr>
                <w:b/>
                <w:bCs/>
              </w:rPr>
              <w:t xml:space="preserve"> до 21.08.2021 - </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AE1D25" w:rsidP="002B7C18">
            <w:pPr>
              <w:widowControl/>
              <w:autoSpaceDE/>
              <w:autoSpaceDN/>
              <w:adjustRightInd/>
              <w:spacing w:before="0" w:after="0"/>
              <w:jc w:val="center"/>
              <w:rPr>
                <w:b/>
                <w:bCs/>
              </w:rPr>
            </w:pPr>
            <w:r w:rsidRPr="0008109D">
              <w:rPr>
                <w:b/>
                <w:bCs/>
              </w:rPr>
              <w:t>Петербургский мельничный комбинат (комбинированный)</w:t>
            </w:r>
          </w:p>
          <w:p w:rsidR="002B7C18" w:rsidRDefault="002B7C18" w:rsidP="002B7C18">
            <w:pPr>
              <w:widowControl/>
              <w:autoSpaceDE/>
              <w:autoSpaceDN/>
              <w:adjustRightInd/>
              <w:spacing w:before="0" w:after="0"/>
              <w:jc w:val="center"/>
              <w:rPr>
                <w:b/>
                <w:bCs/>
              </w:rPr>
            </w:pPr>
          </w:p>
          <w:p w:rsidR="002B7C18" w:rsidRPr="0008109D" w:rsidRDefault="00AE1D25" w:rsidP="002B7C18">
            <w:pPr>
              <w:widowControl/>
              <w:autoSpaceDE/>
              <w:autoSpaceDN/>
              <w:adjustRightInd/>
              <w:spacing w:before="0" w:after="0"/>
              <w:jc w:val="center"/>
              <w:rPr>
                <w:b/>
                <w:bCs/>
              </w:rPr>
            </w:pPr>
            <w:r w:rsidRPr="00667D9B">
              <w:rPr>
                <w:rFonts w:ascii="Arial" w:hAnsi="Arial"/>
                <w:noProof/>
                <w:sz w:val="19"/>
                <w:szCs w:val="19"/>
                <w:lang w:eastAsia="ru-RU"/>
              </w:rPr>
              <w:drawing>
                <wp:inline distT="0" distB="0" distL="0" distR="0">
                  <wp:extent cx="1362075" cy="476250"/>
                  <wp:effectExtent l="0" t="0" r="0" b="0"/>
                  <wp:docPr id="6" name="Рисунок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476250"/>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№455599</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 xml:space="preserve">батончики -мюсли; завтраки сухие на основе зерновых продуктов; зерна злаков обработанные пищевые; изделия кондитерские мучные; изделия кондитерские на основе зерновых продуктов; изделия макаронные; изделия мучные; изделия хлебобулочные; каши на основе злаков, в том числе с добавками сливок, сушеных ягод, сушеных фруктов; каши быстрого приготовления, в том числе с добавками сливок, сушеных ягод, сушеных фруктов; каши моментального приготовления; каши молочные; каши овсяные; крупы пищевые; крупа манная; кушанья мучные; мука; мука блинная; мука пшеничная; мука овсяная; мука рисовая; мука гречневая; мюсли; овес дробленый; овес очищенный; отруби зерновые пищевые; продукты мучные; продукты зерновые; продукты на основе овсе; смеси зерен злаков обработанных пищевых; смеси хлопьев из зерновых продуктов; смеси сухие для выпечки </w:t>
            </w:r>
            <w:r w:rsidRPr="0008109D">
              <w:rPr>
                <w:bCs/>
              </w:rPr>
              <w:lastRenderedPageBreak/>
              <w:t>блинов, оладий, пирожных, тортов, пирогов, кексов, печенья, хлеба; хлеб; хлопья из зерновых продуктов; хлопья из зерновых продуктов с добавками сливок, сушеных ягод, сушеных фруктов; хлопья зерновые быстрого приготовления; хлопья овсяные;</w:t>
            </w:r>
            <w:r w:rsidRPr="0008109D">
              <w:rPr>
                <w:b/>
                <w:bCs/>
              </w:rPr>
              <w:t xml:space="preserve"> 31 – </w:t>
            </w:r>
            <w:r w:rsidRPr="0008109D">
              <w:rPr>
                <w:bCs/>
              </w:rPr>
              <w:t>зерна злаков необработанные; зерно [злаки]; зерно кормовое; мука кормовая; овес;  отруби зерновые; отруби кормовые; продукты обработки хлебных злаков, кормовые; пшеница, рожь, рис необработанный; ячмень;</w:t>
            </w:r>
            <w:r w:rsidRPr="0008109D">
              <w:rPr>
                <w:b/>
                <w:bCs/>
              </w:rPr>
              <w:t xml:space="preserve">  35 – </w:t>
            </w:r>
            <w:r w:rsidRPr="0008109D">
              <w:rPr>
                <w:bCs/>
              </w:rPr>
              <w:t xml:space="preserve">агентства по импорту-экспорту; демонстрация товаров; предоставление товаров на всех </w:t>
            </w:r>
            <w:proofErr w:type="spellStart"/>
            <w:r w:rsidRPr="0008109D">
              <w:rPr>
                <w:bCs/>
              </w:rPr>
              <w:t>медиасредствах</w:t>
            </w:r>
            <w:proofErr w:type="spellEnd"/>
            <w:r w:rsidRPr="0008109D">
              <w:rPr>
                <w:bCs/>
              </w:rPr>
              <w:t xml:space="preserve"> с целью розничной продажи; продвижение товаров [для третьих лиц];  распространение рекламных материалов и объявлений; услуги оптовой и розничной продажи товаров; реклама; снабженческие услуги для третьих лиц [закупка товаров и услуги предприятиям];</w:t>
            </w:r>
            <w:r w:rsidRPr="0008109D">
              <w:rPr>
                <w:b/>
                <w:bCs/>
              </w:rPr>
              <w:t xml:space="preserve"> 39 – </w:t>
            </w:r>
            <w:r w:rsidRPr="0008109D">
              <w:rPr>
                <w:bCs/>
              </w:rPr>
              <w:t xml:space="preserve">доставка товаров; прокат контейнеров для хранения товаров; перевозка грузовым автотранспортом расфасовка продуктов; упаковка товаров, хранение товаров; хранение товаров на складах; </w:t>
            </w:r>
            <w:r w:rsidRPr="0008109D">
              <w:rPr>
                <w:b/>
                <w:bCs/>
              </w:rPr>
              <w:t xml:space="preserve"> 40 – </w:t>
            </w:r>
            <w:r w:rsidRPr="0008109D">
              <w:rPr>
                <w:bCs/>
              </w:rPr>
              <w:t>помол муки</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lastRenderedPageBreak/>
              <w:t>18.08.2010-18.08.2020</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lang w:val="en-US"/>
              </w:rPr>
            </w:pPr>
            <w:proofErr w:type="spellStart"/>
            <w:r w:rsidRPr="0008109D">
              <w:rPr>
                <w:b/>
                <w:bCs/>
                <w:lang w:val="en-US"/>
              </w:rPr>
              <w:t>Hlebburg</w:t>
            </w:r>
            <w:proofErr w:type="spellEnd"/>
            <w:r w:rsidRPr="0008109D">
              <w:rPr>
                <w:b/>
                <w:bCs/>
                <w:lang w:val="en-US"/>
              </w:rPr>
              <w:t xml:space="preserve"> </w:t>
            </w:r>
          </w:p>
        </w:tc>
        <w:tc>
          <w:tcPr>
            <w:tcW w:w="1134" w:type="dxa"/>
            <w:vAlign w:val="center"/>
          </w:tcPr>
          <w:p w:rsidR="002B7C18" w:rsidRPr="0008109D" w:rsidRDefault="00AE1D25" w:rsidP="002B7C18">
            <w:pPr>
              <w:widowControl/>
              <w:autoSpaceDE/>
              <w:autoSpaceDN/>
              <w:adjustRightInd/>
              <w:spacing w:before="0" w:after="0"/>
              <w:jc w:val="center"/>
              <w:rPr>
                <w:b/>
                <w:bCs/>
                <w:lang w:val="en-US"/>
              </w:rPr>
            </w:pPr>
            <w:r w:rsidRPr="0008109D">
              <w:rPr>
                <w:b/>
                <w:bCs/>
              </w:rPr>
              <w:t>№</w:t>
            </w:r>
            <w:r w:rsidRPr="0008109D">
              <w:rPr>
                <w:b/>
                <w:bCs/>
                <w:lang w:val="en-US"/>
              </w:rPr>
              <w:t>463386</w:t>
            </w:r>
          </w:p>
        </w:tc>
        <w:tc>
          <w:tcPr>
            <w:tcW w:w="5103" w:type="dxa"/>
            <w:vAlign w:val="center"/>
          </w:tcPr>
          <w:p w:rsidR="002B7C18" w:rsidRPr="0008109D" w:rsidRDefault="00AE1D25" w:rsidP="002B7C18">
            <w:pPr>
              <w:widowControl/>
              <w:autoSpaceDE/>
              <w:autoSpaceDN/>
              <w:adjustRightInd/>
              <w:spacing w:before="0" w:after="0"/>
              <w:jc w:val="both"/>
              <w:rPr>
                <w:bCs/>
              </w:rPr>
            </w:pPr>
            <w:r w:rsidRPr="0008109D">
              <w:rPr>
                <w:b/>
                <w:bCs/>
              </w:rPr>
              <w:t xml:space="preserve">29 – </w:t>
            </w:r>
            <w:r w:rsidRPr="0008109D">
              <w:rPr>
                <w:bCs/>
              </w:rP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p>
          <w:p w:rsidR="002B7C18" w:rsidRPr="0008109D" w:rsidRDefault="00AE1D25" w:rsidP="002B7C18">
            <w:pPr>
              <w:widowControl/>
              <w:autoSpaceDE/>
              <w:autoSpaceDN/>
              <w:adjustRightInd/>
              <w:spacing w:before="0" w:after="0"/>
              <w:jc w:val="both"/>
              <w:rPr>
                <w:b/>
                <w:bCs/>
              </w:rPr>
            </w:pPr>
            <w:r w:rsidRPr="0008109D">
              <w:rPr>
                <w:b/>
                <w:bCs/>
              </w:rPr>
              <w:t xml:space="preserve">30 – </w:t>
            </w:r>
            <w:proofErr w:type="spellStart"/>
            <w:r w:rsidRPr="0008109D">
              <w:rPr>
                <w:bCs/>
              </w:rPr>
              <w:t>ароматизаторы</w:t>
            </w:r>
            <w:proofErr w:type="spellEnd"/>
            <w:r w:rsidRPr="0008109D">
              <w:rPr>
                <w:bCs/>
              </w:rP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rsidRPr="0008109D">
              <w:rPr>
                <w:bCs/>
              </w:rPr>
              <w:t>улучшители</w:t>
            </w:r>
            <w:proofErr w:type="spellEnd"/>
            <w:r w:rsidRPr="0008109D">
              <w:rPr>
                <w:bCs/>
              </w:rP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14.06.2011-14.06.2021</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proofErr w:type="spellStart"/>
            <w:r w:rsidRPr="0008109D">
              <w:rPr>
                <w:b/>
                <w:bCs/>
              </w:rPr>
              <w:t>Хлеббург</w:t>
            </w:r>
            <w:proofErr w:type="spellEnd"/>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№463387</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29 – </w:t>
            </w:r>
            <w:r w:rsidRPr="0008109D">
              <w:rPr>
                <w:bCs/>
              </w:rP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sidRPr="0008109D">
              <w:rPr>
                <w:b/>
                <w:bCs/>
              </w:rPr>
              <w:t xml:space="preserve">30 – </w:t>
            </w:r>
            <w:proofErr w:type="spellStart"/>
            <w:r w:rsidRPr="0008109D">
              <w:rPr>
                <w:bCs/>
              </w:rPr>
              <w:t>ароматизаторы</w:t>
            </w:r>
            <w:proofErr w:type="spellEnd"/>
            <w:r w:rsidRPr="0008109D">
              <w:rPr>
                <w:bCs/>
              </w:rP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w:t>
            </w:r>
            <w:r w:rsidRPr="0008109D">
              <w:rPr>
                <w:bCs/>
              </w:rPr>
              <w:lastRenderedPageBreak/>
              <w:t xml:space="preserve">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rsidRPr="0008109D">
              <w:rPr>
                <w:bCs/>
              </w:rPr>
              <w:t>улучшители</w:t>
            </w:r>
            <w:proofErr w:type="spellEnd"/>
            <w:r w:rsidRPr="0008109D">
              <w:rPr>
                <w:bCs/>
              </w:rP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lastRenderedPageBreak/>
              <w:t>14.06.2011-14.06.2021</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Пани Кляра</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№465912</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зерна злаков обработанные пищевые; изделия кондитерские мучные; изделия кондитерские на основе зерновых продуктов; изделия мучные; изделия хлебобулочные; крупы пищевые; крупа манная; кушанья мучные; мука; мука блинная; мука пшеничная; мука овсяная; мука рисовая; мука гречневая; мюсли; овсе дробленый; овес очищенный; отруби зерновые пищевые; продукты мучные; продукты зерновые; продукты на основе овса; смеси зерен злаков обработанных пищевых; смеси хлопьев из зерновых продуктов; смеси сухие для выпечки блинов, оладий, пирожных, тортов, пирогов, кексов, печенья, хлеба; смеси специй, муки, крупы, панировочных сухарей; хлеб; хлопья из зерновых продуктов; хлопья из зерновых продуктов с добавками сливок, сушеных ягод, сушеных фруктов; хлопья зерновые быстрого приготовления; хлопья овсяные, сухари панировочные; приправы, в том числе мак пищевой, кунжут, семя льна; пряности; специи; солод; соль поваренная; </w:t>
            </w:r>
            <w:r w:rsidRPr="0008109D">
              <w:rPr>
                <w:b/>
                <w:bCs/>
              </w:rPr>
              <w:t xml:space="preserve"> 39 - </w:t>
            </w:r>
            <w:r w:rsidRPr="0008109D">
              <w:rPr>
                <w:bCs/>
              </w:rPr>
              <w:t xml:space="preserve">доставка товаров; прокат контейнеров для хранения товаров; перевозка грузовым автотранспортом расфасовка продуктов; упаковка товаров, хранение товаров; хранение товаров на складах; </w:t>
            </w:r>
            <w:r w:rsidRPr="0008109D">
              <w:rPr>
                <w:b/>
                <w:bCs/>
              </w:rPr>
              <w:t xml:space="preserve"> 40 – </w:t>
            </w:r>
            <w:r w:rsidRPr="0008109D">
              <w:rPr>
                <w:bCs/>
              </w:rPr>
              <w:t>помол муки;</w:t>
            </w:r>
            <w:r w:rsidRPr="0008109D">
              <w:rPr>
                <w:b/>
                <w:bCs/>
              </w:rPr>
              <w:t xml:space="preserve">  43 – </w:t>
            </w:r>
            <w:r w:rsidRPr="0008109D">
              <w:rPr>
                <w:bCs/>
              </w:rPr>
              <w:t>кафе, кафетерии, рестораны, рестораны самообслуживания, услуги баров, услуги по приготовлению блюд и доставка их на дом.</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18.05.2011-18.05.2021</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lang w:val="en-US"/>
              </w:rPr>
            </w:pPr>
            <w:proofErr w:type="spellStart"/>
            <w:r w:rsidRPr="0008109D">
              <w:rPr>
                <w:b/>
                <w:bCs/>
                <w:lang w:val="en-US"/>
              </w:rPr>
              <w:t>Ecogreen</w:t>
            </w:r>
            <w:proofErr w:type="spellEnd"/>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№466083</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мука; мука пшеничная; мука ржаная; мука гречневая; мука рисовая; мука кукурузная; мука овсяная; мука ячменная; мука пшённая; мюсли; мюсли –батончики; полуфабрикаты быстрого приготовления на основе хлопьев из зерновых продуктов с добавлением мяса, овощей, специй; полуфабрикаты быстрого приготовления на основе круп пищевых с добавлением мяса, овощей, специй; продукты зерновые </w:t>
            </w:r>
            <w:proofErr w:type="spellStart"/>
            <w:r w:rsidRPr="0008109D">
              <w:rPr>
                <w:bCs/>
              </w:rPr>
              <w:t>экструзионные</w:t>
            </w:r>
            <w:proofErr w:type="spellEnd"/>
            <w:r w:rsidRPr="0008109D">
              <w:rPr>
                <w:bCs/>
              </w:rPr>
              <w:t xml:space="preserve">, в том числе хлопья, палочки, подушечки; звездочки, шарики, колечки; продукты мучные; продукты мучные для\выпечки хлеба, в том числе смеси для выпечки хлеба в домашних условиях; смеси мучные для выпечки хлеба на хлебозаводах; рис; смеси хлопьев из зерновых продуктов; смеси хлопьев из зерновых </w:t>
            </w:r>
            <w:r w:rsidRPr="0008109D">
              <w:rPr>
                <w:bCs/>
              </w:rPr>
              <w:lastRenderedPageBreak/>
              <w:t>продуктов для быстрого приготовления каш; смеси хлопьев из зерновых продуктов и фруктов для быстрого приготовления каш; смеси хлопьев из зерновых продуктов и овощей для быстрого приготовления каш; смеси круп пищевых для быстрого приготовления каш; смеси круп пищевых и фруктов для быстрого приготовления каш; смеси круп пищевых и овощей для быстрого приготовления каш; хлопья из зерновых продуктов; хлопья овсяные; хлопья кукурузные</w:t>
            </w:r>
            <w:r w:rsidRPr="0008109D">
              <w:rPr>
                <w:b/>
                <w:bCs/>
              </w:rPr>
              <w:t>.</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lastRenderedPageBreak/>
              <w:t>08.08.2011-08.08.2021</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proofErr w:type="spellStart"/>
            <w:r w:rsidRPr="0008109D">
              <w:rPr>
                <w:b/>
                <w:bCs/>
              </w:rPr>
              <w:t>Экогрин</w:t>
            </w:r>
            <w:proofErr w:type="spellEnd"/>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№466084</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мука; мука пшеничная; мука ржаная; мука гречневая; мука рисовая; мука кукурузная; мука овсяная; мука ячменная; мука пшённая; мюсли; мюсли –батончики; полуфабрикаты быстрого приготовления на основе хлопьев из зерновых продуктов с добавлением мяса, овощей, специй; полуфабрикаты быстрого приготовления на основе круп пищевых с добавлением мяса, овощей, специй;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продукты мучные; продукты мучные для\выпечки хлеба, в том числе смеси для выпечки хлеба в домашних условиях; смеси мучные для выпечки хлеба на хлебозаводах; рис; смеси хлопьев из зерновых продуктов; смеси хлопьев из зерновых продуктов для быстрого приготовления каш; смеси хлопьев из зерновых продуктов и фруктов для быстрого приготовления каш; смеси хлопьев из зерновых продуктов и овощей для быстрого приготовления каш; смеси круп пищевых для быстрого приготовления каш; смеси круп пищевых и фруктов для быстрого приготовления каш; смеси круп пищевых и овощей для быстрого приготовления каш; хлопья из зерновых продуктов; хлопья овсяные; хлопья кукурузные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08.08.2011-08.08.2021</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lang w:val="en-US"/>
              </w:rPr>
            </w:pPr>
            <w:r w:rsidRPr="0008109D">
              <w:rPr>
                <w:b/>
                <w:bCs/>
                <w:lang w:val="en-US"/>
              </w:rPr>
              <w:t>FITERGY</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№471087</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 – батончики;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r w:rsidRPr="0008109D">
              <w:rPr>
                <w:b/>
                <w:bCs/>
              </w:rPr>
              <w:t>.</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12.09.2011-12.09.2021</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AE1D25" w:rsidP="002B7C18">
            <w:pPr>
              <w:widowControl/>
              <w:autoSpaceDE/>
              <w:autoSpaceDN/>
              <w:adjustRightInd/>
              <w:spacing w:before="0" w:after="0"/>
              <w:jc w:val="center"/>
              <w:rPr>
                <w:b/>
                <w:bCs/>
                <w:lang w:val="en-US"/>
              </w:rPr>
            </w:pPr>
            <w:proofErr w:type="spellStart"/>
            <w:r w:rsidRPr="0008109D">
              <w:rPr>
                <w:b/>
                <w:bCs/>
                <w:lang w:val="en-US"/>
              </w:rPr>
              <w:t>ХлебБург</w:t>
            </w:r>
            <w:proofErr w:type="spellEnd"/>
            <w:r w:rsidRPr="0008109D">
              <w:rPr>
                <w:b/>
                <w:bCs/>
                <w:lang w:val="en-US"/>
              </w:rPr>
              <w:t xml:space="preserve"> (</w:t>
            </w:r>
            <w:r w:rsidRPr="0008109D">
              <w:rPr>
                <w:b/>
                <w:bCs/>
              </w:rPr>
              <w:t>изобразительный</w:t>
            </w:r>
            <w:r w:rsidRPr="0008109D">
              <w:rPr>
                <w:b/>
                <w:bCs/>
                <w:lang w:val="en-US"/>
              </w:rPr>
              <w:t>)</w:t>
            </w:r>
          </w:p>
          <w:p w:rsidR="002B7C18" w:rsidRPr="0008109D" w:rsidRDefault="00AE1D25" w:rsidP="002B7C18">
            <w:pPr>
              <w:widowControl/>
              <w:autoSpaceDE/>
              <w:autoSpaceDN/>
              <w:adjustRightInd/>
              <w:spacing w:before="0" w:after="0"/>
              <w:jc w:val="center"/>
              <w:rPr>
                <w:b/>
                <w:bCs/>
                <w:lang w:val="en-US"/>
              </w:rPr>
            </w:pPr>
            <w:r w:rsidRPr="00667D9B">
              <w:rPr>
                <w:rFonts w:ascii="Arial" w:hAnsi="Arial"/>
                <w:noProof/>
                <w:sz w:val="19"/>
                <w:szCs w:val="19"/>
                <w:lang w:eastAsia="ru-RU"/>
              </w:rPr>
              <w:drawing>
                <wp:inline distT="0" distB="0" distL="0" distR="0">
                  <wp:extent cx="676275" cy="561975"/>
                  <wp:effectExtent l="0" t="0" r="0" b="0"/>
                  <wp:docPr id="7" name="Рисунок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561975"/>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№475857</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29 – </w:t>
            </w:r>
            <w:r w:rsidRPr="0008109D">
              <w:rPr>
                <w:bCs/>
              </w:rP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sidRPr="0008109D">
              <w:rPr>
                <w:b/>
                <w:bCs/>
              </w:rPr>
              <w:t xml:space="preserve">30 – </w:t>
            </w:r>
            <w:proofErr w:type="spellStart"/>
            <w:r w:rsidRPr="0008109D">
              <w:rPr>
                <w:bCs/>
              </w:rPr>
              <w:t>ароматизаторы</w:t>
            </w:r>
            <w:proofErr w:type="spellEnd"/>
            <w:r w:rsidRPr="0008109D">
              <w:rPr>
                <w:bCs/>
              </w:rP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w:t>
            </w:r>
            <w:r w:rsidRPr="0008109D">
              <w:rPr>
                <w:bCs/>
              </w:rPr>
              <w:lastRenderedPageBreak/>
              <w:t xml:space="preserve">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rsidRPr="0008109D">
              <w:rPr>
                <w:bCs/>
              </w:rPr>
              <w:t>улучшители</w:t>
            </w:r>
            <w:proofErr w:type="spellEnd"/>
            <w:r w:rsidRPr="0008109D">
              <w:rPr>
                <w:bCs/>
              </w:rP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lastRenderedPageBreak/>
              <w:t>26.12.2011-26.12.2021</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AE1D25" w:rsidP="002B7C18">
            <w:pPr>
              <w:widowControl/>
              <w:autoSpaceDE/>
              <w:autoSpaceDN/>
              <w:adjustRightInd/>
              <w:spacing w:before="0" w:after="0"/>
              <w:jc w:val="center"/>
              <w:rPr>
                <w:b/>
                <w:bCs/>
              </w:rPr>
            </w:pPr>
            <w:proofErr w:type="spellStart"/>
            <w:r w:rsidRPr="0008109D">
              <w:rPr>
                <w:b/>
                <w:bCs/>
                <w:lang w:val="en-US"/>
              </w:rPr>
              <w:t>HlebBurg</w:t>
            </w:r>
            <w:proofErr w:type="spellEnd"/>
            <w:r w:rsidRPr="0008109D">
              <w:rPr>
                <w:b/>
                <w:bCs/>
              </w:rPr>
              <w:t xml:space="preserve"> (изобразительный)</w:t>
            </w:r>
          </w:p>
          <w:p w:rsidR="002B7C18" w:rsidRPr="0008109D" w:rsidRDefault="00AE1D25" w:rsidP="002B7C18">
            <w:pPr>
              <w:widowControl/>
              <w:autoSpaceDE/>
              <w:autoSpaceDN/>
              <w:adjustRightInd/>
              <w:spacing w:before="0" w:after="0"/>
              <w:jc w:val="center"/>
              <w:rPr>
                <w:b/>
                <w:bCs/>
              </w:rPr>
            </w:pPr>
            <w:r>
              <w:rPr>
                <w:noProof/>
                <w:lang w:eastAsia="ru-RU"/>
              </w:rPr>
              <w:drawing>
                <wp:inline distT="0" distB="0" distL="0" distR="0">
                  <wp:extent cx="664210" cy="57658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 cy="576580"/>
                          </a:xfrm>
                          <a:prstGeom prst="rect">
                            <a:avLst/>
                          </a:prstGeom>
                          <a:noFill/>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№479743</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29 – </w:t>
            </w:r>
            <w:r w:rsidRPr="0008109D">
              <w:rPr>
                <w:bCs/>
              </w:rP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sidRPr="0008109D">
              <w:rPr>
                <w:b/>
                <w:bCs/>
              </w:rPr>
              <w:t xml:space="preserve">30 – </w:t>
            </w:r>
            <w:proofErr w:type="spellStart"/>
            <w:r w:rsidRPr="0008109D">
              <w:rPr>
                <w:bCs/>
              </w:rPr>
              <w:t>ароматизаторы</w:t>
            </w:r>
            <w:proofErr w:type="spellEnd"/>
            <w:r w:rsidRPr="0008109D">
              <w:rPr>
                <w:bCs/>
              </w:rP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rsidRPr="0008109D">
              <w:rPr>
                <w:bCs/>
              </w:rPr>
              <w:t>улучшители</w:t>
            </w:r>
            <w:proofErr w:type="spellEnd"/>
            <w:r w:rsidRPr="0008109D">
              <w:rPr>
                <w:bCs/>
              </w:rP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26.12.2011-26.12.2021</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AE1D25" w:rsidP="002B7C18">
            <w:pPr>
              <w:widowControl/>
              <w:autoSpaceDE/>
              <w:autoSpaceDN/>
              <w:adjustRightInd/>
              <w:spacing w:before="0" w:after="0"/>
              <w:jc w:val="center"/>
              <w:rPr>
                <w:b/>
                <w:bCs/>
              </w:rPr>
            </w:pPr>
            <w:r w:rsidRPr="0008109D">
              <w:rPr>
                <w:b/>
                <w:bCs/>
              </w:rPr>
              <w:t>АДМИРАЛЬСКИЙ ЧАС</w:t>
            </w:r>
          </w:p>
          <w:p w:rsidR="002B7C18" w:rsidRPr="0008109D" w:rsidRDefault="00AE1D25" w:rsidP="002B7C18">
            <w:pPr>
              <w:widowControl/>
              <w:autoSpaceDE/>
              <w:autoSpaceDN/>
              <w:adjustRightInd/>
              <w:spacing w:before="0" w:after="0"/>
              <w:jc w:val="center"/>
              <w:rPr>
                <w:b/>
                <w:bCs/>
              </w:rPr>
            </w:pPr>
            <w:r w:rsidRPr="005F4949">
              <w:rPr>
                <w:noProof/>
                <w:lang w:eastAsia="ru-RU"/>
              </w:rPr>
              <w:drawing>
                <wp:inline distT="0" distB="0" distL="0" distR="0">
                  <wp:extent cx="1485900" cy="276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№479341</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бисквиты; длины; бриоши; булки; вафли; вещества подслащивающие натуральные; заменители кофе растительные; изделия кондитерские; изделия кондитерские из сладкого теста, преимущественно с начинкой; изделия пирожковые; какао; какао-продукты; карамель [конфеты]; конфеты; конфеты мятные; кофе; крекеры; марципан; мед; напитки какао-молочные; напитки кофейно-молочные; напитки кофейные; напитки чайные; напитки шоколадно-молочные; напитки шоколадные; напитки на базе какао; печенье; пироги; пицца; помадки [кондитерские изделия]; сахар; сладости; халва; цикорий [заменитель кофе]; чай; чай со льдом; шоколад</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30.01.2012-30.01.2022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AE1D25" w:rsidP="002B7C18">
            <w:pPr>
              <w:widowControl/>
              <w:autoSpaceDE/>
              <w:autoSpaceDN/>
              <w:adjustRightInd/>
              <w:spacing w:before="0" w:after="0"/>
              <w:jc w:val="center"/>
              <w:rPr>
                <w:b/>
                <w:bCs/>
              </w:rPr>
            </w:pPr>
            <w:proofErr w:type="spellStart"/>
            <w:r w:rsidRPr="0008109D">
              <w:rPr>
                <w:b/>
                <w:bCs/>
              </w:rPr>
              <w:t>КрупенБург</w:t>
            </w:r>
            <w:proofErr w:type="spellEnd"/>
            <w:r w:rsidRPr="0008109D">
              <w:rPr>
                <w:b/>
                <w:bCs/>
              </w:rPr>
              <w:t xml:space="preserve"> (изобразительный)</w:t>
            </w:r>
          </w:p>
          <w:p w:rsidR="002B7C18" w:rsidRPr="0008109D" w:rsidRDefault="00AE1D25" w:rsidP="002B7C18">
            <w:pPr>
              <w:widowControl/>
              <w:autoSpaceDE/>
              <w:autoSpaceDN/>
              <w:adjustRightInd/>
              <w:spacing w:before="0" w:after="0"/>
              <w:jc w:val="center"/>
              <w:rPr>
                <w:b/>
                <w:bCs/>
              </w:rPr>
            </w:pPr>
            <w:r w:rsidRPr="009109BA">
              <w:rPr>
                <w:noProof/>
                <w:lang w:eastAsia="ru-RU"/>
              </w:rPr>
              <w:lastRenderedPageBreak/>
              <w:drawing>
                <wp:inline distT="0" distB="0" distL="0" distR="0">
                  <wp:extent cx="628650" cy="600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lastRenderedPageBreak/>
              <w:t>№485915</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 xml:space="preserve">изделия макаронные; крупа кукурузная; крупа манная; крупа овсяная; крупа ячневая; крупа гречневая; крупа пшеничная; крупы пищевые; </w:t>
            </w:r>
            <w:proofErr w:type="spellStart"/>
            <w:r w:rsidRPr="0008109D">
              <w:rPr>
                <w:bCs/>
              </w:rPr>
              <w:t>кускус</w:t>
            </w:r>
            <w:proofErr w:type="spellEnd"/>
            <w:r w:rsidRPr="0008109D">
              <w:rPr>
                <w:bCs/>
              </w:rPr>
              <w:t xml:space="preserve"> [крупа]; кукуруза молотая; кукуруза поджаренная; мамалыга; мюсли; продукты зерновые; продукты на основе овса; </w:t>
            </w:r>
            <w:r w:rsidRPr="0008109D">
              <w:rPr>
                <w:bCs/>
              </w:rPr>
              <w:lastRenderedPageBreak/>
              <w:t>рис; специи; хлопья [продукты зерновые];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lastRenderedPageBreak/>
              <w:t>24.01.2012-24.01.2022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AE1D25" w:rsidP="002B7C18">
            <w:pPr>
              <w:widowControl/>
              <w:autoSpaceDE/>
              <w:autoSpaceDN/>
              <w:adjustRightInd/>
              <w:spacing w:before="0" w:after="0"/>
              <w:jc w:val="center"/>
              <w:rPr>
                <w:b/>
                <w:bCs/>
              </w:rPr>
            </w:pPr>
            <w:proofErr w:type="spellStart"/>
            <w:r w:rsidRPr="0008109D">
              <w:rPr>
                <w:b/>
                <w:bCs/>
                <w:lang w:val="en-US"/>
              </w:rPr>
              <w:t>KrupenBurg</w:t>
            </w:r>
            <w:proofErr w:type="spellEnd"/>
            <w:r w:rsidRPr="0008109D">
              <w:rPr>
                <w:b/>
                <w:bCs/>
              </w:rPr>
              <w:t xml:space="preserve"> (изобразительный)</w:t>
            </w:r>
          </w:p>
          <w:p w:rsidR="002B7C18" w:rsidRPr="0008109D" w:rsidRDefault="00AE1D25" w:rsidP="002B7C18">
            <w:pPr>
              <w:widowControl/>
              <w:autoSpaceDE/>
              <w:autoSpaceDN/>
              <w:adjustRightInd/>
              <w:spacing w:before="0" w:after="0"/>
              <w:jc w:val="center"/>
              <w:rPr>
                <w:b/>
                <w:bCs/>
              </w:rPr>
            </w:pPr>
            <w:r w:rsidRPr="009109BA">
              <w:rPr>
                <w:noProof/>
                <w:lang w:eastAsia="ru-RU"/>
              </w:rPr>
              <w:drawing>
                <wp:inline distT="0" distB="0" distL="0" distR="0">
                  <wp:extent cx="742950" cy="657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№486274</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 xml:space="preserve">изделия макаронные; крупа кукурузная; крупа манная; крупа овсяная; крупа ячневая; крупа гречневая; крупа пшеничная; крупы пищевые; </w:t>
            </w:r>
            <w:proofErr w:type="spellStart"/>
            <w:r w:rsidRPr="0008109D">
              <w:rPr>
                <w:bCs/>
              </w:rPr>
              <w:t>кускус</w:t>
            </w:r>
            <w:proofErr w:type="spellEnd"/>
            <w:r w:rsidRPr="0008109D">
              <w:rPr>
                <w:bCs/>
              </w:rPr>
              <w:t xml:space="preserve"> [крупа]; кукуруза молотая; кукуруза поджаренная; мамалыга; мюсли; продукты зерновые; продукты на основе овса; рис; специи; хлопья [продукты зерновые];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24.01.2012-24.01.2022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lang w:val="en-US"/>
              </w:rPr>
              <w:t>NEWGEN</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№487057</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крахмал пищевой;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xml:space="preserve">,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 мука; продукты мучные, в том числе смеси на основе муки для выпечки блинов, пирогов, кексов, печенья, пиццы, тортов, хлеба; смеси на основе муки для панировки; продукты на основе овса, в том числе толокно; кофе, чай, какао, сахар; </w:t>
            </w:r>
            <w:r w:rsidRPr="0008109D">
              <w:rPr>
                <w:b/>
                <w:bCs/>
              </w:rPr>
              <w:t xml:space="preserve">32 </w:t>
            </w:r>
            <w:r w:rsidRPr="0008109D">
              <w:rPr>
                <w:bCs/>
              </w:rPr>
              <w:t>– коктейли безалкогольные; составы для изготовления напитков</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30.12.2011-30.12.2021</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proofErr w:type="spellStart"/>
            <w:r>
              <w:rPr>
                <w:b/>
                <w:bCs/>
              </w:rPr>
              <w:t>НьюДжен</w:t>
            </w:r>
            <w:proofErr w:type="spellEnd"/>
          </w:p>
        </w:tc>
        <w:tc>
          <w:tcPr>
            <w:tcW w:w="1134" w:type="dxa"/>
            <w:vAlign w:val="center"/>
          </w:tcPr>
          <w:p w:rsidR="002B7C18" w:rsidRPr="0008109D" w:rsidRDefault="00AE1D25" w:rsidP="002B7C18">
            <w:pPr>
              <w:widowControl/>
              <w:autoSpaceDE/>
              <w:autoSpaceDN/>
              <w:adjustRightInd/>
              <w:spacing w:before="0" w:after="0"/>
              <w:jc w:val="center"/>
              <w:rPr>
                <w:b/>
                <w:bCs/>
              </w:rPr>
            </w:pPr>
            <w:r>
              <w:rPr>
                <w:b/>
                <w:bCs/>
              </w:rPr>
              <w:t>№513326</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крахмал пищевой;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xml:space="preserve">,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 мука; продукты мучные, в том числе смеси на основе муки для выпечки блинов, пирогов, кексов, печенья, пиццы, тортов, хлеба; смеси на основе муки для панировки; продукты на основе овса, в том числе толокно; кофе, чай, какао, сахар; </w:t>
            </w:r>
            <w:r w:rsidRPr="0008109D">
              <w:rPr>
                <w:b/>
                <w:bCs/>
              </w:rPr>
              <w:t xml:space="preserve">32 </w:t>
            </w:r>
            <w:r w:rsidRPr="0008109D">
              <w:rPr>
                <w:bCs/>
              </w:rPr>
              <w:t>– коктейли безалкогольные; составы для изготовления напитков</w:t>
            </w:r>
          </w:p>
        </w:tc>
        <w:tc>
          <w:tcPr>
            <w:tcW w:w="1418" w:type="dxa"/>
            <w:vAlign w:val="center"/>
          </w:tcPr>
          <w:p w:rsidR="002B7C18" w:rsidRPr="0008109D" w:rsidRDefault="00AE1D25" w:rsidP="002B7C18">
            <w:pPr>
              <w:widowControl/>
              <w:autoSpaceDE/>
              <w:autoSpaceDN/>
              <w:adjustRightInd/>
              <w:spacing w:before="0" w:after="0"/>
              <w:jc w:val="center"/>
              <w:rPr>
                <w:b/>
                <w:bCs/>
              </w:rPr>
            </w:pPr>
            <w:r>
              <w:rPr>
                <w:b/>
                <w:bCs/>
              </w:rPr>
              <w:t>15.03.2012-15.03.2022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Дизайн упаковки Экстра №2 (грузинский)</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№М 23657</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зерновые хлопья быстрого приготовления; зерновые хлопья не требующие варки;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14.05.2013-14.05.2023</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Ясно солнышко в Израиле (комбинированный) </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№231114</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хлопья быстрого приготовления (хлопья из зерновых продуктов); хлопья мгновенного приготовления (хлопья из зерновых продуктов); каши быстрого приготовления; каши мгновенного приготовления; хлопья из зерновых продуктов готовые; молочные каши быстрого приготовления; молочные каши мгновенного приготовления; майонез; молочные каши готовые; хлопья готовые; все включено в 30 класс</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05.06.2010-05.06.2020</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Ясно солнышко в Китае (комбинированный) </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№1056475</w:t>
            </w:r>
          </w:p>
        </w:tc>
        <w:tc>
          <w:tcPr>
            <w:tcW w:w="5103" w:type="dxa"/>
            <w:vAlign w:val="center"/>
          </w:tcPr>
          <w:p w:rsidR="002B7C18" w:rsidRPr="0008109D" w:rsidRDefault="002B7C18" w:rsidP="002B7C18">
            <w:pPr>
              <w:widowControl/>
              <w:autoSpaceDE/>
              <w:autoSpaceDN/>
              <w:adjustRightInd/>
              <w:spacing w:before="0" w:after="0"/>
              <w:jc w:val="both"/>
              <w:rPr>
                <w:b/>
                <w:bCs/>
              </w:rPr>
            </w:pP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15.01.2014</w:t>
            </w:r>
            <w:r>
              <w:rPr>
                <w:b/>
                <w:bCs/>
              </w:rPr>
              <w:t>-16.04.2020</w:t>
            </w:r>
          </w:p>
          <w:p w:rsidR="002B7C18" w:rsidRPr="0008109D" w:rsidRDefault="002B7C18" w:rsidP="002B7C18">
            <w:pPr>
              <w:widowControl/>
              <w:autoSpaceDE/>
              <w:autoSpaceDN/>
              <w:adjustRightInd/>
              <w:spacing w:before="0" w:after="0"/>
              <w:rPr>
                <w:b/>
                <w:bCs/>
              </w:rPr>
            </w:pP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proofErr w:type="spellStart"/>
            <w:r w:rsidRPr="0008109D">
              <w:rPr>
                <w:b/>
                <w:bCs/>
              </w:rPr>
              <w:t>Фитерджи</w:t>
            </w:r>
            <w:proofErr w:type="spellEnd"/>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№487160</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15.03.2012-15.03.2022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proofErr w:type="spellStart"/>
            <w:r w:rsidRPr="0008109D">
              <w:rPr>
                <w:b/>
                <w:bCs/>
              </w:rPr>
              <w:t>Фиталайн</w:t>
            </w:r>
            <w:proofErr w:type="spellEnd"/>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№487154</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11.03.2012-11.03.2022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2B7C18" w:rsidP="002B7C18">
            <w:pPr>
              <w:widowControl/>
              <w:autoSpaceDE/>
              <w:autoSpaceDN/>
              <w:adjustRightInd/>
              <w:spacing w:before="0" w:after="0"/>
              <w:jc w:val="center"/>
              <w:rPr>
                <w:b/>
                <w:bCs/>
              </w:rPr>
            </w:pPr>
          </w:p>
          <w:p w:rsidR="002B7C18" w:rsidRDefault="00AE1D25" w:rsidP="002B7C18">
            <w:pPr>
              <w:widowControl/>
              <w:autoSpaceDE/>
              <w:autoSpaceDN/>
              <w:adjustRightInd/>
              <w:spacing w:before="0" w:after="0"/>
              <w:jc w:val="center"/>
              <w:rPr>
                <w:b/>
                <w:bCs/>
              </w:rPr>
            </w:pPr>
            <w:proofErr w:type="spellStart"/>
            <w:r w:rsidRPr="0008109D">
              <w:rPr>
                <w:b/>
                <w:bCs/>
              </w:rPr>
              <w:t>Джибсики</w:t>
            </w:r>
            <w:proofErr w:type="spellEnd"/>
          </w:p>
          <w:p w:rsidR="002B7C18" w:rsidRPr="0008109D" w:rsidRDefault="00AE1D25" w:rsidP="002B7C18">
            <w:pPr>
              <w:widowControl/>
              <w:autoSpaceDE/>
              <w:autoSpaceDN/>
              <w:adjustRightInd/>
              <w:spacing w:before="0" w:after="0"/>
              <w:jc w:val="center"/>
              <w:rPr>
                <w:b/>
                <w:bCs/>
              </w:rPr>
            </w:pPr>
            <w:r w:rsidRPr="009109BA">
              <w:rPr>
                <w:noProof/>
                <w:lang w:eastAsia="ru-RU"/>
              </w:rPr>
              <w:drawing>
                <wp:inline distT="0" distB="0" distL="0" distR="0">
                  <wp:extent cx="1485900" cy="495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№487151</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05 – </w:t>
            </w:r>
            <w:r w:rsidRPr="0008109D">
              <w:rPr>
                <w:bCs/>
              </w:rPr>
              <w:t>питание детское;</w:t>
            </w:r>
            <w:r w:rsidRPr="0008109D">
              <w:rPr>
                <w:b/>
                <w:bCs/>
              </w:rPr>
              <w:t xml:space="preserve"> 29 </w:t>
            </w:r>
            <w:r w:rsidRPr="0008109D">
              <w:rPr>
                <w:bCs/>
              </w:rPr>
              <w:t>– чипсы картофельные; чипсы фруктовые;</w:t>
            </w:r>
            <w:r w:rsidRPr="0008109D">
              <w:rPr>
                <w:b/>
                <w:bCs/>
              </w:rPr>
              <w:t xml:space="preserve"> 30 – </w:t>
            </w:r>
            <w:r w:rsidRPr="0008109D">
              <w:rPr>
                <w:bCs/>
              </w:rPr>
              <w:t>батончики с высоким содержанием белка, в том числе мюсли-батончики; закуски легкие на основе риса; закуски легкие на основе хлебных злаков; изделия кондитерские на основе пророщенной пшеницы; карамель[кондитерские изделия]; каши молочные для употребления в пищу, в том числе каши манные с сухофруктами, каши манные с карамелью, каши манные с шоколадом; каши на основе пищевых круп; каши быстрого приготовления на основе пищевых круп; каши на основе хлопьев зерновых; каши быстрого приготовления на основе хлопьев зерновых; крекеры; кушанья мучные; крупа кукурузная; крупа манная; крупа овсяная; крупа ячневая; крупы пищевые; мюсли; печенье; печенье овсяное; попкорн; продукты на основе овса, в том числе чипсы овсяные; продукты на основе кукурузы, в том числе кукурузные палочки, кукурузные палочки глазурованные; продукты зерновые, в том числе сухие завтраки на основе зерновых продуктов; хлопья [продукты зерновые], в том числе хлопья [продукты зерновые] с сухофруктами; хлопья [продукты зерновые], в том числе сухие завтраки на основе хлопьев злаков; хлопья кукурузные; хлопья овсяные, в том числе с сухофруктами, хлопья овсяные с карамелью, хлопья овсяные с шоколадом</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05.03.2012-05.03.2022</w:t>
            </w:r>
          </w:p>
        </w:tc>
      </w:tr>
      <w:tr w:rsidR="002B7C18" w:rsidRPr="0008109D" w:rsidTr="009D49FD">
        <w:trPr>
          <w:jc w:val="center"/>
        </w:trPr>
        <w:tc>
          <w:tcPr>
            <w:tcW w:w="439" w:type="dxa"/>
            <w:vAlign w:val="center"/>
          </w:tcPr>
          <w:p w:rsidR="002B7C18" w:rsidRPr="0008109D" w:rsidRDefault="00AE1D25" w:rsidP="002B7C18">
            <w:pPr>
              <w:widowControl/>
              <w:numPr>
                <w:ilvl w:val="0"/>
                <w:numId w:val="3"/>
              </w:numPr>
              <w:tabs>
                <w:tab w:val="left" w:pos="120"/>
              </w:tabs>
              <w:autoSpaceDE/>
              <w:autoSpaceDN/>
              <w:adjustRightInd/>
              <w:spacing w:before="0" w:after="0"/>
              <w:ind w:left="0" w:firstLine="0"/>
              <w:jc w:val="center"/>
              <w:rPr>
                <w:b/>
                <w:bCs/>
              </w:rPr>
            </w:pPr>
            <w:r w:rsidRPr="0008109D">
              <w:rPr>
                <w:b/>
                <w:bCs/>
              </w:rPr>
              <w:t>С</w:t>
            </w: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№487371</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Хлопкиных</w:t>
            </w:r>
            <w:proofErr w:type="spellEnd"/>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№487372</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30</w:t>
            </w:r>
            <w:r w:rsidRPr="0008109D">
              <w:rPr>
                <w:bCs/>
              </w:rPr>
              <w:t xml:space="preserve"> - батончики злаковые с высоким содержанием белка;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r w:rsidRPr="0008109D">
              <w:rPr>
                <w:b/>
                <w:bCs/>
              </w:rPr>
              <w:t xml:space="preserve"> Внучка (изобразительный)</w:t>
            </w:r>
            <w:r w:rsidRPr="0008109D">
              <w:rPr>
                <w:b/>
                <w:bCs/>
                <w:noProof/>
                <w:lang w:eastAsia="ru-RU"/>
              </w:rPr>
              <w:drawing>
                <wp:inline distT="0" distB="0" distL="0" distR="0">
                  <wp:extent cx="742950" cy="1295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№478915</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Хлопкиных</w:t>
            </w:r>
            <w:proofErr w:type="spellEnd"/>
            <w:r w:rsidRPr="0008109D">
              <w:rPr>
                <w:b/>
                <w:bCs/>
              </w:rPr>
              <w:t xml:space="preserve"> Дочка (изобразительный)</w:t>
            </w:r>
            <w:r w:rsidRPr="0008109D">
              <w:rPr>
                <w:b/>
                <w:bCs/>
                <w:noProof/>
                <w:lang w:eastAsia="ru-RU"/>
              </w:rPr>
              <w:drawing>
                <wp:inline distT="0" distB="0" distL="0" distR="0">
                  <wp:extent cx="466725" cy="809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809625"/>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№478916</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Хлокиных</w:t>
            </w:r>
            <w:proofErr w:type="spellEnd"/>
            <w:r w:rsidRPr="0008109D">
              <w:rPr>
                <w:b/>
                <w:bCs/>
              </w:rPr>
              <w:t xml:space="preserve"> Дедушка (изобразительный)</w:t>
            </w:r>
          </w:p>
          <w:p w:rsidR="002B7C18" w:rsidRPr="0008109D" w:rsidRDefault="00AE1D25" w:rsidP="002B7C18">
            <w:pPr>
              <w:widowControl/>
              <w:autoSpaceDE/>
              <w:autoSpaceDN/>
              <w:adjustRightInd/>
              <w:spacing w:before="0" w:after="0"/>
              <w:jc w:val="center"/>
              <w:rPr>
                <w:b/>
                <w:bCs/>
              </w:rPr>
            </w:pPr>
            <w:r w:rsidRPr="0008109D">
              <w:rPr>
                <w:b/>
                <w:bCs/>
                <w:noProof/>
                <w:lang w:eastAsia="ru-RU"/>
              </w:rPr>
              <w:drawing>
                <wp:inline distT="0" distB="0" distL="0" distR="0">
                  <wp:extent cx="742950" cy="1295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№487373</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w:t>
            </w:r>
            <w:r w:rsidRPr="0008109D">
              <w:rPr>
                <w:bCs/>
              </w:rP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r w:rsidRPr="0008109D">
              <w:rPr>
                <w:b/>
                <w:bCs/>
              </w:rPr>
              <w:t xml:space="preserve"> Дедушка (изобразительный)</w:t>
            </w:r>
          </w:p>
          <w:p w:rsidR="002B7C18" w:rsidRPr="0008109D" w:rsidRDefault="00AE1D25" w:rsidP="002B7C18">
            <w:pPr>
              <w:widowControl/>
              <w:autoSpaceDE/>
              <w:autoSpaceDN/>
              <w:adjustRightInd/>
              <w:spacing w:before="0" w:after="0"/>
              <w:jc w:val="center"/>
              <w:rPr>
                <w:b/>
                <w:bCs/>
              </w:rPr>
            </w:pPr>
            <w:r w:rsidRPr="0008109D">
              <w:rPr>
                <w:b/>
                <w:bCs/>
                <w:noProof/>
                <w:lang w:eastAsia="ru-RU"/>
              </w:rPr>
              <w:drawing>
                <wp:inline distT="0" distB="0" distL="0" distR="0">
                  <wp:extent cx="742950" cy="1295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№487375</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30</w:t>
            </w:r>
            <w:r w:rsidRPr="0008109D">
              <w:rPr>
                <w:bCs/>
              </w:rP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AE1D25" w:rsidP="002B7C18">
            <w:pPr>
              <w:widowControl/>
              <w:numPr>
                <w:ilvl w:val="0"/>
                <w:numId w:val="3"/>
              </w:numPr>
              <w:tabs>
                <w:tab w:val="left" w:pos="120"/>
              </w:tabs>
              <w:autoSpaceDE/>
              <w:autoSpaceDN/>
              <w:adjustRightInd/>
              <w:spacing w:before="0" w:after="0"/>
              <w:ind w:left="0" w:firstLine="0"/>
              <w:jc w:val="center"/>
              <w:rPr>
                <w:b/>
                <w:bCs/>
              </w:rPr>
            </w:pPr>
            <w:r w:rsidRPr="0008109D">
              <w:rPr>
                <w:b/>
                <w:bCs/>
              </w:rPr>
              <w:lastRenderedPageBreak/>
              <w:t>С</w:t>
            </w: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r w:rsidRPr="0008109D">
              <w:rPr>
                <w:b/>
                <w:bCs/>
              </w:rPr>
              <w:t xml:space="preserve"> Мама (изобразительный)</w:t>
            </w:r>
          </w:p>
          <w:p w:rsidR="002B7C18" w:rsidRPr="0008109D" w:rsidRDefault="00AE1D25" w:rsidP="002B7C18">
            <w:pPr>
              <w:widowControl/>
              <w:autoSpaceDE/>
              <w:autoSpaceDN/>
              <w:adjustRightInd/>
              <w:spacing w:before="0" w:after="0"/>
              <w:jc w:val="center"/>
              <w:rPr>
                <w:b/>
                <w:bCs/>
              </w:rPr>
            </w:pPr>
            <w:r w:rsidRPr="0008109D">
              <w:rPr>
                <w:b/>
                <w:bCs/>
                <w:noProof/>
                <w:lang w:eastAsia="ru-RU"/>
              </w:rPr>
              <w:drawing>
                <wp:inline distT="0" distB="0" distL="0" distR="0">
                  <wp:extent cx="742950" cy="1295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 487374</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30</w:t>
            </w:r>
            <w:r w:rsidRPr="0008109D">
              <w:rPr>
                <w:bCs/>
              </w:rP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r w:rsidRPr="0008109D">
              <w:rPr>
                <w:b/>
                <w:bCs/>
              </w:rPr>
              <w:t xml:space="preserve"> Сын (изобразительный)</w:t>
            </w:r>
          </w:p>
          <w:p w:rsidR="002B7C18" w:rsidRPr="0008109D" w:rsidRDefault="00AE1D25" w:rsidP="002B7C18">
            <w:pPr>
              <w:widowControl/>
              <w:autoSpaceDE/>
              <w:autoSpaceDN/>
              <w:adjustRightInd/>
              <w:spacing w:before="0" w:after="0"/>
              <w:jc w:val="center"/>
              <w:rPr>
                <w:b/>
                <w:bCs/>
              </w:rPr>
            </w:pPr>
            <w:r w:rsidRPr="0008109D">
              <w:rPr>
                <w:b/>
                <w:bCs/>
                <w:noProof/>
                <w:lang w:eastAsia="ru-RU"/>
              </w:rPr>
              <w:drawing>
                <wp:inline distT="0" distB="0" distL="0" distR="0">
                  <wp:extent cx="647700" cy="1133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№497382</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30</w:t>
            </w:r>
            <w:r w:rsidRPr="0008109D">
              <w:rPr>
                <w:bCs/>
              </w:rP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r w:rsidRPr="0008109D">
              <w:rPr>
                <w:b/>
                <w:bCs/>
              </w:rPr>
              <w:t xml:space="preserve"> Папа (изобразительный)</w:t>
            </w:r>
          </w:p>
          <w:p w:rsidR="002B7C18" w:rsidRPr="0008109D" w:rsidRDefault="00AE1D25" w:rsidP="002B7C18">
            <w:pPr>
              <w:widowControl/>
              <w:autoSpaceDE/>
              <w:autoSpaceDN/>
              <w:adjustRightInd/>
              <w:spacing w:before="0" w:after="0"/>
              <w:jc w:val="center"/>
              <w:rPr>
                <w:b/>
                <w:bCs/>
              </w:rPr>
            </w:pPr>
            <w:r w:rsidRPr="0008109D">
              <w:rPr>
                <w:b/>
                <w:bCs/>
                <w:noProof/>
                <w:lang w:eastAsia="ru-RU"/>
              </w:rPr>
              <w:drawing>
                <wp:inline distT="0" distB="0" distL="0" distR="0">
                  <wp:extent cx="647700" cy="11334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№497618</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30</w:t>
            </w:r>
            <w:r w:rsidRPr="0008109D">
              <w:rPr>
                <w:bCs/>
              </w:rP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r w:rsidRPr="0008109D">
              <w:rPr>
                <w:b/>
                <w:bCs/>
              </w:rPr>
              <w:t xml:space="preserve"> Бабушка (изобразительный)</w:t>
            </w:r>
          </w:p>
          <w:p w:rsidR="002B7C18" w:rsidRPr="0008109D" w:rsidRDefault="00AE1D25" w:rsidP="002B7C18">
            <w:pPr>
              <w:widowControl/>
              <w:autoSpaceDE/>
              <w:autoSpaceDN/>
              <w:adjustRightInd/>
              <w:spacing w:before="0" w:after="0"/>
              <w:jc w:val="center"/>
              <w:rPr>
                <w:b/>
                <w:bCs/>
              </w:rPr>
            </w:pPr>
            <w:r w:rsidRPr="0008109D">
              <w:rPr>
                <w:b/>
                <w:bCs/>
                <w:noProof/>
                <w:lang w:eastAsia="ru-RU"/>
              </w:rPr>
              <w:drawing>
                <wp:inline distT="0" distB="0" distL="0" distR="0">
                  <wp:extent cx="742950" cy="1295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№497619</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30</w:t>
            </w:r>
            <w:r w:rsidRPr="0008109D">
              <w:rPr>
                <w:bCs/>
              </w:rP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AE1D25" w:rsidP="002B7C18">
            <w:pPr>
              <w:widowControl/>
              <w:numPr>
                <w:ilvl w:val="0"/>
                <w:numId w:val="3"/>
              </w:numPr>
              <w:tabs>
                <w:tab w:val="left" w:pos="120"/>
              </w:tabs>
              <w:autoSpaceDE/>
              <w:autoSpaceDN/>
              <w:adjustRightInd/>
              <w:spacing w:before="0" w:after="0"/>
              <w:ind w:left="0" w:firstLine="0"/>
              <w:jc w:val="center"/>
              <w:rPr>
                <w:b/>
                <w:bCs/>
              </w:rPr>
            </w:pPr>
            <w:r w:rsidRPr="0008109D">
              <w:rPr>
                <w:b/>
                <w:bCs/>
              </w:rPr>
              <w:t>)</w:t>
            </w: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Хлопкиных</w:t>
            </w:r>
            <w:proofErr w:type="spellEnd"/>
            <w:r w:rsidRPr="0008109D">
              <w:rPr>
                <w:b/>
                <w:bCs/>
              </w:rPr>
              <w:t xml:space="preserve"> Бабушка (изобразительный)</w:t>
            </w:r>
          </w:p>
          <w:p w:rsidR="002B7C18" w:rsidRPr="0008109D" w:rsidRDefault="00AE1D25" w:rsidP="002B7C18">
            <w:pPr>
              <w:widowControl/>
              <w:autoSpaceDE/>
              <w:autoSpaceDN/>
              <w:adjustRightInd/>
              <w:spacing w:before="0" w:after="0"/>
              <w:jc w:val="center"/>
              <w:rPr>
                <w:b/>
                <w:bCs/>
              </w:rPr>
            </w:pPr>
            <w:r w:rsidRPr="0008109D">
              <w:rPr>
                <w:b/>
                <w:bCs/>
                <w:noProof/>
                <w:lang w:eastAsia="ru-RU"/>
              </w:rPr>
              <w:drawing>
                <wp:inline distT="0" distB="0" distL="0" distR="0">
                  <wp:extent cx="647700" cy="11334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№497617</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30</w:t>
            </w:r>
            <w:r w:rsidRPr="0008109D">
              <w:rPr>
                <w:bCs/>
              </w:rP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Хлопкиных</w:t>
            </w:r>
            <w:proofErr w:type="spellEnd"/>
            <w:r w:rsidRPr="0008109D">
              <w:rPr>
                <w:b/>
                <w:bCs/>
              </w:rPr>
              <w:t xml:space="preserve"> Сын (изобразительный)</w:t>
            </w:r>
          </w:p>
          <w:p w:rsidR="002B7C18" w:rsidRPr="0008109D" w:rsidRDefault="00AE1D25" w:rsidP="002B7C18">
            <w:pPr>
              <w:widowControl/>
              <w:autoSpaceDE/>
              <w:autoSpaceDN/>
              <w:adjustRightInd/>
              <w:spacing w:before="0" w:after="0"/>
              <w:jc w:val="center"/>
              <w:rPr>
                <w:b/>
                <w:bCs/>
              </w:rPr>
            </w:pPr>
            <w:r w:rsidRPr="0008109D">
              <w:rPr>
                <w:b/>
                <w:bCs/>
                <w:noProof/>
                <w:lang w:eastAsia="ru-RU"/>
              </w:rPr>
              <w:drawing>
                <wp:inline distT="0" distB="0" distL="0" distR="0">
                  <wp:extent cx="647700" cy="11334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№497620</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30</w:t>
            </w:r>
            <w:r w:rsidRPr="0008109D">
              <w:rPr>
                <w:bCs/>
              </w:rP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 xml:space="preserve">Семья </w:t>
            </w:r>
            <w:proofErr w:type="spellStart"/>
            <w:r w:rsidRPr="0008109D">
              <w:rPr>
                <w:b/>
                <w:bCs/>
              </w:rPr>
              <w:t>Хлопкиных</w:t>
            </w:r>
            <w:proofErr w:type="spellEnd"/>
            <w:r w:rsidRPr="0008109D">
              <w:rPr>
                <w:b/>
                <w:bCs/>
              </w:rPr>
              <w:t xml:space="preserve"> Внучка (изобразительный)</w:t>
            </w:r>
            <w:r w:rsidRPr="0008109D">
              <w:rPr>
                <w:b/>
                <w:bCs/>
                <w:noProof/>
                <w:lang w:eastAsia="ru-RU"/>
              </w:rPr>
              <w:drawing>
                <wp:inline distT="0" distB="0" distL="0" distR="0">
                  <wp:extent cx="838200" cy="14573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8200" cy="1457325"/>
                          </a:xfrm>
                          <a:prstGeom prst="rect">
                            <a:avLst/>
                          </a:prstGeom>
                          <a:noFill/>
                          <a:ln>
                            <a:noFill/>
                          </a:ln>
                        </pic:spPr>
                      </pic:pic>
                    </a:graphicData>
                  </a:graphic>
                </wp:inline>
              </w:drawing>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№497621</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30</w:t>
            </w:r>
            <w:r w:rsidRPr="0008109D">
              <w:rPr>
                <w:bCs/>
              </w:rP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16.02.2012-16.02.2022</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lang w:val="en-US"/>
              </w:rPr>
            </w:pPr>
            <w:r w:rsidRPr="0008109D">
              <w:rPr>
                <w:b/>
                <w:bCs/>
                <w:lang w:val="en-US"/>
              </w:rPr>
              <w:t>FITALINE</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№500306</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12.09.2011-12.09.2021</w:t>
            </w:r>
          </w:p>
        </w:tc>
      </w:tr>
      <w:tr w:rsidR="002B7C18" w:rsidRPr="0008109D"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lang w:val="en-US"/>
              </w:rPr>
            </w:pPr>
            <w:r w:rsidRPr="0008109D">
              <w:rPr>
                <w:b/>
                <w:bCs/>
                <w:lang w:val="en-US"/>
              </w:rPr>
              <w:t>JIBSIX</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№500226</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05 – </w:t>
            </w:r>
            <w:r w:rsidRPr="0008109D">
              <w:rPr>
                <w:bCs/>
              </w:rPr>
              <w:t>питание детское;</w:t>
            </w:r>
            <w:r w:rsidRPr="0008109D">
              <w:rPr>
                <w:b/>
                <w:bCs/>
              </w:rPr>
              <w:t xml:space="preserve"> 29 </w:t>
            </w:r>
            <w:r w:rsidRPr="0008109D">
              <w:rPr>
                <w:bCs/>
              </w:rPr>
              <w:t>– чипсы картофельные; чипсы фруктовые;</w:t>
            </w:r>
            <w:r w:rsidRPr="0008109D">
              <w:rPr>
                <w:b/>
                <w:bCs/>
              </w:rPr>
              <w:t xml:space="preserve"> 30 – </w:t>
            </w:r>
            <w:r w:rsidRPr="0008109D">
              <w:rPr>
                <w:bCs/>
              </w:rPr>
              <w:t>батончики с высоким содержанием белка, в том числе мюсли-батончики; закуски легкие на основе риса; закуски легкие на основе хлебных злаков; изделия кондитерские на основе пророщенной пшеницы; карамель[кондитерские изделия]; каши молочные для употребления в пищу, в том числе каши манные с сухофруктами, каши манные с карамелью, каши манные с шоколадом; каши на основе пищевых круп; каши быстрого приготовления на основе пищевых круп; каши на основе хлопьев зерновых; каши быстрого приготовления на основе хлопьев зерновых; крекеры; кушанья мучные; крупа кукурузная; крупа манная; крупа овсяная; крупа ячневая; крупы пищевые; мюсли; печенье; печенье овсяное; попкорн; продукты на основе овса, в том числе чипсы овсяные; продукты на основе кукурузы, в том числе кукурузные палочки, кукурузные палочки глазурованные; продукты зерновые, в том числе сухие завтраки на основе зерновых продуктов; хлопья [продукты зерновые], в том числе хлопья [продукты зерновые] с сухофруктами; хлопья [продукты зерновые], в том числе сухие завтраки на основе хлопьев злаков; хлопья кукурузные; хлопья овсяные, в том числе с сухофруктами, хлопья овсяные с карамелью, хлопья овсяные с шоколадом</w:t>
            </w:r>
          </w:p>
        </w:tc>
        <w:tc>
          <w:tcPr>
            <w:tcW w:w="1418" w:type="dxa"/>
            <w:vAlign w:val="center"/>
          </w:tcPr>
          <w:p w:rsidR="002B7C18" w:rsidRPr="0008109D" w:rsidRDefault="00AE1D25" w:rsidP="002B7C18">
            <w:pPr>
              <w:widowControl/>
              <w:autoSpaceDE/>
              <w:autoSpaceDN/>
              <w:adjustRightInd/>
              <w:spacing w:before="0" w:after="0"/>
              <w:jc w:val="center"/>
              <w:rPr>
                <w:b/>
                <w:bCs/>
              </w:rPr>
            </w:pPr>
            <w:r w:rsidRPr="0008109D">
              <w:rPr>
                <w:b/>
                <w:bCs/>
              </w:rPr>
              <w:t>05.03.2012-05.03.2022</w:t>
            </w:r>
          </w:p>
        </w:tc>
      </w:tr>
      <w:tr w:rsidR="002B7C18" w:rsidRPr="000F4F77"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sidRPr="0008109D">
              <w:rPr>
                <w:b/>
                <w:bCs/>
              </w:rPr>
              <w:t>Мадридское соглашение и протокол по ЯС (графический)</w:t>
            </w:r>
          </w:p>
        </w:tc>
        <w:tc>
          <w:tcPr>
            <w:tcW w:w="1134" w:type="dxa"/>
            <w:vAlign w:val="center"/>
          </w:tcPr>
          <w:p w:rsidR="002B7C18" w:rsidRPr="0008109D" w:rsidRDefault="00AE1D25" w:rsidP="002B7C18">
            <w:pPr>
              <w:widowControl/>
              <w:autoSpaceDE/>
              <w:autoSpaceDN/>
              <w:adjustRightInd/>
              <w:spacing w:before="0" w:after="0"/>
              <w:jc w:val="center"/>
              <w:rPr>
                <w:b/>
                <w:bCs/>
              </w:rPr>
            </w:pPr>
            <w:r w:rsidRPr="0008109D">
              <w:rPr>
                <w:b/>
                <w:bCs/>
              </w:rPr>
              <w:t>№1 056 475</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 xml:space="preserve">30 </w:t>
            </w:r>
            <w:r w:rsidRPr="0008109D">
              <w:rPr>
                <w:bCs/>
              </w:rPr>
              <w:t>– хлопья быстрого приготовления (крупяные изделия); быстрорастворимые хлопья (крупяные изделия); каши быстрого приготовления; быстрорастворимые каши; крупяные изделия, не требующие обработки; молочные каши быстрого приготовления; быстрорастворимые молочные каши; майонез; молочные каши, не требующие обработки; хлопья, не требующие обработки.</w:t>
            </w:r>
          </w:p>
        </w:tc>
        <w:tc>
          <w:tcPr>
            <w:tcW w:w="1418" w:type="dxa"/>
            <w:vAlign w:val="center"/>
          </w:tcPr>
          <w:p w:rsidR="002B7C18" w:rsidRDefault="00AE1D25" w:rsidP="002B7C18">
            <w:pPr>
              <w:widowControl/>
              <w:autoSpaceDE/>
              <w:autoSpaceDN/>
              <w:adjustRightInd/>
              <w:spacing w:before="0" w:after="0"/>
              <w:jc w:val="center"/>
              <w:rPr>
                <w:b/>
                <w:bCs/>
              </w:rPr>
            </w:pPr>
            <w:r w:rsidRPr="0008109D">
              <w:rPr>
                <w:b/>
                <w:bCs/>
              </w:rPr>
              <w:t>16.04.2010-16.04.2020</w:t>
            </w:r>
          </w:p>
        </w:tc>
      </w:tr>
      <w:tr w:rsidR="002B7C18" w:rsidRPr="000F4F77"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08109D" w:rsidRDefault="00AE1D25" w:rsidP="002B7C18">
            <w:pPr>
              <w:widowControl/>
              <w:autoSpaceDE/>
              <w:autoSpaceDN/>
              <w:adjustRightInd/>
              <w:spacing w:before="0" w:after="0"/>
              <w:jc w:val="center"/>
              <w:rPr>
                <w:b/>
                <w:bCs/>
              </w:rPr>
            </w:pPr>
            <w:r>
              <w:rPr>
                <w:b/>
                <w:bCs/>
              </w:rPr>
              <w:t>Солнечный зайчик</w:t>
            </w:r>
          </w:p>
        </w:tc>
        <w:tc>
          <w:tcPr>
            <w:tcW w:w="1134" w:type="dxa"/>
            <w:vAlign w:val="center"/>
          </w:tcPr>
          <w:p w:rsidR="002B7C18" w:rsidRPr="0008109D" w:rsidRDefault="00AE1D25" w:rsidP="002B7C18">
            <w:pPr>
              <w:widowControl/>
              <w:autoSpaceDE/>
              <w:autoSpaceDN/>
              <w:adjustRightInd/>
              <w:spacing w:before="0" w:after="0"/>
              <w:jc w:val="center"/>
              <w:rPr>
                <w:b/>
                <w:bCs/>
              </w:rPr>
            </w:pPr>
            <w:r>
              <w:rPr>
                <w:b/>
                <w:bCs/>
              </w:rPr>
              <w:t>№527755</w:t>
            </w:r>
          </w:p>
        </w:tc>
        <w:tc>
          <w:tcPr>
            <w:tcW w:w="5103" w:type="dxa"/>
            <w:vAlign w:val="center"/>
          </w:tcPr>
          <w:p w:rsidR="002B7C18" w:rsidRDefault="00AE1D25" w:rsidP="002B7C18">
            <w:pPr>
              <w:widowControl/>
              <w:autoSpaceDE/>
              <w:autoSpaceDN/>
              <w:adjustRightInd/>
              <w:spacing w:before="0" w:after="0"/>
              <w:jc w:val="both"/>
              <w:rPr>
                <w:bCs/>
              </w:rPr>
            </w:pPr>
            <w:r w:rsidRPr="0008109D">
              <w:rPr>
                <w:b/>
                <w:bCs/>
              </w:rPr>
              <w:t xml:space="preserve">05 – </w:t>
            </w:r>
            <w:r w:rsidRPr="0008109D">
              <w:rPr>
                <w:bCs/>
              </w:rPr>
              <w:t>питание детское;</w:t>
            </w:r>
            <w:r>
              <w:rPr>
                <w:bCs/>
              </w:rPr>
              <w:t xml:space="preserve"> заменители пищи и детские сухие смеси; продукты диетические пищевые для медицинских целей; продукты обработки хлебных злаков побочные для диетических и медицинских целей; продукты питания для грудных детей; продукты белковые пищевые для медицинских целей.</w:t>
            </w:r>
          </w:p>
          <w:p w:rsidR="002B7C18" w:rsidRPr="0008109D" w:rsidRDefault="00AE1D25" w:rsidP="002B7C18">
            <w:pPr>
              <w:widowControl/>
              <w:autoSpaceDE/>
              <w:autoSpaceDN/>
              <w:adjustRightInd/>
              <w:spacing w:before="0" w:after="0"/>
              <w:jc w:val="both"/>
              <w:rPr>
                <w:b/>
                <w:bCs/>
              </w:rPr>
            </w:pPr>
            <w:r w:rsidRPr="0008109D">
              <w:rPr>
                <w:b/>
                <w:bCs/>
              </w:rPr>
              <w:t>30 –</w:t>
            </w:r>
            <w:r>
              <w:rPr>
                <w:b/>
                <w:bCs/>
              </w:rPr>
              <w:t xml:space="preserve"> </w:t>
            </w:r>
            <w:r w:rsidRPr="006744B1">
              <w:rPr>
                <w:bCs/>
              </w:rPr>
              <w:t>каша гречневая</w:t>
            </w:r>
            <w:r>
              <w:rPr>
                <w:bCs/>
              </w:rPr>
              <w:t>;</w:t>
            </w:r>
            <w:r w:rsidRPr="0008109D">
              <w:rPr>
                <w:bCs/>
              </w:rPr>
              <w:t xml:space="preserve"> каш</w:t>
            </w:r>
            <w:r>
              <w:rPr>
                <w:bCs/>
              </w:rPr>
              <w:t>а</w:t>
            </w:r>
            <w:r w:rsidRPr="0008109D">
              <w:rPr>
                <w:bCs/>
              </w:rPr>
              <w:t xml:space="preserve"> манн</w:t>
            </w:r>
            <w:r>
              <w:rPr>
                <w:bCs/>
              </w:rPr>
              <w:t xml:space="preserve">ая; каши молочные для употребления в пищу; хлопья </w:t>
            </w:r>
            <w:r w:rsidRPr="0008109D">
              <w:rPr>
                <w:bCs/>
              </w:rPr>
              <w:t>[продукты зерновые]</w:t>
            </w:r>
            <w:r>
              <w:rPr>
                <w:bCs/>
              </w:rPr>
              <w:t>, в том числе хлопья овсяные; хлопья гречневые, хлопья рисовые, хлопья пшеничные; крупы пищевые, в том числе крупа кукурузная; крупа манная; крупа овсяная; крупа перловая; крупа ячневая.</w:t>
            </w:r>
          </w:p>
        </w:tc>
        <w:tc>
          <w:tcPr>
            <w:tcW w:w="1418" w:type="dxa"/>
            <w:vAlign w:val="center"/>
          </w:tcPr>
          <w:p w:rsidR="002B7C18" w:rsidRPr="0008109D" w:rsidRDefault="00AE1D25" w:rsidP="002B7C18">
            <w:pPr>
              <w:widowControl/>
              <w:autoSpaceDE/>
              <w:autoSpaceDN/>
              <w:adjustRightInd/>
              <w:spacing w:before="0" w:after="0"/>
              <w:jc w:val="center"/>
              <w:rPr>
                <w:b/>
                <w:bCs/>
              </w:rPr>
            </w:pPr>
            <w:r>
              <w:rPr>
                <w:b/>
                <w:bCs/>
              </w:rPr>
              <w:t>07.08.2013-07.08.2023</w:t>
            </w:r>
          </w:p>
        </w:tc>
      </w:tr>
      <w:tr w:rsidR="002B7C18" w:rsidRPr="000F4F77" w:rsidTr="009D49FD">
        <w:trPr>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Pr="006744B1" w:rsidRDefault="00AE1D25" w:rsidP="002B7C18">
            <w:pPr>
              <w:widowControl/>
              <w:autoSpaceDE/>
              <w:autoSpaceDN/>
              <w:adjustRightInd/>
              <w:spacing w:before="0" w:after="0"/>
              <w:jc w:val="center"/>
              <w:rPr>
                <w:b/>
                <w:bCs/>
              </w:rPr>
            </w:pPr>
            <w:proofErr w:type="spellStart"/>
            <w:r>
              <w:rPr>
                <w:b/>
                <w:bCs/>
                <w:lang w:val="en-US"/>
              </w:rPr>
              <w:t>Pastoriana</w:t>
            </w:r>
            <w:proofErr w:type="spellEnd"/>
          </w:p>
        </w:tc>
        <w:tc>
          <w:tcPr>
            <w:tcW w:w="1134" w:type="dxa"/>
            <w:vAlign w:val="center"/>
          </w:tcPr>
          <w:p w:rsidR="002B7C18" w:rsidRDefault="00AE1D25" w:rsidP="002B7C18">
            <w:pPr>
              <w:widowControl/>
              <w:autoSpaceDE/>
              <w:autoSpaceDN/>
              <w:adjustRightInd/>
              <w:spacing w:before="0" w:after="0"/>
              <w:jc w:val="center"/>
              <w:rPr>
                <w:b/>
                <w:bCs/>
              </w:rPr>
            </w:pPr>
            <w:r>
              <w:rPr>
                <w:b/>
                <w:bCs/>
              </w:rPr>
              <w:t>№491584</w:t>
            </w:r>
          </w:p>
        </w:tc>
        <w:tc>
          <w:tcPr>
            <w:tcW w:w="5103" w:type="dxa"/>
            <w:vAlign w:val="center"/>
          </w:tcPr>
          <w:p w:rsidR="002B7C18" w:rsidRPr="0008109D" w:rsidRDefault="00AE1D25" w:rsidP="002B7C18">
            <w:pPr>
              <w:widowControl/>
              <w:autoSpaceDE/>
              <w:autoSpaceDN/>
              <w:adjustRightInd/>
              <w:spacing w:before="0" w:after="0"/>
              <w:jc w:val="both"/>
              <w:rPr>
                <w:b/>
                <w:bCs/>
              </w:rPr>
            </w:pPr>
            <w:r w:rsidRPr="0008109D">
              <w:rPr>
                <w:b/>
                <w:bCs/>
              </w:rPr>
              <w:t>30</w:t>
            </w:r>
            <w:r w:rsidRPr="0008109D">
              <w:rPr>
                <w:bCs/>
              </w:rPr>
              <w:t xml:space="preserve"> </w:t>
            </w:r>
            <w:r>
              <w:rPr>
                <w:bCs/>
              </w:rPr>
              <w:t>– блюда на основе лапши; вермишель; закуски легкие на основе риса; закуски легкие на основе хлебных злаков; изделия макаронные; изделия макаронные с начинкой; каши молочные для употребления в пищу;</w:t>
            </w:r>
            <w:r w:rsidRPr="0008109D">
              <w:rPr>
                <w:bCs/>
              </w:rPr>
              <w:t xml:space="preserve"> крупа кукурузная; крупа манная; крупа овсяная; крупа ячневая; крупы пищевые</w:t>
            </w:r>
            <w:r>
              <w:rPr>
                <w:bCs/>
              </w:rPr>
              <w:t>, смеси круп пищевых</w:t>
            </w:r>
            <w:r w:rsidRPr="0008109D">
              <w:rPr>
                <w:bCs/>
              </w:rPr>
              <w:t>;</w:t>
            </w:r>
            <w:r>
              <w:rPr>
                <w:bCs/>
              </w:rPr>
              <w:t xml:space="preserve"> лапша; макароны; мука пшеничная; мюсли; продукты зерновые; равиоли; рис; соусы </w:t>
            </w:r>
            <w:r w:rsidRPr="0008109D">
              <w:rPr>
                <w:bCs/>
              </w:rPr>
              <w:t>[пр</w:t>
            </w:r>
            <w:r>
              <w:rPr>
                <w:bCs/>
              </w:rPr>
              <w:t>иправы</w:t>
            </w:r>
            <w:r w:rsidRPr="0008109D">
              <w:rPr>
                <w:bCs/>
              </w:rPr>
              <w:t>]</w:t>
            </w:r>
            <w:r>
              <w:rPr>
                <w:bCs/>
              </w:rPr>
              <w:t xml:space="preserve">; спагетти; хлопья </w:t>
            </w:r>
            <w:r w:rsidRPr="0008109D">
              <w:rPr>
                <w:bCs/>
              </w:rPr>
              <w:t>[п</w:t>
            </w:r>
            <w:r>
              <w:rPr>
                <w:bCs/>
              </w:rPr>
              <w:t>родукты зерновые</w:t>
            </w:r>
            <w:r w:rsidRPr="0008109D">
              <w:rPr>
                <w:bCs/>
              </w:rPr>
              <w:t>]</w:t>
            </w:r>
            <w:r>
              <w:rPr>
                <w:bCs/>
              </w:rPr>
              <w:t>; хлопья овсяные.</w:t>
            </w:r>
          </w:p>
        </w:tc>
        <w:tc>
          <w:tcPr>
            <w:tcW w:w="1418" w:type="dxa"/>
            <w:vAlign w:val="center"/>
          </w:tcPr>
          <w:p w:rsidR="002B7C18" w:rsidRDefault="00AE1D25" w:rsidP="002B7C18">
            <w:pPr>
              <w:widowControl/>
              <w:autoSpaceDE/>
              <w:autoSpaceDN/>
              <w:adjustRightInd/>
              <w:spacing w:before="0" w:after="0"/>
              <w:jc w:val="center"/>
              <w:rPr>
                <w:b/>
                <w:bCs/>
              </w:rPr>
            </w:pPr>
            <w:r>
              <w:rPr>
                <w:b/>
                <w:bCs/>
              </w:rPr>
              <w:t>29.05.2012-29.05.2022</w:t>
            </w:r>
          </w:p>
        </w:tc>
      </w:tr>
      <w:tr w:rsidR="002B7C18" w:rsidRPr="000F4F77" w:rsidTr="009D49FD">
        <w:trPr>
          <w:trHeight w:val="5338"/>
          <w:jc w:val="center"/>
        </w:trPr>
        <w:tc>
          <w:tcPr>
            <w:tcW w:w="439" w:type="dxa"/>
            <w:vAlign w:val="center"/>
          </w:tcPr>
          <w:p w:rsidR="002B7C18" w:rsidRPr="0008109D" w:rsidRDefault="002B7C18" w:rsidP="002B7C18">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2B7C18" w:rsidP="002B7C18">
            <w:pPr>
              <w:widowControl/>
              <w:autoSpaceDE/>
              <w:autoSpaceDN/>
              <w:adjustRightInd/>
              <w:spacing w:before="0" w:after="0"/>
              <w:jc w:val="center"/>
              <w:rPr>
                <w:b/>
                <w:bCs/>
                <w:lang w:val="en-US"/>
              </w:rPr>
            </w:pPr>
          </w:p>
          <w:p w:rsidR="002B7C18" w:rsidRDefault="00AE1D25" w:rsidP="002B7C18">
            <w:pPr>
              <w:widowControl/>
              <w:autoSpaceDE/>
              <w:autoSpaceDN/>
              <w:adjustRightInd/>
              <w:spacing w:before="0" w:after="0"/>
              <w:jc w:val="center"/>
              <w:rPr>
                <w:b/>
                <w:bCs/>
                <w:lang w:val="en-US"/>
              </w:rPr>
            </w:pPr>
            <w:r>
              <w:rPr>
                <w:b/>
                <w:bCs/>
                <w:lang w:val="en-US"/>
              </w:rPr>
              <w:t>For GOOD people</w:t>
            </w:r>
          </w:p>
          <w:p w:rsidR="002B7C18" w:rsidRDefault="00AE1D25" w:rsidP="002B7C18">
            <w:pPr>
              <w:widowControl/>
              <w:autoSpaceDE/>
              <w:autoSpaceDN/>
              <w:adjustRightInd/>
              <w:spacing w:before="0" w:after="0"/>
              <w:jc w:val="center"/>
              <w:rPr>
                <w:b/>
                <w:bCs/>
              </w:rPr>
            </w:pPr>
            <w:r>
              <w:rPr>
                <w:b/>
                <w:bCs/>
              </w:rPr>
              <w:t>(изобразительный)</w:t>
            </w:r>
          </w:p>
          <w:p w:rsidR="002B7C18" w:rsidRDefault="002B7C18" w:rsidP="002B7C18">
            <w:pPr>
              <w:widowControl/>
              <w:autoSpaceDE/>
              <w:autoSpaceDN/>
              <w:adjustRightInd/>
              <w:spacing w:before="0" w:after="0"/>
              <w:jc w:val="center"/>
              <w:rPr>
                <w:b/>
                <w:bCs/>
              </w:rPr>
            </w:pPr>
          </w:p>
          <w:p w:rsidR="002B7C18" w:rsidRPr="00EC7B63" w:rsidRDefault="00AE1D25" w:rsidP="002B7C18">
            <w:pPr>
              <w:widowControl/>
              <w:autoSpaceDE/>
              <w:autoSpaceDN/>
              <w:adjustRightInd/>
              <w:spacing w:before="0" w:after="0"/>
              <w:jc w:val="center"/>
              <w:rPr>
                <w:b/>
                <w:bCs/>
              </w:rPr>
            </w:pPr>
            <w:r>
              <w:rPr>
                <w:noProof/>
                <w:lang w:eastAsia="ru-RU"/>
              </w:rPr>
              <w:drawing>
                <wp:anchor distT="0" distB="0" distL="114300" distR="114300" simplePos="0" relativeHeight="251656704" behindDoc="0" locked="0" layoutInCell="1" allowOverlap="1">
                  <wp:simplePos x="0" y="0"/>
                  <wp:positionH relativeFrom="margin">
                    <wp:posOffset>294640</wp:posOffset>
                  </wp:positionH>
                  <wp:positionV relativeFrom="margin">
                    <wp:posOffset>3674745</wp:posOffset>
                  </wp:positionV>
                  <wp:extent cx="733425" cy="621030"/>
                  <wp:effectExtent l="0" t="0" r="0" b="0"/>
                  <wp:wrapSquare wrapText="bothSides"/>
                  <wp:docPr id="2" name="Рисунок 4" descr="http://www.fips.ru/rutmimage/0/500000/530000/538000/5388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ps.ru/rutmimage/0/500000/530000/538000/538809-s.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733425" cy="621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vAlign w:val="center"/>
          </w:tcPr>
          <w:p w:rsidR="002B7C18" w:rsidRDefault="00AE1D25" w:rsidP="002B7C18">
            <w:pPr>
              <w:widowControl/>
              <w:autoSpaceDE/>
              <w:autoSpaceDN/>
              <w:adjustRightInd/>
              <w:spacing w:before="0" w:after="0"/>
              <w:jc w:val="center"/>
              <w:rPr>
                <w:b/>
                <w:bCs/>
              </w:rPr>
            </w:pPr>
            <w:r>
              <w:rPr>
                <w:b/>
                <w:bCs/>
              </w:rPr>
              <w:t>№538809</w:t>
            </w:r>
          </w:p>
        </w:tc>
        <w:tc>
          <w:tcPr>
            <w:tcW w:w="5103" w:type="dxa"/>
            <w:vAlign w:val="center"/>
          </w:tcPr>
          <w:p w:rsidR="002B7C18" w:rsidRPr="00A05DCC" w:rsidRDefault="00AE1D25" w:rsidP="002B7C18">
            <w:pPr>
              <w:autoSpaceDE/>
              <w:autoSpaceDN/>
              <w:adjustRightInd/>
              <w:spacing w:before="0" w:after="120" w:line="211" w:lineRule="exact"/>
              <w:jc w:val="both"/>
              <w:rPr>
                <w:bCs/>
              </w:rPr>
            </w:pPr>
            <w:r w:rsidRPr="00A05DCC">
              <w:rPr>
                <w:bCs/>
              </w:rPr>
              <w:t xml:space="preserve">29- </w:t>
            </w:r>
            <w:proofErr w:type="spellStart"/>
            <w:r w:rsidRPr="00A05DCC">
              <w:rPr>
                <w:bCs/>
              </w:rPr>
              <w:t>айвар</w:t>
            </w:r>
            <w:proofErr w:type="spellEnd"/>
            <w:r w:rsidRPr="00A05DCC">
              <w:rPr>
                <w:bCs/>
              </w:rPr>
              <w:t xml:space="preserve"> [консервированный перец]; алоэ древовидное, приготовленное для употребления в пищу; </w:t>
            </w:r>
            <w:proofErr w:type="spellStart"/>
            <w:r w:rsidRPr="00A05DCC">
              <w:rPr>
                <w:bCs/>
              </w:rPr>
              <w:t>альгинаты</w:t>
            </w:r>
            <w:proofErr w:type="spellEnd"/>
            <w:r w:rsidRPr="00A05DCC">
              <w:rPr>
                <w:bCs/>
              </w:rPr>
              <w:t xml:space="preserve"> для кулинарных целей; анчоусы; арахис обработанный; белки для кулинарных целей; белок яичный; бобы консервированные; бобы соевые консервированные для употребления в пищу; бульоны; варенье имбирное; ветчина; вещества жировые для изготовления пищевых жиров; водоросли морские обжаренные; гнезда птичьи съедобные; горох консервированный; грибы консервированные; дичь; желатин; желе мясное; желе пищевое;</w:t>
            </w:r>
            <w:r>
              <w:rPr>
                <w:bCs/>
              </w:rPr>
              <w:t xml:space="preserve"> </w:t>
            </w:r>
            <w:r w:rsidRPr="00A05DCC">
              <w:rPr>
                <w:bCs/>
              </w:rPr>
              <w:t xml:space="preserve">желе фруктовое; желток яичный; жир кокосовый; жир костный пищевой; жир свиной пищевой; жиры животные пищевые; жиры пищевые; закуски легкие на основе фруктов; изделия колбасные; изюм; икра; икра рыбная обработанная; йогурт; капуста квашеная; кефир [напиток молочный]; клей рыбий пищевой; </w:t>
            </w:r>
            <w:proofErr w:type="spellStart"/>
            <w:r w:rsidRPr="00A05DCC">
              <w:rPr>
                <w:bCs/>
              </w:rPr>
              <w:t>кпемы</w:t>
            </w:r>
            <w:proofErr w:type="spellEnd"/>
            <w:r w:rsidRPr="00A05DCC">
              <w:rPr>
                <w:bCs/>
              </w:rPr>
              <w:t xml:space="preserve"> [неживые]; коктейли молочные; колбаса кровяная; консервы мясные; консервы овощные; консервы рыбные; консервы фруктовые; концентраты бульонные; корнишоны; креветки неживые; креветки пильчатые неживые; крем сливочный; крокеты; куколки бабочек шелкопряда, употребляемые в пищу; кумыс [напиток молочный]; лангусты неживые; лецитин для кулинарных целей; лосось; лук консервированный; маргарин; маринад из шинкованных овощей с острой приправой [</w:t>
            </w:r>
            <w:proofErr w:type="spellStart"/>
            <w:r w:rsidRPr="00A05DCC">
              <w:rPr>
                <w:bCs/>
              </w:rPr>
              <w:t>пикалили</w:t>
            </w:r>
            <w:proofErr w:type="spellEnd"/>
            <w:r w:rsidRPr="00A05DCC">
              <w:rPr>
                <w:bCs/>
              </w:rPr>
              <w:t xml:space="preserve">]; мармелад, за исключением кондитерских изделий; масла пищевые; масло арахисовое; масло какао; масло кокосовое жидкое; масло кокосовое твердое; масло кукурузное пищевое; масло кунжутное пищевое; масло льняное для кулинарных целей; масло оливковое пищевое; масло пальмовое пищевое; масло пальмоядровое пищевое; масло подсолнечное пищевое; масло рапсовое пищевое; масло сливочное; мидии неживые; миндаль толченый; мозг </w:t>
            </w:r>
            <w:r w:rsidRPr="00A05DCC">
              <w:rPr>
                <w:bCs/>
              </w:rPr>
              <w:lastRenderedPageBreak/>
              <w:t>костный пищевой; моллюски неживые; молоко; молоко с повышенным содержанием белка; молоко соевое [заменитель молока]; мука рыбная для употребления в пищу; муссы овощные; муссы рыбные; мякоть фруктовая; мясо; мясо консервированное; напитки молочные с преобладанием молока; овощи консервированные; овощи сушеные; овощи, подвергнутые тепловой обработке; оладьи картофельные; оливки консервированные; омары неживые; орехи кокосовые сушеные; орехи обработанные; паста томатная; паштеты из печени; пектины для кулинарных целей; печень; пикули; плоды или ягоды, сваренные в сахарном сиропе; порошок яичный; продукты молочные; продукты пищевые на основе ферментированных овощей [</w:t>
            </w:r>
            <w:proofErr w:type="spellStart"/>
            <w:r w:rsidRPr="00A05DCC">
              <w:rPr>
                <w:bCs/>
              </w:rPr>
              <w:t>кимчи</w:t>
            </w:r>
            <w:proofErr w:type="spellEnd"/>
            <w:r w:rsidRPr="00A05DCC">
              <w:rPr>
                <w:bCs/>
              </w:rPr>
              <w:t xml:space="preserve">]; продукты пищевые рыбные; простокваша; птица домашняя неживая; пыльца растений, приготовленная для пищи; пюре клюквенное; пюре яблочное; раки неживые; ракообразные неживые; рыба консервированная; рыба неживая; рыба соленая; салаты овощные; салаты фруктовые; сало; сардины; свинина; сельдь; семена обработанные; семена подсолнечника обработанные; сливки [молочный продукт]; сливки взбитые; смеси жировые для бутербродов; сок томатный для приготовления пищи; соки овощные для приготовления пищи; солонина; сосиски; сосиски в сухарях; составы для приготовления бульонов; составы для приготовления супов; субпродукты; супы; супы овощные; сыворотка молочная; сыры; </w:t>
            </w:r>
            <w:proofErr w:type="spellStart"/>
            <w:r w:rsidRPr="00A05DCC">
              <w:rPr>
                <w:bCs/>
              </w:rPr>
              <w:t>тахини</w:t>
            </w:r>
            <w:proofErr w:type="spellEnd"/>
            <w:r w:rsidRPr="00A05DCC">
              <w:rPr>
                <w:bCs/>
              </w:rPr>
              <w:t xml:space="preserve"> [паста из семян кунжута]; творог соевый; трепанги неживые; трюфели консервированные; тунец; устрицы неживые; ферменты молочные для кулинарных целей; ферменты сычужные; филе рыбное; финики; фрукты глазированные; фрукты замороженные; фрукты консервированные; фрукты, консервированные в спирте; фрукты, подвергнутые тепловой обработке; хлопья картофельные; </w:t>
            </w:r>
            <w:proofErr w:type="spellStart"/>
            <w:r w:rsidRPr="00A05DCC">
              <w:rPr>
                <w:bCs/>
              </w:rPr>
              <w:t>хумус</w:t>
            </w:r>
            <w:proofErr w:type="spellEnd"/>
            <w:r w:rsidRPr="00A05DCC">
              <w:rPr>
                <w:bCs/>
              </w:rPr>
              <w:t xml:space="preserve"> [паста из турецкого гороха]; цедра фруктовая; чеснок консервированный; чечевица консервированная; чипсы картофельные; чипсы картофельные низкокалорийные; чипсы фруктовые; </w:t>
            </w:r>
            <w:proofErr w:type="spellStart"/>
            <w:r w:rsidRPr="00A05DCC">
              <w:rPr>
                <w:bCs/>
              </w:rPr>
              <w:t>эгг</w:t>
            </w:r>
            <w:proofErr w:type="spellEnd"/>
            <w:r w:rsidRPr="00A05DCC">
              <w:rPr>
                <w:bCs/>
              </w:rPr>
              <w:t>-ног безалкогольный; экстракты водорослей пищевые; экстракты мясные; яйца улитки; яйца.</w:t>
            </w:r>
          </w:p>
          <w:p w:rsidR="002B7C18" w:rsidRPr="00A05DCC" w:rsidRDefault="00AE1D25" w:rsidP="002B7C18">
            <w:pPr>
              <w:autoSpaceDE/>
              <w:autoSpaceDN/>
              <w:adjustRightInd/>
              <w:spacing w:before="0" w:after="120" w:line="240" w:lineRule="atLeast"/>
              <w:ind w:right="181"/>
              <w:jc w:val="both"/>
              <w:rPr>
                <w:bCs/>
              </w:rPr>
            </w:pPr>
            <w:r w:rsidRPr="00A05DCC">
              <w:rPr>
                <w:bCs/>
              </w:rPr>
              <w:t xml:space="preserve">30- </w:t>
            </w:r>
            <w:proofErr w:type="spellStart"/>
            <w:r w:rsidRPr="00A05DCC">
              <w:rPr>
                <w:bCs/>
              </w:rPr>
              <w:t>ароматизаторы</w:t>
            </w:r>
            <w:proofErr w:type="spellEnd"/>
            <w:r w:rsidRPr="00A05DCC">
              <w:rPr>
                <w:bCs/>
              </w:rPr>
              <w:t xml:space="preserve">; </w:t>
            </w:r>
            <w:proofErr w:type="spellStart"/>
            <w:r w:rsidRPr="00A05DCC">
              <w:rPr>
                <w:bCs/>
              </w:rPr>
              <w:t>ароматизаторы</w:t>
            </w:r>
            <w:proofErr w:type="spellEnd"/>
            <w:r w:rsidRPr="00A05DCC">
              <w:rPr>
                <w:bCs/>
              </w:rPr>
              <w:t xml:space="preserve"> для кондитерских изделий, за исключением эфирных масел; </w:t>
            </w:r>
            <w:proofErr w:type="spellStart"/>
            <w:r w:rsidRPr="00A05DCC">
              <w:rPr>
                <w:bCs/>
              </w:rPr>
              <w:t>ароматизаторы</w:t>
            </w:r>
            <w:proofErr w:type="spellEnd"/>
            <w:r w:rsidRPr="00A05DCC">
              <w:rPr>
                <w:bCs/>
              </w:rPr>
              <w:t xml:space="preserve"> для напитков, за исключением эфирных масел; </w:t>
            </w:r>
            <w:proofErr w:type="spellStart"/>
            <w:r w:rsidRPr="00A05DCC">
              <w:rPr>
                <w:bCs/>
              </w:rPr>
              <w:t>ароматизаторы</w:t>
            </w:r>
            <w:proofErr w:type="spellEnd"/>
            <w:r w:rsidRPr="00A05DCC">
              <w:rPr>
                <w:bCs/>
              </w:rPr>
              <w:t xml:space="preserve"> кофейные; </w:t>
            </w:r>
            <w:proofErr w:type="spellStart"/>
            <w:r w:rsidRPr="00A05DCC">
              <w:rPr>
                <w:bCs/>
              </w:rPr>
              <w:t>ароматизаторы</w:t>
            </w:r>
            <w:proofErr w:type="spellEnd"/>
            <w:r w:rsidRPr="00A05DCC">
              <w:rPr>
                <w:bCs/>
              </w:rPr>
              <w:t>, за исключением эфирных масел; бадьян; батончики злаковые с высоким содержанием белка; бисквиты; блины; блинная мука; блюда на основе лапши; бриоши; булки; ванилин [заменитель ванили]; ваниль [</w:t>
            </w:r>
            <w:proofErr w:type="spellStart"/>
            <w:r w:rsidRPr="00A05DCC">
              <w:rPr>
                <w:bCs/>
              </w:rPr>
              <w:t>ароматизатор</w:t>
            </w:r>
            <w:proofErr w:type="spellEnd"/>
            <w:r w:rsidRPr="00A05DCC">
              <w:rPr>
                <w:bCs/>
              </w:rPr>
              <w:t xml:space="preserve">]; вафли; вермишель; вещества подслащивающие натуральные; вещества связующие для колбасных изделий; вещества связующие для мороженого [пищевого льда]; вода морская для приготовления пищи; водоросли [приправа]; галеты солодовые; гвоздика [пряность]; глазурь для изделий из сладкого сдобного теста; глюкоза для кулинарных целей; горчица; добавки </w:t>
            </w:r>
            <w:proofErr w:type="spellStart"/>
            <w:r w:rsidRPr="00A05DCC">
              <w:rPr>
                <w:bCs/>
              </w:rPr>
              <w:t>глютеновые</w:t>
            </w:r>
            <w:proofErr w:type="spellEnd"/>
            <w:r w:rsidRPr="00A05DCC">
              <w:rPr>
                <w:bCs/>
              </w:rPr>
              <w:t xml:space="preserve"> для кулинарных целей; дрожжи; завтраки зерновые сухие (подушечки, колечки, шарики, хлопья); загустители для пищевых продуктов; закваски; закуски легкие на основе риса; закуски легкие на основе хлебных злаков; заменители кофе; заменители кофе растительные; заправки для </w:t>
            </w:r>
            <w:r w:rsidRPr="00A05DCC">
              <w:rPr>
                <w:bCs/>
              </w:rPr>
              <w:lastRenderedPageBreak/>
              <w:t xml:space="preserve">салатов; изделия желейные фруктовые [кондитерские]; изделия кондитерские для украшения новогодних елок; изделия кондитерские из сладкого теста, преимущественно с начинкой; изделия кондитерские мучные; изделия кондитерские на основе арахиса; изделия кондитерские на основе миндаля; изделия макаронные; изделия пирожковые; имбирь [пряность]; йогурт замороженный [мороженое]; какао; какао-продукты; каперсы; карамель [конфеты]; карри [приправа]; каши молочные для употребления в пищу; каши; каши порционные; каши гречневые; каши овсяные; каши манные; кетчуп [соус]; </w:t>
            </w:r>
            <w:proofErr w:type="spellStart"/>
            <w:r w:rsidRPr="00A05DCC">
              <w:rPr>
                <w:bCs/>
              </w:rPr>
              <w:t>киш</w:t>
            </w:r>
            <w:proofErr w:type="spellEnd"/>
            <w:r w:rsidRPr="00A05DCC">
              <w:rPr>
                <w:bCs/>
              </w:rPr>
              <w:t xml:space="preserve">; клейковина пищевая; конфеты; конфеты лакричные [кондитерские изделия]; конфеты мятные; корица [пряность]; кофе; кофе-сырец; крахмал пищевой; крекеры; крем заварной; крупа гречневая; крупа рисовая; крупа кукурузная; крупа манная; крупа овсяная; крупа ячневая; крупы пищевые; кукуруза молотая; кукуруза поджаренная; кулебяки с мясом; куркума пищевая; </w:t>
            </w:r>
            <w:proofErr w:type="spellStart"/>
            <w:r w:rsidRPr="00A05DCC">
              <w:rPr>
                <w:bCs/>
              </w:rPr>
              <w:t>кускус</w:t>
            </w:r>
            <w:proofErr w:type="spellEnd"/>
            <w:r w:rsidRPr="00A05DCC">
              <w:rPr>
                <w:bCs/>
              </w:rPr>
              <w:t xml:space="preserve"> [крупа]; кушанья мучные; лапша; лед для охлаждения; лед натуральный или искусственный; лед пищевой; леденцы; лепешки рисовые; майонез; макарон [печенье миндальное]; макароны; мальтоза; мамалыга; маринады; марципан; мед; молочко маточное пчелиное; мороженое; мука бобовая; мука из тапиоки пищевая; мука картофельная пищевая; мука кукурузная; мука пищевая; мука пшеничная; мука соевая; мука ячменная; мука овсяная; мука гречневая; мука пшеничная </w:t>
            </w:r>
            <w:proofErr w:type="spellStart"/>
            <w:r w:rsidRPr="00A05DCC">
              <w:rPr>
                <w:bCs/>
              </w:rPr>
              <w:t>цельнозерновая</w:t>
            </w:r>
            <w:proofErr w:type="spellEnd"/>
            <w:r w:rsidRPr="00A05DCC">
              <w:rPr>
                <w:bCs/>
              </w:rPr>
              <w:t xml:space="preserve">; мука ржаная; мука рисовая; муссы десертные [кондитерские изделия]; муссы шоколадные; мучные смеси; мучные смеси для выпечки; мучные смеси для панировки; мюсли; мята для кондитерских изделий; напитки какао-молочные; напитки кофейно-молочные; напитки кофейные; напитки чайные; напитки шоколадно-молочные; напитки шоколадные; напитки на базе какао; настои нелекарственные; овес дробленый; овес очищенный; орех мускатный; палочки лакричные [кондитерские изделия]; паста соевая [приправа]; пастилки [кондитерские изделия]; патока; перец; перец душистый; перец стручковый [специи]; </w:t>
            </w:r>
            <w:proofErr w:type="spellStart"/>
            <w:r w:rsidRPr="00A05DCC">
              <w:rPr>
                <w:bCs/>
              </w:rPr>
              <w:t>песто</w:t>
            </w:r>
            <w:proofErr w:type="spellEnd"/>
            <w:r w:rsidRPr="00A05DCC">
              <w:rPr>
                <w:bCs/>
              </w:rPr>
              <w:t xml:space="preserve"> [соус]; печенье; печенье сухое; пироги; пицца; подливки мясные; помадки [кондитерские изделия]; попкорн; порошки для мороженого; порошки пекарские; порошок горчичный; пралине; приправы; продукты для размягчения мяса в домашних условиях; продукты зерновые; продукты мукомольного производства; продукты на основе овса; прополис; пряники; пряности; птифуры [пирожные]; пудинги [запеканки];</w:t>
            </w:r>
            <w:r>
              <w:rPr>
                <w:bCs/>
              </w:rPr>
              <w:t xml:space="preserve"> п</w:t>
            </w:r>
            <w:r w:rsidRPr="00A05DCC">
              <w:rPr>
                <w:bCs/>
              </w:rPr>
              <w:t xml:space="preserve">удра для кондитерских изделий; пюре фруктовые [соусы]; равиоли; резинки жевательные; </w:t>
            </w:r>
            <w:proofErr w:type="spellStart"/>
            <w:r w:rsidRPr="00A05DCC">
              <w:rPr>
                <w:bCs/>
              </w:rPr>
              <w:t>релиш</w:t>
            </w:r>
            <w:proofErr w:type="spellEnd"/>
            <w:r w:rsidRPr="00A05DCC">
              <w:rPr>
                <w:bCs/>
              </w:rPr>
              <w:t xml:space="preserve"> [приправа]; рис; ростки пшеницы для употребления в пищу; рулет весенний; саго; сахар; сахарный песок; сахарные песок порционный; семя анисовое; семя льняное для употребления в пищу; сироп из мелассы; сироп золотой; сладкое сдобное тесто для кондитерских изделий; сладости; сода пищевая [натрия </w:t>
            </w:r>
            <w:r w:rsidRPr="00A05DCC">
              <w:rPr>
                <w:bCs/>
              </w:rPr>
              <w:lastRenderedPageBreak/>
              <w:t xml:space="preserve">бикарбонат для приготовления пищи]; солод для употребления в пищу; соль для консервирования пищевых продуктов; соль поваренная; соль сельдерейная; </w:t>
            </w:r>
            <w:proofErr w:type="spellStart"/>
            <w:r w:rsidRPr="00A05DCC">
              <w:rPr>
                <w:bCs/>
              </w:rPr>
              <w:t>сорбет</w:t>
            </w:r>
            <w:proofErr w:type="spellEnd"/>
            <w:r w:rsidRPr="00A05DCC">
              <w:rPr>
                <w:bCs/>
              </w:rPr>
              <w:t xml:space="preserve"> [мороженое]; составы для глазирования ветчины; соус соевый; соус томатный; соусы [приправы]; спагетти; специи; стабилизаторы для взбитых сливок; сухари; сухари панировочные; суши; сэндвичи; </w:t>
            </w:r>
            <w:proofErr w:type="spellStart"/>
            <w:r w:rsidRPr="00A05DCC">
              <w:rPr>
                <w:bCs/>
              </w:rPr>
              <w:t>табуле</w:t>
            </w:r>
            <w:proofErr w:type="spellEnd"/>
            <w:r w:rsidRPr="00A05DCC">
              <w:rPr>
                <w:bCs/>
              </w:rPr>
              <w:t xml:space="preserve">; такое; тапиока; </w:t>
            </w:r>
            <w:proofErr w:type="spellStart"/>
            <w:r w:rsidRPr="00A05DCC">
              <w:rPr>
                <w:bCs/>
              </w:rPr>
              <w:t>тартрат</w:t>
            </w:r>
            <w:proofErr w:type="spellEnd"/>
            <w:r w:rsidRPr="00A05DCC">
              <w:rPr>
                <w:bCs/>
              </w:rPr>
              <w:t xml:space="preserve"> калия кислый для кулинарных целей; камень винный для кулинарных целей; </w:t>
            </w:r>
            <w:proofErr w:type="spellStart"/>
            <w:r w:rsidRPr="00A05DCC">
              <w:rPr>
                <w:bCs/>
              </w:rPr>
              <w:t>тартрат</w:t>
            </w:r>
            <w:proofErr w:type="spellEnd"/>
            <w:r w:rsidRPr="00A05DCC">
              <w:rPr>
                <w:bCs/>
              </w:rPr>
              <w:t xml:space="preserve"> калия кислый для приготовления пищи; камень винный для приготовления пищи; торты; тесто миндальное; </w:t>
            </w:r>
            <w:proofErr w:type="spellStart"/>
            <w:r w:rsidRPr="00A05DCC">
              <w:rPr>
                <w:bCs/>
              </w:rPr>
              <w:t>тортилы</w:t>
            </w:r>
            <w:proofErr w:type="spellEnd"/>
            <w:r w:rsidRPr="00A05DCC">
              <w:rPr>
                <w:bCs/>
              </w:rPr>
              <w:t xml:space="preserve">; травы огородные консервированные [специи]; уксус; уксус пивной; ферменты для теста; халва; хлеб; хлеб из пресного теста; хлопья [продукты зерновые]; хлопья кукурузные; хлопья овсяные; хлопья зерновые и их смеси; цикорий [заменитель кофе]; чай; чай со льдом; чатни [приправа]; </w:t>
            </w:r>
            <w:proofErr w:type="spellStart"/>
            <w:r w:rsidRPr="00A05DCC">
              <w:rPr>
                <w:bCs/>
              </w:rPr>
              <w:t>чизбургеры</w:t>
            </w:r>
            <w:proofErr w:type="spellEnd"/>
            <w:r w:rsidRPr="00A05DCC">
              <w:rPr>
                <w:bCs/>
              </w:rPr>
              <w:t xml:space="preserve"> [сэндвичи]; </w:t>
            </w:r>
            <w:proofErr w:type="spellStart"/>
            <w:r w:rsidRPr="00A05DCC">
              <w:rPr>
                <w:bCs/>
              </w:rPr>
              <w:t>чоу-чоу</w:t>
            </w:r>
            <w:proofErr w:type="spellEnd"/>
            <w:r w:rsidRPr="00A05DCC">
              <w:rPr>
                <w:bCs/>
              </w:rPr>
              <w:t xml:space="preserve"> [приправа]; шафран [специи]; шоколад; экстракт солодовый пищевой; эссенции пищевые, за исключением эфирных эссенций и эфирных масел; ячмень очищенный.</w:t>
            </w:r>
          </w:p>
          <w:p w:rsidR="002B7C18" w:rsidRPr="00A05DCC" w:rsidRDefault="00AE1D25" w:rsidP="002B7C18">
            <w:pPr>
              <w:autoSpaceDE/>
              <w:autoSpaceDN/>
              <w:adjustRightInd/>
              <w:spacing w:before="0" w:after="0" w:line="240" w:lineRule="atLeast"/>
              <w:jc w:val="both"/>
              <w:rPr>
                <w:bCs/>
              </w:rPr>
            </w:pPr>
            <w:r w:rsidRPr="00A05DCC">
              <w:rPr>
                <w:bCs/>
              </w:rPr>
              <w:t>31 - апельсины; бобы необработанные; виноград необработанный; водоросли пищевые; горох необработанный; грибница [мицелий грибной]; грибы необработанные; деревья; древесина необработанная; древесина неокоренная; елки новогодние; животные живые; зерна злаков необработанные; зерно [злаки]; икра рыб; какао-бобы необработанные; картофель необработанный; каштаны необработанные; кора необработанная; кора пробковая; корнеплоды съедобные; кукуруза; кустарники; лангусты живые; лозы виноградные; лук необработанный; луковицы цветов; маслины [оливы] необработанные; мидии живые; моллюски живые; овес; овощи необработанные; омары живые; орехи [плоды]; отруби зерновые; перец стручковый [растение]; робиния; плоды цитрусовые; проростки ботанические; птица домашняя живая; пшеница; пыльца растений [сырье]; ракообразные живые; рассада; растения; растения засушенные для декоративных целей; ревень; рис необработанный; рожь; ростки пшеницы кормовые; рыба живая; семена; солод для пивоварения и винокурения; трепанги живые; тростник сахарный; трюфели необработанные; устрицы живые; фрукты необработанные; хмель; цветы живые; цветы засушенные для декоративных целей; цикорий [салат]; чечевица необработанная; шпинат необработанный; ягоды [плоды] необработанные; ягоды можжевельника; яйца для выведения цыплят; ячмень.</w:t>
            </w:r>
          </w:p>
          <w:p w:rsidR="002B7C18" w:rsidRPr="00720B5A" w:rsidRDefault="00AE1D25" w:rsidP="002B7C18">
            <w:pPr>
              <w:autoSpaceDE/>
              <w:autoSpaceDN/>
              <w:adjustRightInd/>
              <w:spacing w:before="0" w:after="5493" w:line="240" w:lineRule="atLeast"/>
              <w:jc w:val="both"/>
              <w:rPr>
                <w:b/>
                <w:sz w:val="24"/>
                <w:szCs w:val="24"/>
              </w:rPr>
            </w:pPr>
            <w:r w:rsidRPr="00A05DCC">
              <w:rPr>
                <w:bCs/>
              </w:rPr>
              <w:t xml:space="preserve">32- аперитивы безалкогольные; вода литиевая; вода сельтерская; вода содовая; воды [напитки]; воды газированные; воды минеральные [напитки]; воды столовые; квас [безалкогольный напиток]; коктейли безалкогольные; лимонады; молоко арахисовое [напитки безалкогольные]; молоко миндальное [напиток]; напитки безалкогольные; напитки изотонические; напитки на базе меда безалкогольные; напитки на основе алоэ вера </w:t>
            </w:r>
            <w:r w:rsidRPr="00A05DCC">
              <w:rPr>
                <w:bCs/>
              </w:rPr>
              <w:lastRenderedPageBreak/>
              <w:t xml:space="preserve">безалкогольные; напитки на основе молочной сыворотки; напитки фруктовые безалкогольные; нектары фруктовые с мякотью безалкогольные; оршад; пиво; пиво имбирное; пиво солодовое; порошки для изготовления газированных напитков; </w:t>
            </w:r>
            <w:proofErr w:type="spellStart"/>
            <w:r w:rsidRPr="00A05DCC">
              <w:rPr>
                <w:bCs/>
              </w:rPr>
              <w:t>сассапариль</w:t>
            </w:r>
            <w:proofErr w:type="spellEnd"/>
            <w:r w:rsidRPr="00A05DCC">
              <w:rPr>
                <w:bCs/>
              </w:rPr>
              <w:t xml:space="preserve"> [безалкогольный напиток]; сиропы для лимонадов; сиропы для напитков; </w:t>
            </w:r>
            <w:proofErr w:type="spellStart"/>
            <w:r w:rsidRPr="00A05DCC">
              <w:rPr>
                <w:bCs/>
              </w:rPr>
              <w:t>смузи</w:t>
            </w:r>
            <w:proofErr w:type="spellEnd"/>
            <w:r w:rsidRPr="00A05DCC">
              <w:rPr>
                <w:bCs/>
              </w:rPr>
              <w:t xml:space="preserve"> [напитки на базе фруктовых или овощных смесей]; сок томатный [напиток]; сок яблочный безалкогольный; соки овощные [напитки]; соки фруктовые; составы для изготовления газированной воды; составы для изготовления ликеров; составы для изготовления минеральной воды; составы для изготовления напитков; сусла; сусло виноградное </w:t>
            </w:r>
            <w:proofErr w:type="spellStart"/>
            <w:r w:rsidRPr="00A05DCC">
              <w:rPr>
                <w:bCs/>
              </w:rPr>
              <w:t>неферментированное</w:t>
            </w:r>
            <w:proofErr w:type="spellEnd"/>
            <w:r w:rsidRPr="00A05DCC">
              <w:rPr>
                <w:bCs/>
              </w:rPr>
              <w:t xml:space="preserve">; сусло пивное; сусло солодовое; таблетки для изготовления газированных напитков; </w:t>
            </w:r>
            <w:proofErr w:type="spellStart"/>
            <w:r w:rsidRPr="00A05DCC">
              <w:rPr>
                <w:bCs/>
              </w:rPr>
              <w:t>щербет</w:t>
            </w:r>
            <w:proofErr w:type="spellEnd"/>
            <w:r w:rsidRPr="00A05DCC">
              <w:rPr>
                <w:bCs/>
              </w:rPr>
              <w:t xml:space="preserve"> [напиток]; экстракты фруктовые безалкогольные; экстракты хмелевые для изготовления пива; эссенции для изготовления напитков.</w:t>
            </w:r>
          </w:p>
        </w:tc>
        <w:tc>
          <w:tcPr>
            <w:tcW w:w="1418" w:type="dxa"/>
            <w:vAlign w:val="center"/>
          </w:tcPr>
          <w:p w:rsidR="002B7C18" w:rsidRDefault="00AE1D25" w:rsidP="002B7C18">
            <w:pPr>
              <w:widowControl/>
              <w:autoSpaceDE/>
              <w:autoSpaceDN/>
              <w:adjustRightInd/>
              <w:spacing w:before="0" w:after="0"/>
              <w:jc w:val="center"/>
              <w:rPr>
                <w:b/>
                <w:bCs/>
              </w:rPr>
            </w:pPr>
            <w:r>
              <w:rPr>
                <w:b/>
                <w:bCs/>
              </w:rPr>
              <w:lastRenderedPageBreak/>
              <w:t>13.12.2013-13.12.2023</w:t>
            </w:r>
          </w:p>
        </w:tc>
      </w:tr>
    </w:tbl>
    <w:p w:rsidR="00CD58B1" w:rsidRDefault="00AE1D25">
      <w:pPr>
        <w:pStyle w:val="2"/>
        <w:rPr>
          <w:rFonts w:eastAsiaTheme="minorEastAsia"/>
          <w:bCs w:val="0"/>
          <w:szCs w:val="20"/>
        </w:rPr>
      </w:pPr>
      <w:bookmarkStart w:id="51" w:name="_Toc8152871"/>
      <w:r>
        <w:rPr>
          <w:rFonts w:eastAsiaTheme="minorEastAsia"/>
          <w:bCs w:val="0"/>
          <w:szCs w:val="20"/>
        </w:rPr>
        <w:lastRenderedPageBreak/>
        <w:t>4.6. Анализ тенденций развития в сфере основной деятельности эмитента</w:t>
      </w:r>
      <w:bookmarkEnd w:id="51"/>
    </w:p>
    <w:p w:rsidR="00D211A4" w:rsidRPr="007F7ED0" w:rsidRDefault="00D211A4" w:rsidP="00D211A4">
      <w:pPr>
        <w:autoSpaceDE/>
        <w:autoSpaceDN/>
        <w:adjustRightInd/>
        <w:spacing w:before="120" w:after="0"/>
        <w:ind w:firstLine="567"/>
        <w:jc w:val="both"/>
        <w:rPr>
          <w:iCs/>
          <w:lang w:eastAsia="ru-RU"/>
        </w:rPr>
      </w:pPr>
      <w:r w:rsidRPr="007F7ED0">
        <w:rPr>
          <w:iCs/>
          <w:lang w:eastAsia="ru-RU"/>
        </w:rPr>
        <w:t>Мукомольное и крупяное производство являются основным</w:t>
      </w:r>
      <w:r w:rsidR="00515047" w:rsidRPr="007F7ED0">
        <w:rPr>
          <w:iCs/>
          <w:lang w:eastAsia="ru-RU"/>
        </w:rPr>
        <w:t>и</w:t>
      </w:r>
      <w:r w:rsidRPr="007F7ED0">
        <w:rPr>
          <w:iCs/>
          <w:lang w:eastAsia="ru-RU"/>
        </w:rPr>
        <w:t xml:space="preserve"> направлениями деятельности</w:t>
      </w:r>
      <w:r w:rsidR="00A9237F" w:rsidRPr="007F7ED0">
        <w:rPr>
          <w:iCs/>
          <w:lang w:eastAsia="ru-RU"/>
        </w:rPr>
        <w:t xml:space="preserve"> </w:t>
      </w:r>
      <w:r w:rsidRPr="007F7ED0">
        <w:rPr>
          <w:iCs/>
          <w:lang w:eastAsia="ru-RU"/>
        </w:rPr>
        <w:t>Общества. С учётом особенностей и специфики каждого из этих направлений Общество занимает заметное место в соответствующей отрасли РФ</w:t>
      </w:r>
      <w:r w:rsidR="00626DF1" w:rsidRPr="007F7ED0">
        <w:rPr>
          <w:iCs/>
          <w:lang w:eastAsia="ru-RU"/>
        </w:rPr>
        <w:t xml:space="preserve"> или региона расположения</w:t>
      </w:r>
      <w:r w:rsidRPr="007F7ED0">
        <w:rPr>
          <w:iCs/>
          <w:lang w:eastAsia="ru-RU"/>
        </w:rPr>
        <w:t xml:space="preserve">. </w:t>
      </w:r>
    </w:p>
    <w:p w:rsidR="00D211A4" w:rsidRPr="007F7ED0" w:rsidRDefault="00D211A4" w:rsidP="00D211A4">
      <w:pPr>
        <w:autoSpaceDE/>
        <w:autoSpaceDN/>
        <w:adjustRightInd/>
        <w:spacing w:before="0" w:after="0"/>
        <w:ind w:firstLine="567"/>
        <w:jc w:val="both"/>
        <w:rPr>
          <w:b/>
          <w:i/>
          <w:iCs/>
          <w:u w:val="single"/>
          <w:lang w:eastAsia="ru-RU"/>
        </w:rPr>
      </w:pPr>
    </w:p>
    <w:p w:rsidR="00D211A4" w:rsidRPr="007F7ED0" w:rsidRDefault="00D211A4" w:rsidP="00D211A4">
      <w:pPr>
        <w:autoSpaceDE/>
        <w:autoSpaceDN/>
        <w:adjustRightInd/>
        <w:spacing w:before="0" w:after="0"/>
        <w:ind w:firstLine="567"/>
        <w:jc w:val="both"/>
        <w:rPr>
          <w:b/>
          <w:i/>
          <w:iCs/>
          <w:lang w:eastAsia="ru-RU"/>
        </w:rPr>
      </w:pPr>
      <w:r w:rsidRPr="007F7ED0">
        <w:rPr>
          <w:b/>
          <w:i/>
          <w:iCs/>
          <w:lang w:eastAsia="ru-RU"/>
        </w:rPr>
        <w:t>Мукомольная отрасль</w:t>
      </w:r>
    </w:p>
    <w:p w:rsidR="00D211A4" w:rsidRDefault="00D211A4" w:rsidP="00D211A4">
      <w:pPr>
        <w:autoSpaceDE/>
        <w:autoSpaceDN/>
        <w:adjustRightInd/>
        <w:spacing w:before="120" w:after="0"/>
        <w:ind w:firstLine="708"/>
        <w:jc w:val="both"/>
        <w:rPr>
          <w:iCs/>
          <w:lang w:eastAsia="ru-RU"/>
        </w:rPr>
      </w:pPr>
      <w:r w:rsidRPr="007F7ED0">
        <w:rPr>
          <w:iCs/>
          <w:lang w:eastAsia="ru-RU"/>
        </w:rPr>
        <w:t>На прот</w:t>
      </w:r>
      <w:r w:rsidR="00831604" w:rsidRPr="007F7ED0">
        <w:rPr>
          <w:iCs/>
          <w:lang w:eastAsia="ru-RU"/>
        </w:rPr>
        <w:t xml:space="preserve">яжении последних десяти </w:t>
      </w:r>
      <w:r w:rsidRPr="007F7ED0">
        <w:rPr>
          <w:iCs/>
          <w:lang w:eastAsia="ru-RU"/>
        </w:rPr>
        <w:t xml:space="preserve">лет </w:t>
      </w:r>
      <w:r w:rsidR="00D96A95" w:rsidRPr="007F7ED0">
        <w:rPr>
          <w:iCs/>
          <w:lang w:eastAsia="ru-RU"/>
        </w:rPr>
        <w:t>(200</w:t>
      </w:r>
      <w:r w:rsidR="00D35973" w:rsidRPr="007F7ED0">
        <w:rPr>
          <w:iCs/>
          <w:lang w:eastAsia="ru-RU"/>
        </w:rPr>
        <w:t>9</w:t>
      </w:r>
      <w:r w:rsidR="00D956E9" w:rsidRPr="007F7ED0">
        <w:rPr>
          <w:iCs/>
          <w:lang w:eastAsia="ru-RU"/>
        </w:rPr>
        <w:t xml:space="preserve"> </w:t>
      </w:r>
      <w:r w:rsidR="00CF457D" w:rsidRPr="007F7ED0">
        <w:rPr>
          <w:iCs/>
          <w:lang w:eastAsia="ru-RU"/>
        </w:rPr>
        <w:t>-</w:t>
      </w:r>
      <w:r w:rsidR="004D790A" w:rsidRPr="007F7ED0">
        <w:rPr>
          <w:iCs/>
          <w:lang w:eastAsia="ru-RU"/>
        </w:rPr>
        <w:t xml:space="preserve"> 201</w:t>
      </w:r>
      <w:r w:rsidR="00E30A67" w:rsidRPr="007F7ED0">
        <w:rPr>
          <w:iCs/>
          <w:lang w:eastAsia="ru-RU"/>
        </w:rPr>
        <w:t>8</w:t>
      </w:r>
      <w:r w:rsidR="00831604" w:rsidRPr="007F7ED0">
        <w:rPr>
          <w:iCs/>
          <w:lang w:eastAsia="ru-RU"/>
        </w:rPr>
        <w:t xml:space="preserve"> гг.) происходило</w:t>
      </w:r>
      <w:r w:rsidRPr="007F7ED0">
        <w:rPr>
          <w:iCs/>
          <w:lang w:eastAsia="ru-RU"/>
        </w:rPr>
        <w:t xml:space="preserve"> постепенное снижение ёмкости </w:t>
      </w:r>
      <w:r w:rsidR="00821A9C" w:rsidRPr="007F7ED0">
        <w:rPr>
          <w:iCs/>
          <w:lang w:eastAsia="ru-RU"/>
        </w:rPr>
        <w:t xml:space="preserve">российского </w:t>
      </w:r>
      <w:r w:rsidRPr="007F7ED0">
        <w:rPr>
          <w:iCs/>
          <w:lang w:eastAsia="ru-RU"/>
        </w:rPr>
        <w:t>рынка муки (График 1), что обусловлено изменением структуры питания населения (снижается потребление хлеба, уход традиций домашней выпечки</w:t>
      </w:r>
      <w:r w:rsidR="00F4605B" w:rsidRPr="007F7ED0">
        <w:rPr>
          <w:iCs/>
          <w:lang w:eastAsia="ru-RU"/>
        </w:rPr>
        <w:t>)</w:t>
      </w:r>
      <w:r w:rsidRPr="007F7ED0">
        <w:rPr>
          <w:iCs/>
          <w:lang w:eastAsia="ru-RU"/>
        </w:rPr>
        <w:t xml:space="preserve">. </w:t>
      </w:r>
      <w:r w:rsidR="007C4E15" w:rsidRPr="007F7ED0">
        <w:rPr>
          <w:iCs/>
          <w:lang w:eastAsia="ru-RU"/>
        </w:rPr>
        <w:t>Таким образом, сокращение объема</w:t>
      </w:r>
      <w:r w:rsidRPr="007F7ED0">
        <w:rPr>
          <w:iCs/>
          <w:lang w:eastAsia="ru-RU"/>
        </w:rPr>
        <w:t xml:space="preserve"> </w:t>
      </w:r>
      <w:r w:rsidR="006A1491" w:rsidRPr="007F7ED0">
        <w:rPr>
          <w:iCs/>
          <w:lang w:eastAsia="ru-RU"/>
        </w:rPr>
        <w:t xml:space="preserve">рынка муки за </w:t>
      </w:r>
      <w:r w:rsidRPr="007F7ED0">
        <w:rPr>
          <w:iCs/>
          <w:lang w:eastAsia="ru-RU"/>
        </w:rPr>
        <w:t xml:space="preserve">период </w:t>
      </w:r>
      <w:r w:rsidR="003A26E7" w:rsidRPr="007F7ED0">
        <w:rPr>
          <w:iCs/>
          <w:lang w:eastAsia="ru-RU"/>
        </w:rPr>
        <w:t>200</w:t>
      </w:r>
      <w:r w:rsidR="00230210" w:rsidRPr="007F7ED0">
        <w:rPr>
          <w:iCs/>
          <w:lang w:eastAsia="ru-RU"/>
        </w:rPr>
        <w:t>9</w:t>
      </w:r>
      <w:r w:rsidR="003A26E7" w:rsidRPr="007F7ED0">
        <w:rPr>
          <w:iCs/>
          <w:lang w:eastAsia="ru-RU"/>
        </w:rPr>
        <w:t>-201</w:t>
      </w:r>
      <w:r w:rsidR="00230210" w:rsidRPr="007F7ED0">
        <w:rPr>
          <w:iCs/>
          <w:lang w:eastAsia="ru-RU"/>
        </w:rPr>
        <w:t>8</w:t>
      </w:r>
      <w:r w:rsidR="00626DF1" w:rsidRPr="007F7ED0">
        <w:rPr>
          <w:iCs/>
          <w:lang w:eastAsia="ru-RU"/>
        </w:rPr>
        <w:t xml:space="preserve"> гг.</w:t>
      </w:r>
      <w:r w:rsidR="006A1491" w:rsidRPr="007F7ED0">
        <w:rPr>
          <w:iCs/>
          <w:lang w:eastAsia="ru-RU"/>
        </w:rPr>
        <w:t xml:space="preserve"> </w:t>
      </w:r>
      <w:r w:rsidR="003A26E7" w:rsidRPr="007F7ED0">
        <w:rPr>
          <w:iCs/>
          <w:lang w:eastAsia="ru-RU"/>
        </w:rPr>
        <w:t>составило около 1,</w:t>
      </w:r>
      <w:r w:rsidR="00230210" w:rsidRPr="007F7ED0">
        <w:rPr>
          <w:iCs/>
          <w:lang w:eastAsia="ru-RU"/>
        </w:rPr>
        <w:t>0</w:t>
      </w:r>
      <w:r w:rsidR="003A26E7" w:rsidRPr="007F7ED0">
        <w:rPr>
          <w:iCs/>
          <w:lang w:eastAsia="ru-RU"/>
        </w:rPr>
        <w:t>4</w:t>
      </w:r>
      <w:r w:rsidRPr="007F7ED0">
        <w:rPr>
          <w:iCs/>
          <w:lang w:eastAsia="ru-RU"/>
        </w:rPr>
        <w:t xml:space="preserve"> млн. тонн. При этом, снижение потребления муки производителями хлебобулочных изделий – основной фактор, влияющий на </w:t>
      </w:r>
      <w:r w:rsidR="00626DF1" w:rsidRPr="007F7ED0">
        <w:rPr>
          <w:iCs/>
          <w:lang w:eastAsia="ru-RU"/>
        </w:rPr>
        <w:t xml:space="preserve">объемы её </w:t>
      </w:r>
      <w:r w:rsidRPr="007F7ED0">
        <w:rPr>
          <w:iCs/>
          <w:lang w:eastAsia="ru-RU"/>
        </w:rPr>
        <w:t>производств</w:t>
      </w:r>
      <w:r w:rsidR="005E4E83" w:rsidRPr="007F7ED0">
        <w:rPr>
          <w:iCs/>
          <w:lang w:eastAsia="ru-RU"/>
        </w:rPr>
        <w:t xml:space="preserve">а </w:t>
      </w:r>
      <w:r w:rsidRPr="007F7ED0">
        <w:rPr>
          <w:iCs/>
          <w:lang w:eastAsia="ru-RU"/>
        </w:rPr>
        <w:t xml:space="preserve">в РФ, т.к. доля </w:t>
      </w:r>
      <w:r w:rsidR="00821A9C" w:rsidRPr="007F7ED0">
        <w:rPr>
          <w:iCs/>
          <w:lang w:eastAsia="ru-RU"/>
        </w:rPr>
        <w:t>хлебопекарной</w:t>
      </w:r>
      <w:r w:rsidRPr="007F7ED0">
        <w:rPr>
          <w:iCs/>
          <w:lang w:eastAsia="ru-RU"/>
        </w:rPr>
        <w:t xml:space="preserve"> отрасли в структуре потребления наиболее значительна и составляет около 50%. Тенденции роста друг</w:t>
      </w:r>
      <w:r w:rsidR="007C4E15" w:rsidRPr="007F7ED0">
        <w:rPr>
          <w:iCs/>
          <w:lang w:eastAsia="ru-RU"/>
        </w:rPr>
        <w:t>ого</w:t>
      </w:r>
      <w:r w:rsidRPr="007F7ED0">
        <w:rPr>
          <w:iCs/>
          <w:lang w:eastAsia="ru-RU"/>
        </w:rPr>
        <w:t xml:space="preserve"> сегмент</w:t>
      </w:r>
      <w:r w:rsidR="007C4E15" w:rsidRPr="007F7ED0">
        <w:rPr>
          <w:iCs/>
          <w:lang w:eastAsia="ru-RU"/>
        </w:rPr>
        <w:t>а</w:t>
      </w:r>
      <w:r w:rsidRPr="007F7ED0">
        <w:rPr>
          <w:iCs/>
          <w:lang w:eastAsia="ru-RU"/>
        </w:rPr>
        <w:t xml:space="preserve"> потребления муки – кондитерской отрасл</w:t>
      </w:r>
      <w:r w:rsidR="00626DF1" w:rsidRPr="007F7ED0">
        <w:rPr>
          <w:iCs/>
          <w:lang w:eastAsia="ru-RU"/>
        </w:rPr>
        <w:t>и</w:t>
      </w:r>
      <w:r w:rsidR="00CF4EF1" w:rsidRPr="007F7ED0">
        <w:rPr>
          <w:iCs/>
          <w:lang w:eastAsia="ru-RU"/>
        </w:rPr>
        <w:t xml:space="preserve"> </w:t>
      </w:r>
      <w:r w:rsidRPr="007F7ED0">
        <w:rPr>
          <w:iCs/>
          <w:lang w:eastAsia="ru-RU"/>
        </w:rPr>
        <w:t>– не компенсиру</w:t>
      </w:r>
      <w:r w:rsidR="001A5F2C" w:rsidRPr="007F7ED0">
        <w:rPr>
          <w:iCs/>
          <w:lang w:eastAsia="ru-RU"/>
        </w:rPr>
        <w:t>ю</w:t>
      </w:r>
      <w:r w:rsidRPr="007F7ED0">
        <w:rPr>
          <w:iCs/>
          <w:lang w:eastAsia="ru-RU"/>
        </w:rPr>
        <w:t xml:space="preserve">т снижение </w:t>
      </w:r>
      <w:r w:rsidR="00626DF1" w:rsidRPr="007F7ED0">
        <w:rPr>
          <w:iCs/>
          <w:lang w:eastAsia="ru-RU"/>
        </w:rPr>
        <w:t xml:space="preserve">использования </w:t>
      </w:r>
      <w:r w:rsidRPr="007F7ED0">
        <w:rPr>
          <w:iCs/>
          <w:lang w:eastAsia="ru-RU"/>
        </w:rPr>
        <w:t>муки</w:t>
      </w:r>
      <w:r w:rsidR="007C4E15" w:rsidRPr="007F7ED0">
        <w:rPr>
          <w:iCs/>
          <w:lang w:eastAsia="ru-RU"/>
        </w:rPr>
        <w:t xml:space="preserve"> хлебопекарными предприятиями</w:t>
      </w:r>
      <w:r w:rsidRPr="007F7ED0">
        <w:rPr>
          <w:iCs/>
          <w:lang w:eastAsia="ru-RU"/>
        </w:rPr>
        <w:t>.</w:t>
      </w:r>
    </w:p>
    <w:p w:rsidR="007F7ED0" w:rsidRPr="007F7ED0" w:rsidRDefault="007F7ED0" w:rsidP="00D211A4">
      <w:pPr>
        <w:autoSpaceDE/>
        <w:autoSpaceDN/>
        <w:adjustRightInd/>
        <w:spacing w:before="120" w:after="0"/>
        <w:ind w:firstLine="708"/>
        <w:jc w:val="both"/>
        <w:rPr>
          <w:iCs/>
          <w:lang w:eastAsia="ru-RU"/>
        </w:rPr>
      </w:pPr>
    </w:p>
    <w:p w:rsidR="0026711E" w:rsidRPr="007F7ED0" w:rsidRDefault="0026711E" w:rsidP="0026711E">
      <w:pPr>
        <w:autoSpaceDE/>
        <w:autoSpaceDN/>
        <w:adjustRightInd/>
        <w:spacing w:before="120" w:after="120"/>
        <w:rPr>
          <w:i/>
          <w:lang w:eastAsia="ru-RU"/>
        </w:rPr>
      </w:pPr>
      <w:r w:rsidRPr="007F7ED0">
        <w:rPr>
          <w:i/>
          <w:lang w:eastAsia="ru-RU"/>
        </w:rPr>
        <w:lastRenderedPageBreak/>
        <w:t>График 1. Ёмкость рынка муки в 200</w:t>
      </w:r>
      <w:r w:rsidR="00230210" w:rsidRPr="007F7ED0">
        <w:rPr>
          <w:i/>
          <w:lang w:eastAsia="ru-RU"/>
        </w:rPr>
        <w:t>9</w:t>
      </w:r>
      <w:r w:rsidRPr="007F7ED0">
        <w:rPr>
          <w:i/>
          <w:lang w:eastAsia="ru-RU"/>
        </w:rPr>
        <w:t>-201</w:t>
      </w:r>
      <w:r w:rsidR="00230210" w:rsidRPr="007F7ED0">
        <w:rPr>
          <w:i/>
          <w:lang w:eastAsia="ru-RU"/>
        </w:rPr>
        <w:t>8</w:t>
      </w:r>
      <w:r w:rsidRPr="007F7ED0">
        <w:rPr>
          <w:i/>
          <w:lang w:eastAsia="ru-RU"/>
        </w:rPr>
        <w:t xml:space="preserve"> годах, тыс. тонн</w:t>
      </w:r>
    </w:p>
    <w:p w:rsidR="0026711E" w:rsidRDefault="001A4B4D" w:rsidP="0026711E">
      <w:pPr>
        <w:autoSpaceDE/>
        <w:autoSpaceDN/>
        <w:adjustRightInd/>
        <w:spacing w:before="120" w:after="0"/>
        <w:jc w:val="both"/>
        <w:rPr>
          <w:iCs/>
          <w:sz w:val="24"/>
          <w:szCs w:val="24"/>
          <w:lang w:eastAsia="ru-RU"/>
        </w:rPr>
      </w:pPr>
      <w:r w:rsidRPr="00156D59">
        <w:rPr>
          <w:noProof/>
          <w:sz w:val="24"/>
          <w:szCs w:val="24"/>
          <w:lang w:eastAsia="ru-RU"/>
        </w:rPr>
        <w:drawing>
          <wp:inline distT="0" distB="0" distL="0" distR="0">
            <wp:extent cx="6143625" cy="2314575"/>
            <wp:effectExtent l="0" t="0" r="0" b="0"/>
            <wp:docPr id="2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901BD" w:rsidRPr="007F7ED0" w:rsidRDefault="00EF653D" w:rsidP="00645539">
      <w:pPr>
        <w:autoSpaceDE/>
        <w:autoSpaceDN/>
        <w:adjustRightInd/>
        <w:spacing w:before="240" w:after="0"/>
        <w:ind w:firstLine="709"/>
        <w:jc w:val="both"/>
        <w:rPr>
          <w:iCs/>
          <w:lang w:eastAsia="ru-RU"/>
        </w:rPr>
      </w:pPr>
      <w:r w:rsidRPr="007F7ED0">
        <w:rPr>
          <w:iCs/>
          <w:lang w:eastAsia="ru-RU"/>
        </w:rPr>
        <w:t>В 2015 году рынок</w:t>
      </w:r>
      <w:r w:rsidR="00831604" w:rsidRPr="007F7ED0">
        <w:rPr>
          <w:iCs/>
          <w:lang w:eastAsia="ru-RU"/>
        </w:rPr>
        <w:t xml:space="preserve"> </w:t>
      </w:r>
      <w:r w:rsidR="00F50FE6" w:rsidRPr="007F7ED0">
        <w:rPr>
          <w:iCs/>
          <w:lang w:eastAsia="ru-RU"/>
        </w:rPr>
        <w:t xml:space="preserve">частично компенсировал потери объемов, </w:t>
      </w:r>
      <w:r w:rsidRPr="007F7ED0">
        <w:rPr>
          <w:iCs/>
          <w:lang w:eastAsia="ru-RU"/>
        </w:rPr>
        <w:t>что</w:t>
      </w:r>
      <w:r w:rsidR="00CF4EF1" w:rsidRPr="007F7ED0">
        <w:rPr>
          <w:iCs/>
          <w:lang w:eastAsia="ru-RU"/>
        </w:rPr>
        <w:t xml:space="preserve"> </w:t>
      </w:r>
      <w:r w:rsidRPr="007F7ED0">
        <w:rPr>
          <w:iCs/>
          <w:lang w:eastAsia="ru-RU"/>
        </w:rPr>
        <w:t xml:space="preserve">было </w:t>
      </w:r>
      <w:r w:rsidR="00F50FE6" w:rsidRPr="007F7ED0">
        <w:rPr>
          <w:iCs/>
          <w:lang w:eastAsia="ru-RU"/>
        </w:rPr>
        <w:t xml:space="preserve">следствием </w:t>
      </w:r>
      <w:r w:rsidR="00831604" w:rsidRPr="007F7ED0">
        <w:rPr>
          <w:iCs/>
          <w:lang w:eastAsia="ru-RU"/>
        </w:rPr>
        <w:t>влияни</w:t>
      </w:r>
      <w:r w:rsidR="00F50FE6" w:rsidRPr="007F7ED0">
        <w:rPr>
          <w:iCs/>
          <w:lang w:eastAsia="ru-RU"/>
        </w:rPr>
        <w:t>я</w:t>
      </w:r>
      <w:r w:rsidR="00831604" w:rsidRPr="007F7ED0">
        <w:rPr>
          <w:iCs/>
          <w:lang w:eastAsia="ru-RU"/>
        </w:rPr>
        <w:t xml:space="preserve"> кризиса, и переключением потребительского </w:t>
      </w:r>
      <w:r w:rsidR="00F50FE6" w:rsidRPr="007F7ED0">
        <w:rPr>
          <w:iCs/>
          <w:lang w:eastAsia="ru-RU"/>
        </w:rPr>
        <w:t>спроса</w:t>
      </w:r>
      <w:r w:rsidR="00831604" w:rsidRPr="007F7ED0">
        <w:rPr>
          <w:iCs/>
          <w:lang w:eastAsia="ru-RU"/>
        </w:rPr>
        <w:t xml:space="preserve"> на</w:t>
      </w:r>
      <w:r w:rsidR="00F50FE6" w:rsidRPr="007F7ED0">
        <w:rPr>
          <w:iCs/>
          <w:lang w:eastAsia="ru-RU"/>
        </w:rPr>
        <w:t xml:space="preserve"> базовые</w:t>
      </w:r>
      <w:r w:rsidR="00831604" w:rsidRPr="007F7ED0">
        <w:rPr>
          <w:iCs/>
          <w:lang w:eastAsia="ru-RU"/>
        </w:rPr>
        <w:t xml:space="preserve"> продукты питания</w:t>
      </w:r>
      <w:r w:rsidR="005E4E83" w:rsidRPr="007F7ED0">
        <w:rPr>
          <w:iCs/>
          <w:lang w:eastAsia="ru-RU"/>
        </w:rPr>
        <w:t xml:space="preserve">. </w:t>
      </w:r>
      <w:r w:rsidR="00831604" w:rsidRPr="007F7ED0">
        <w:rPr>
          <w:iCs/>
          <w:lang w:eastAsia="ru-RU"/>
        </w:rPr>
        <w:t xml:space="preserve">Тем не менее, </w:t>
      </w:r>
      <w:r w:rsidRPr="007F7ED0">
        <w:rPr>
          <w:iCs/>
          <w:lang w:eastAsia="ru-RU"/>
        </w:rPr>
        <w:t>по</w:t>
      </w:r>
      <w:r w:rsidR="00F50FE6" w:rsidRPr="007F7ED0">
        <w:rPr>
          <w:iCs/>
          <w:lang w:eastAsia="ru-RU"/>
        </w:rPr>
        <w:t xml:space="preserve"> мере стабилизации экономической ситуации, в 2016 году и по</w:t>
      </w:r>
      <w:r w:rsidRPr="007F7ED0">
        <w:rPr>
          <w:iCs/>
          <w:lang w:eastAsia="ru-RU"/>
        </w:rPr>
        <w:t xml:space="preserve"> итогам 201</w:t>
      </w:r>
      <w:r w:rsidR="003A26E7" w:rsidRPr="007F7ED0">
        <w:rPr>
          <w:iCs/>
          <w:lang w:eastAsia="ru-RU"/>
        </w:rPr>
        <w:t>7</w:t>
      </w:r>
      <w:r w:rsidRPr="007F7ED0">
        <w:rPr>
          <w:iCs/>
          <w:lang w:eastAsia="ru-RU"/>
        </w:rPr>
        <w:t xml:space="preserve"> года </w:t>
      </w:r>
      <w:r w:rsidR="003A26E7" w:rsidRPr="007F7ED0">
        <w:rPr>
          <w:iCs/>
          <w:lang w:eastAsia="ru-RU"/>
        </w:rPr>
        <w:t>наблюда</w:t>
      </w:r>
      <w:r w:rsidR="004901BD" w:rsidRPr="007F7ED0">
        <w:rPr>
          <w:iCs/>
          <w:lang w:eastAsia="ru-RU"/>
        </w:rPr>
        <w:t>лось</w:t>
      </w:r>
      <w:r w:rsidR="00E8752E" w:rsidRPr="007F7ED0">
        <w:rPr>
          <w:iCs/>
          <w:lang w:eastAsia="ru-RU"/>
        </w:rPr>
        <w:t xml:space="preserve"> </w:t>
      </w:r>
      <w:r w:rsidR="00F50FE6" w:rsidRPr="007F7ED0">
        <w:rPr>
          <w:iCs/>
          <w:lang w:eastAsia="ru-RU"/>
        </w:rPr>
        <w:t xml:space="preserve">восстановление тренда снижения объемов </w:t>
      </w:r>
      <w:r w:rsidR="00E8752E" w:rsidRPr="007F7ED0">
        <w:rPr>
          <w:iCs/>
          <w:lang w:eastAsia="ru-RU"/>
        </w:rPr>
        <w:t>рынка</w:t>
      </w:r>
      <w:r w:rsidR="00F50FE6" w:rsidRPr="007F7ED0">
        <w:rPr>
          <w:iCs/>
          <w:lang w:eastAsia="ru-RU"/>
        </w:rPr>
        <w:t>. Кроме того, на объем спроса на муку в сторону снижения повлиял в 2017 году факт</w:t>
      </w:r>
      <w:r w:rsidR="001C1762" w:rsidRPr="007F7ED0">
        <w:rPr>
          <w:iCs/>
          <w:lang w:eastAsia="ru-RU"/>
        </w:rPr>
        <w:t xml:space="preserve"> отказа </w:t>
      </w:r>
      <w:r w:rsidR="00821A9C" w:rsidRPr="007F7ED0">
        <w:rPr>
          <w:iCs/>
          <w:lang w:eastAsia="ru-RU"/>
        </w:rPr>
        <w:t xml:space="preserve">торговых сетей </w:t>
      </w:r>
      <w:r w:rsidR="001C1762" w:rsidRPr="007F7ED0">
        <w:rPr>
          <w:iCs/>
          <w:lang w:eastAsia="ru-RU"/>
        </w:rPr>
        <w:t xml:space="preserve">от возврата </w:t>
      </w:r>
      <w:r w:rsidR="0026711E" w:rsidRPr="007F7ED0">
        <w:rPr>
          <w:iCs/>
          <w:lang w:eastAsia="ru-RU"/>
        </w:rPr>
        <w:t xml:space="preserve">значительных объемов </w:t>
      </w:r>
      <w:r w:rsidR="001C1762" w:rsidRPr="007F7ED0">
        <w:rPr>
          <w:iCs/>
          <w:lang w:eastAsia="ru-RU"/>
        </w:rPr>
        <w:t xml:space="preserve">непроданных </w:t>
      </w:r>
      <w:r w:rsidR="00EB16AF" w:rsidRPr="007F7ED0">
        <w:rPr>
          <w:iCs/>
          <w:lang w:eastAsia="ru-RU"/>
        </w:rPr>
        <w:t>хлебобулочных</w:t>
      </w:r>
      <w:r w:rsidR="00F50FE6" w:rsidRPr="007F7ED0">
        <w:rPr>
          <w:iCs/>
          <w:lang w:eastAsia="ru-RU"/>
        </w:rPr>
        <w:t xml:space="preserve"> изделий.</w:t>
      </w:r>
      <w:r w:rsidR="00626DF1" w:rsidRPr="007F7ED0">
        <w:rPr>
          <w:iCs/>
          <w:lang w:eastAsia="ru-RU"/>
        </w:rPr>
        <w:t xml:space="preserve"> </w:t>
      </w:r>
    </w:p>
    <w:p w:rsidR="004901BD" w:rsidRPr="007F7ED0" w:rsidRDefault="004901BD" w:rsidP="00D211A4">
      <w:pPr>
        <w:autoSpaceDE/>
        <w:autoSpaceDN/>
        <w:adjustRightInd/>
        <w:spacing w:before="120" w:after="0"/>
        <w:ind w:firstLine="708"/>
        <w:jc w:val="both"/>
        <w:rPr>
          <w:i/>
          <w:iCs/>
          <w:lang w:eastAsia="ru-RU"/>
        </w:rPr>
      </w:pPr>
      <w:r w:rsidRPr="007F7ED0">
        <w:rPr>
          <w:iCs/>
          <w:lang w:eastAsia="ru-RU"/>
        </w:rPr>
        <w:t>В 2018 году наблюдается рост рынка на 3,8%</w:t>
      </w:r>
      <w:r w:rsidR="00626DF1" w:rsidRPr="007F7ED0">
        <w:rPr>
          <w:iCs/>
          <w:lang w:eastAsia="ru-RU"/>
        </w:rPr>
        <w:t xml:space="preserve"> к предыдущему году</w:t>
      </w:r>
      <w:r w:rsidRPr="007F7ED0">
        <w:rPr>
          <w:iCs/>
          <w:lang w:eastAsia="ru-RU"/>
        </w:rPr>
        <w:t xml:space="preserve">, в основном обусловленный рекордным ростом объема производства </w:t>
      </w:r>
      <w:r w:rsidR="00626DF1" w:rsidRPr="007F7ED0">
        <w:rPr>
          <w:iCs/>
          <w:lang w:eastAsia="ru-RU"/>
        </w:rPr>
        <w:t>мучных</w:t>
      </w:r>
      <w:r w:rsidRPr="007F7ED0">
        <w:rPr>
          <w:iCs/>
          <w:lang w:eastAsia="ru-RU"/>
        </w:rPr>
        <w:t xml:space="preserve"> кондитерских изделий (рост как внутреннего потребления,</w:t>
      </w:r>
      <w:r w:rsidR="005E4E83" w:rsidRPr="007F7ED0">
        <w:rPr>
          <w:iCs/>
          <w:lang w:eastAsia="ru-RU"/>
        </w:rPr>
        <w:t xml:space="preserve"> в </w:t>
      </w:r>
      <w:proofErr w:type="spellStart"/>
      <w:r w:rsidR="005E4E83" w:rsidRPr="007F7ED0">
        <w:rPr>
          <w:iCs/>
          <w:lang w:eastAsia="ru-RU"/>
        </w:rPr>
        <w:t>т.ч</w:t>
      </w:r>
      <w:proofErr w:type="spellEnd"/>
      <w:r w:rsidR="005E4E83" w:rsidRPr="007F7ED0">
        <w:rPr>
          <w:iCs/>
          <w:lang w:eastAsia="ru-RU"/>
        </w:rPr>
        <w:t xml:space="preserve">. и </w:t>
      </w:r>
      <w:proofErr w:type="spellStart"/>
      <w:r w:rsidR="005E4E83" w:rsidRPr="007F7ED0">
        <w:rPr>
          <w:iCs/>
          <w:lang w:eastAsia="ru-RU"/>
        </w:rPr>
        <w:t>импортозамещения</w:t>
      </w:r>
      <w:proofErr w:type="spellEnd"/>
      <w:r w:rsidR="005E4E83" w:rsidRPr="007F7ED0">
        <w:rPr>
          <w:iCs/>
          <w:lang w:eastAsia="ru-RU"/>
        </w:rPr>
        <w:t>,</w:t>
      </w:r>
      <w:r w:rsidRPr="007F7ED0">
        <w:rPr>
          <w:iCs/>
          <w:lang w:eastAsia="ru-RU"/>
        </w:rPr>
        <w:t xml:space="preserve"> так и экспорта).</w:t>
      </w:r>
      <w:r w:rsidR="001C1762" w:rsidRPr="007F7ED0">
        <w:rPr>
          <w:iCs/>
          <w:lang w:eastAsia="ru-RU"/>
        </w:rPr>
        <w:t xml:space="preserve"> </w:t>
      </w:r>
    </w:p>
    <w:p w:rsidR="00831604" w:rsidRPr="007F7ED0" w:rsidRDefault="004901BD" w:rsidP="00D211A4">
      <w:pPr>
        <w:autoSpaceDE/>
        <w:autoSpaceDN/>
        <w:adjustRightInd/>
        <w:spacing w:before="120" w:after="0"/>
        <w:ind w:firstLine="708"/>
        <w:jc w:val="both"/>
        <w:rPr>
          <w:iCs/>
          <w:lang w:eastAsia="ru-RU"/>
        </w:rPr>
      </w:pPr>
      <w:r w:rsidRPr="007F7ED0">
        <w:rPr>
          <w:iCs/>
          <w:lang w:eastAsia="ru-RU"/>
        </w:rPr>
        <w:t>Тем не менее</w:t>
      </w:r>
      <w:r w:rsidR="00F50FE6" w:rsidRPr="007F7ED0">
        <w:rPr>
          <w:iCs/>
          <w:lang w:eastAsia="ru-RU"/>
        </w:rPr>
        <w:t xml:space="preserve">, </w:t>
      </w:r>
      <w:r w:rsidR="00831604" w:rsidRPr="007F7ED0">
        <w:rPr>
          <w:iCs/>
          <w:lang w:eastAsia="ru-RU"/>
        </w:rPr>
        <w:t xml:space="preserve">в настоящее время </w:t>
      </w:r>
      <w:r w:rsidRPr="007F7ED0">
        <w:rPr>
          <w:iCs/>
          <w:lang w:eastAsia="ru-RU"/>
        </w:rPr>
        <w:t xml:space="preserve">все-таки </w:t>
      </w:r>
      <w:r w:rsidR="00831604" w:rsidRPr="007F7ED0">
        <w:rPr>
          <w:iCs/>
          <w:lang w:eastAsia="ru-RU"/>
        </w:rPr>
        <w:t xml:space="preserve">нельзя говорить </w:t>
      </w:r>
      <w:r w:rsidR="00D96A95" w:rsidRPr="007F7ED0">
        <w:rPr>
          <w:iCs/>
          <w:lang w:eastAsia="ru-RU"/>
        </w:rPr>
        <w:t>о</w:t>
      </w:r>
      <w:r w:rsidR="00821A9C" w:rsidRPr="007F7ED0">
        <w:rPr>
          <w:iCs/>
          <w:lang w:eastAsia="ru-RU"/>
        </w:rPr>
        <w:t>б</w:t>
      </w:r>
      <w:r w:rsidR="00D96A95" w:rsidRPr="007F7ED0">
        <w:rPr>
          <w:iCs/>
          <w:lang w:eastAsia="ru-RU"/>
        </w:rPr>
        <w:t xml:space="preserve"> изменении общего отрицательного тренда </w:t>
      </w:r>
      <w:r w:rsidR="00821A9C" w:rsidRPr="007F7ED0">
        <w:rPr>
          <w:iCs/>
          <w:lang w:eastAsia="ru-RU"/>
        </w:rPr>
        <w:t>динамики</w:t>
      </w:r>
      <w:r w:rsidR="0026711E" w:rsidRPr="007F7ED0">
        <w:rPr>
          <w:iCs/>
          <w:lang w:eastAsia="ru-RU"/>
        </w:rPr>
        <w:t xml:space="preserve"> емкости </w:t>
      </w:r>
      <w:r w:rsidR="00D96A95" w:rsidRPr="007F7ED0">
        <w:rPr>
          <w:iCs/>
          <w:lang w:eastAsia="ru-RU"/>
        </w:rPr>
        <w:t>рынка</w:t>
      </w:r>
      <w:r w:rsidR="00F50FE6" w:rsidRPr="007F7ED0">
        <w:rPr>
          <w:iCs/>
          <w:lang w:eastAsia="ru-RU"/>
        </w:rPr>
        <w:t xml:space="preserve"> муки</w:t>
      </w:r>
      <w:r w:rsidRPr="007F7ED0">
        <w:rPr>
          <w:iCs/>
          <w:lang w:eastAsia="ru-RU"/>
        </w:rPr>
        <w:t xml:space="preserve"> – рынок вернулся лишь к объему 2012 года</w:t>
      </w:r>
      <w:r w:rsidR="00831604" w:rsidRPr="007F7ED0">
        <w:rPr>
          <w:iCs/>
          <w:lang w:eastAsia="ru-RU"/>
        </w:rPr>
        <w:t xml:space="preserve">.  </w:t>
      </w:r>
    </w:p>
    <w:p w:rsidR="0026711E" w:rsidRPr="007F7ED0" w:rsidRDefault="00FF308A" w:rsidP="00D211A4">
      <w:pPr>
        <w:autoSpaceDE/>
        <w:autoSpaceDN/>
        <w:adjustRightInd/>
        <w:spacing w:before="0" w:after="0"/>
        <w:ind w:firstLine="709"/>
        <w:jc w:val="both"/>
        <w:rPr>
          <w:iCs/>
          <w:strike/>
          <w:lang w:eastAsia="ru-RU"/>
        </w:rPr>
      </w:pPr>
      <w:r w:rsidRPr="007F7ED0">
        <w:rPr>
          <w:iCs/>
          <w:lang w:eastAsia="ru-RU"/>
        </w:rPr>
        <w:t>Снижение емкости рынка</w:t>
      </w:r>
      <w:r w:rsidR="00D211A4" w:rsidRPr="007F7ED0">
        <w:rPr>
          <w:iCs/>
          <w:lang w:eastAsia="ru-RU"/>
        </w:rPr>
        <w:t xml:space="preserve"> муки приводит к усилению конкуренции в отрасли</w:t>
      </w:r>
      <w:proofErr w:type="gramStart"/>
      <w:r w:rsidR="00D211A4" w:rsidRPr="007F7ED0">
        <w:rPr>
          <w:iCs/>
          <w:lang w:eastAsia="ru-RU"/>
        </w:rPr>
        <w:t>.</w:t>
      </w:r>
      <w:proofErr w:type="gramEnd"/>
      <w:r w:rsidRPr="007F7ED0">
        <w:rPr>
          <w:iCs/>
          <w:lang w:eastAsia="ru-RU"/>
        </w:rPr>
        <w:t xml:space="preserve"> что усугубляется и без того низкой загрузкой производственных мощностей</w:t>
      </w:r>
      <w:r w:rsidR="00D211A4" w:rsidRPr="007F7ED0">
        <w:rPr>
          <w:iCs/>
          <w:lang w:eastAsia="ru-RU"/>
        </w:rPr>
        <w:t xml:space="preserve"> </w:t>
      </w:r>
      <w:r w:rsidRPr="007F7ED0">
        <w:rPr>
          <w:iCs/>
          <w:lang w:eastAsia="ru-RU"/>
        </w:rPr>
        <w:t>– менее 50%.</w:t>
      </w:r>
    </w:p>
    <w:p w:rsidR="00F82032" w:rsidRPr="007F7ED0" w:rsidRDefault="00F82032" w:rsidP="0026711E">
      <w:pPr>
        <w:autoSpaceDE/>
        <w:autoSpaceDN/>
        <w:adjustRightInd/>
        <w:spacing w:before="0" w:after="0"/>
        <w:ind w:firstLine="709"/>
        <w:jc w:val="both"/>
        <w:rPr>
          <w:iCs/>
          <w:lang w:eastAsia="ru-RU"/>
        </w:rPr>
      </w:pPr>
      <w:r w:rsidRPr="007F7ED0">
        <w:rPr>
          <w:iCs/>
          <w:lang w:eastAsia="ru-RU"/>
        </w:rPr>
        <w:t xml:space="preserve">Следствием описанных тенденций является </w:t>
      </w:r>
      <w:r w:rsidR="004901BD" w:rsidRPr="007F7ED0">
        <w:rPr>
          <w:iCs/>
          <w:lang w:eastAsia="ru-RU"/>
        </w:rPr>
        <w:t>в основном</w:t>
      </w:r>
      <w:r w:rsidRPr="007F7ED0">
        <w:rPr>
          <w:iCs/>
          <w:lang w:eastAsia="ru-RU"/>
        </w:rPr>
        <w:t xml:space="preserve"> ценовая конкуренция</w:t>
      </w:r>
      <w:r w:rsidR="004901BD" w:rsidRPr="007F7ED0">
        <w:rPr>
          <w:iCs/>
          <w:lang w:eastAsia="ru-RU"/>
        </w:rPr>
        <w:t xml:space="preserve"> и </w:t>
      </w:r>
      <w:r w:rsidRPr="007F7ED0">
        <w:rPr>
          <w:iCs/>
          <w:lang w:eastAsia="ru-RU"/>
        </w:rPr>
        <w:t>снижение доходности</w:t>
      </w:r>
      <w:r w:rsidR="00821A9C" w:rsidRPr="007F7ED0">
        <w:rPr>
          <w:iCs/>
          <w:lang w:eastAsia="ru-RU"/>
        </w:rPr>
        <w:t xml:space="preserve"> отрасли</w:t>
      </w:r>
      <w:r w:rsidRPr="007F7ED0">
        <w:rPr>
          <w:iCs/>
          <w:lang w:eastAsia="ru-RU"/>
        </w:rPr>
        <w:t>.</w:t>
      </w:r>
    </w:p>
    <w:p w:rsidR="00D211A4" w:rsidRPr="007F7ED0" w:rsidRDefault="00D211A4" w:rsidP="00D211A4">
      <w:pPr>
        <w:autoSpaceDE/>
        <w:autoSpaceDN/>
        <w:adjustRightInd/>
        <w:spacing w:before="40"/>
        <w:ind w:firstLine="567"/>
        <w:jc w:val="both"/>
        <w:rPr>
          <w:iCs/>
          <w:lang w:eastAsia="ru-RU"/>
        </w:rPr>
      </w:pPr>
      <w:r w:rsidRPr="007F7ED0">
        <w:rPr>
          <w:iCs/>
          <w:lang w:eastAsia="ru-RU"/>
        </w:rPr>
        <w:t>По итогам 201</w:t>
      </w:r>
      <w:r w:rsidR="004A0F0B" w:rsidRPr="007F7ED0">
        <w:rPr>
          <w:iCs/>
          <w:lang w:eastAsia="ru-RU"/>
        </w:rPr>
        <w:t>8</w:t>
      </w:r>
      <w:r w:rsidRPr="007F7ED0">
        <w:rPr>
          <w:iCs/>
          <w:lang w:eastAsia="ru-RU"/>
        </w:rPr>
        <w:t xml:space="preserve"> года выпуск муки в Р</w:t>
      </w:r>
      <w:r w:rsidR="00E85B96" w:rsidRPr="007F7ED0">
        <w:rPr>
          <w:iCs/>
          <w:lang w:eastAsia="ru-RU"/>
        </w:rPr>
        <w:t>ос</w:t>
      </w:r>
      <w:r w:rsidR="00D137CE" w:rsidRPr="007F7ED0">
        <w:rPr>
          <w:iCs/>
          <w:lang w:eastAsia="ru-RU"/>
        </w:rPr>
        <w:t>сии составил ориентировочно 9,</w:t>
      </w:r>
      <w:r w:rsidR="004A0F0B" w:rsidRPr="007F7ED0">
        <w:rPr>
          <w:iCs/>
          <w:lang w:eastAsia="ru-RU"/>
        </w:rPr>
        <w:t>26</w:t>
      </w:r>
      <w:r w:rsidR="00DE6F47" w:rsidRPr="007F7ED0">
        <w:rPr>
          <w:iCs/>
          <w:lang w:eastAsia="ru-RU"/>
        </w:rPr>
        <w:t xml:space="preserve"> млн. тонн, </w:t>
      </w:r>
      <w:r w:rsidR="00E8752E" w:rsidRPr="007F7ED0">
        <w:rPr>
          <w:iCs/>
          <w:lang w:eastAsia="ru-RU"/>
        </w:rPr>
        <w:t xml:space="preserve">что </w:t>
      </w:r>
      <w:r w:rsidR="003A26E7" w:rsidRPr="007F7ED0">
        <w:rPr>
          <w:iCs/>
          <w:lang w:eastAsia="ru-RU"/>
        </w:rPr>
        <w:t xml:space="preserve">на </w:t>
      </w:r>
      <w:r w:rsidR="004A0F0B" w:rsidRPr="007F7ED0">
        <w:rPr>
          <w:iCs/>
          <w:lang w:eastAsia="ru-RU"/>
        </w:rPr>
        <w:t>2,6</w:t>
      </w:r>
      <w:r w:rsidR="00D137CE" w:rsidRPr="007F7ED0">
        <w:rPr>
          <w:iCs/>
          <w:lang w:eastAsia="ru-RU"/>
        </w:rPr>
        <w:t xml:space="preserve">% </w:t>
      </w:r>
      <w:r w:rsidR="004A0F0B" w:rsidRPr="007F7ED0">
        <w:rPr>
          <w:iCs/>
          <w:lang w:eastAsia="ru-RU"/>
        </w:rPr>
        <w:t>выше</w:t>
      </w:r>
      <w:r w:rsidR="003A2DB6" w:rsidRPr="007F7ED0">
        <w:rPr>
          <w:iCs/>
          <w:lang w:eastAsia="ru-RU"/>
        </w:rPr>
        <w:t xml:space="preserve"> </w:t>
      </w:r>
      <w:r w:rsidR="00E85B96" w:rsidRPr="007F7ED0">
        <w:rPr>
          <w:iCs/>
          <w:lang w:eastAsia="ru-RU"/>
        </w:rPr>
        <w:t>объёма производства 201</w:t>
      </w:r>
      <w:r w:rsidR="004A0F0B" w:rsidRPr="007F7ED0">
        <w:rPr>
          <w:iCs/>
          <w:lang w:eastAsia="ru-RU"/>
        </w:rPr>
        <w:t>7</w:t>
      </w:r>
      <w:r w:rsidR="003A2DB6" w:rsidRPr="007F7ED0">
        <w:rPr>
          <w:iCs/>
          <w:lang w:eastAsia="ru-RU"/>
        </w:rPr>
        <w:t xml:space="preserve"> года (График 2).</w:t>
      </w:r>
    </w:p>
    <w:p w:rsidR="00645539" w:rsidRPr="007F7ED0" w:rsidRDefault="00645539" w:rsidP="00D211A4">
      <w:pPr>
        <w:tabs>
          <w:tab w:val="left" w:pos="4820"/>
        </w:tabs>
        <w:autoSpaceDE/>
        <w:autoSpaceDN/>
        <w:adjustRightInd/>
        <w:spacing w:before="0" w:after="0"/>
        <w:ind w:right="-214"/>
        <w:rPr>
          <w:i/>
          <w:lang w:eastAsia="ru-RU"/>
        </w:rPr>
      </w:pPr>
    </w:p>
    <w:p w:rsidR="00D211A4" w:rsidRPr="007F7ED0" w:rsidRDefault="00D211A4" w:rsidP="00645539">
      <w:pPr>
        <w:tabs>
          <w:tab w:val="left" w:pos="4820"/>
        </w:tabs>
        <w:autoSpaceDE/>
        <w:autoSpaceDN/>
        <w:adjustRightInd/>
        <w:spacing w:before="0" w:after="120"/>
        <w:ind w:right="-215"/>
        <w:rPr>
          <w:i/>
          <w:lang w:eastAsia="ru-RU"/>
        </w:rPr>
      </w:pPr>
      <w:r w:rsidRPr="007F7ED0">
        <w:rPr>
          <w:i/>
          <w:lang w:eastAsia="ru-RU"/>
        </w:rPr>
        <w:t>График 2. Производство муки в России, млн. тонн</w:t>
      </w:r>
    </w:p>
    <w:p w:rsidR="00D211A4" w:rsidRPr="008A6DEF" w:rsidRDefault="001A4B4D" w:rsidP="00D211A4">
      <w:pPr>
        <w:tabs>
          <w:tab w:val="left" w:pos="4820"/>
        </w:tabs>
        <w:autoSpaceDE/>
        <w:autoSpaceDN/>
        <w:adjustRightInd/>
        <w:spacing w:before="0" w:after="0"/>
        <w:ind w:right="-214"/>
        <w:rPr>
          <w:sz w:val="24"/>
          <w:szCs w:val="24"/>
          <w:lang w:eastAsia="ru-RU"/>
        </w:rPr>
      </w:pPr>
      <w:r w:rsidRPr="00156D59">
        <w:rPr>
          <w:noProof/>
          <w:sz w:val="24"/>
          <w:szCs w:val="24"/>
          <w:lang w:eastAsia="ru-RU"/>
        </w:rPr>
        <w:drawing>
          <wp:inline distT="0" distB="0" distL="0" distR="0">
            <wp:extent cx="6184900" cy="2312670"/>
            <wp:effectExtent l="0" t="0" r="0" b="0"/>
            <wp:docPr id="2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211A4" w:rsidRPr="008A6DEF" w:rsidRDefault="00D211A4" w:rsidP="00D211A4">
      <w:pPr>
        <w:autoSpaceDE/>
        <w:autoSpaceDN/>
        <w:adjustRightInd/>
        <w:spacing w:before="0" w:after="0"/>
        <w:ind w:firstLine="567"/>
        <w:jc w:val="both"/>
        <w:rPr>
          <w:b/>
          <w:i/>
          <w:iCs/>
          <w:sz w:val="24"/>
          <w:szCs w:val="24"/>
          <w:lang w:eastAsia="ru-RU"/>
        </w:rPr>
      </w:pPr>
    </w:p>
    <w:p w:rsidR="00F82032" w:rsidRDefault="000A736F" w:rsidP="00D211A4">
      <w:pPr>
        <w:autoSpaceDE/>
        <w:autoSpaceDN/>
        <w:adjustRightInd/>
        <w:spacing w:before="0" w:after="0"/>
        <w:ind w:firstLine="567"/>
        <w:jc w:val="both"/>
        <w:rPr>
          <w:iCs/>
          <w:lang w:eastAsia="ru-RU"/>
        </w:rPr>
      </w:pPr>
      <w:r w:rsidRPr="007F7ED0">
        <w:rPr>
          <w:iCs/>
          <w:lang w:eastAsia="ru-RU"/>
        </w:rPr>
        <w:t xml:space="preserve">При </w:t>
      </w:r>
      <w:r w:rsidR="004A0F0B" w:rsidRPr="007F7ED0">
        <w:rPr>
          <w:iCs/>
          <w:lang w:eastAsia="ru-RU"/>
        </w:rPr>
        <w:t xml:space="preserve">небольшом росте </w:t>
      </w:r>
      <w:r w:rsidRPr="007F7ED0">
        <w:rPr>
          <w:iCs/>
          <w:lang w:eastAsia="ru-RU"/>
        </w:rPr>
        <w:t>общероссийского производст</w:t>
      </w:r>
      <w:r w:rsidR="00B10BD8" w:rsidRPr="007F7ED0">
        <w:rPr>
          <w:iCs/>
          <w:lang w:eastAsia="ru-RU"/>
        </w:rPr>
        <w:t>ва муки в целом, Общество в 2017</w:t>
      </w:r>
      <w:r w:rsidR="006A4966" w:rsidRPr="007F7ED0">
        <w:rPr>
          <w:iCs/>
          <w:lang w:eastAsia="ru-RU"/>
        </w:rPr>
        <w:t xml:space="preserve"> году </w:t>
      </w:r>
      <w:r w:rsidR="004A0F0B" w:rsidRPr="007F7ED0">
        <w:rPr>
          <w:iCs/>
          <w:lang w:eastAsia="ru-RU"/>
        </w:rPr>
        <w:t>сократило</w:t>
      </w:r>
      <w:r w:rsidR="00DF200B" w:rsidRPr="007F7ED0">
        <w:rPr>
          <w:iCs/>
          <w:lang w:eastAsia="ru-RU"/>
        </w:rPr>
        <w:t xml:space="preserve"> выпуск муки</w:t>
      </w:r>
      <w:r w:rsidR="004D6A03" w:rsidRPr="007F7ED0">
        <w:rPr>
          <w:iCs/>
          <w:lang w:eastAsia="ru-RU"/>
        </w:rPr>
        <w:t xml:space="preserve"> </w:t>
      </w:r>
      <w:r w:rsidRPr="007F7ED0">
        <w:rPr>
          <w:iCs/>
          <w:lang w:eastAsia="ru-RU"/>
        </w:rPr>
        <w:t xml:space="preserve">на </w:t>
      </w:r>
      <w:r w:rsidR="004A0F0B" w:rsidRPr="007F7ED0">
        <w:rPr>
          <w:iCs/>
          <w:lang w:eastAsia="ru-RU"/>
        </w:rPr>
        <w:t>8</w:t>
      </w:r>
      <w:r w:rsidRPr="007F7ED0">
        <w:rPr>
          <w:iCs/>
          <w:lang w:eastAsia="ru-RU"/>
        </w:rPr>
        <w:t>%</w:t>
      </w:r>
      <w:r w:rsidR="00D211A4" w:rsidRPr="007F7ED0">
        <w:rPr>
          <w:iCs/>
          <w:lang w:eastAsia="ru-RU"/>
        </w:rPr>
        <w:t xml:space="preserve"> (График 3</w:t>
      </w:r>
      <w:r w:rsidR="00DF200B" w:rsidRPr="007F7ED0">
        <w:rPr>
          <w:iCs/>
          <w:lang w:eastAsia="ru-RU"/>
        </w:rPr>
        <w:t xml:space="preserve">). Это связано </w:t>
      </w:r>
      <w:r w:rsidR="007E2559" w:rsidRPr="007F7ED0">
        <w:rPr>
          <w:iCs/>
          <w:lang w:eastAsia="ru-RU"/>
        </w:rPr>
        <w:t>в основном</w:t>
      </w:r>
      <w:r w:rsidR="00597808" w:rsidRPr="007F7ED0">
        <w:rPr>
          <w:iCs/>
          <w:lang w:eastAsia="ru-RU"/>
        </w:rPr>
        <w:t xml:space="preserve"> с сокращением представленности и рыночной доли фасованной продукции</w:t>
      </w:r>
      <w:r w:rsidR="00624D7B" w:rsidRPr="007F7ED0">
        <w:rPr>
          <w:iCs/>
          <w:lang w:eastAsia="ru-RU"/>
        </w:rPr>
        <w:t xml:space="preserve"> Общества на рынк</w:t>
      </w:r>
      <w:r w:rsidR="00597808" w:rsidRPr="007F7ED0">
        <w:rPr>
          <w:iCs/>
          <w:lang w:eastAsia="ru-RU"/>
        </w:rPr>
        <w:t>е</w:t>
      </w:r>
      <w:r w:rsidR="00624D7B" w:rsidRPr="007F7ED0">
        <w:rPr>
          <w:iCs/>
          <w:lang w:eastAsia="ru-RU"/>
        </w:rPr>
        <w:t xml:space="preserve"> продукции для частных потребителей</w:t>
      </w:r>
      <w:r w:rsidR="00597808" w:rsidRPr="007F7ED0">
        <w:rPr>
          <w:iCs/>
          <w:lang w:eastAsia="ru-RU"/>
        </w:rPr>
        <w:t xml:space="preserve"> на фоне усиления ценовой конкуренции</w:t>
      </w:r>
      <w:r w:rsidRPr="007F7ED0">
        <w:rPr>
          <w:iCs/>
          <w:lang w:eastAsia="ru-RU"/>
        </w:rPr>
        <w:t>.</w:t>
      </w:r>
      <w:r w:rsidR="00FF308A" w:rsidRPr="007F7ED0">
        <w:rPr>
          <w:iCs/>
          <w:lang w:eastAsia="ru-RU"/>
        </w:rPr>
        <w:t xml:space="preserve"> </w:t>
      </w:r>
    </w:p>
    <w:p w:rsidR="007F7ED0" w:rsidRDefault="007F7ED0" w:rsidP="00D211A4">
      <w:pPr>
        <w:autoSpaceDE/>
        <w:autoSpaceDN/>
        <w:adjustRightInd/>
        <w:spacing w:before="0" w:after="0"/>
        <w:ind w:firstLine="567"/>
        <w:jc w:val="both"/>
        <w:rPr>
          <w:iCs/>
          <w:lang w:eastAsia="ru-RU"/>
        </w:rPr>
      </w:pPr>
    </w:p>
    <w:p w:rsidR="007F7ED0" w:rsidRDefault="007F7ED0" w:rsidP="00D211A4">
      <w:pPr>
        <w:autoSpaceDE/>
        <w:autoSpaceDN/>
        <w:adjustRightInd/>
        <w:spacing w:before="0" w:after="0"/>
        <w:ind w:firstLine="567"/>
        <w:jc w:val="both"/>
        <w:rPr>
          <w:iCs/>
          <w:lang w:eastAsia="ru-RU"/>
        </w:rPr>
      </w:pPr>
    </w:p>
    <w:p w:rsidR="007F7ED0" w:rsidRPr="007F7ED0" w:rsidRDefault="007F7ED0" w:rsidP="00D211A4">
      <w:pPr>
        <w:autoSpaceDE/>
        <w:autoSpaceDN/>
        <w:adjustRightInd/>
        <w:spacing w:before="0" w:after="0"/>
        <w:ind w:firstLine="567"/>
        <w:jc w:val="both"/>
        <w:rPr>
          <w:i/>
          <w:iCs/>
          <w:lang w:eastAsia="ru-RU"/>
        </w:rPr>
      </w:pPr>
    </w:p>
    <w:p w:rsidR="00D211A4" w:rsidRPr="007F7ED0" w:rsidRDefault="00D211A4" w:rsidP="00D211A4">
      <w:pPr>
        <w:autoSpaceDE/>
        <w:autoSpaceDN/>
        <w:adjustRightInd/>
        <w:spacing w:before="0" w:after="0"/>
        <w:ind w:firstLine="567"/>
        <w:jc w:val="both"/>
        <w:rPr>
          <w:iCs/>
          <w:lang w:eastAsia="ru-RU"/>
        </w:rPr>
      </w:pPr>
      <w:r w:rsidRPr="007F7ED0">
        <w:rPr>
          <w:iCs/>
          <w:lang w:eastAsia="ru-RU"/>
        </w:rPr>
        <w:t xml:space="preserve"> </w:t>
      </w:r>
    </w:p>
    <w:p w:rsidR="00D211A4" w:rsidRPr="007F7ED0" w:rsidRDefault="00CA28F0" w:rsidP="00D211A4">
      <w:pPr>
        <w:autoSpaceDE/>
        <w:autoSpaceDN/>
        <w:adjustRightInd/>
        <w:spacing w:before="120" w:after="120"/>
        <w:jc w:val="both"/>
        <w:rPr>
          <w:i/>
          <w:lang w:eastAsia="ru-RU"/>
        </w:rPr>
      </w:pPr>
      <w:r w:rsidRPr="007F7ED0">
        <w:rPr>
          <w:i/>
          <w:lang w:eastAsia="ru-RU"/>
        </w:rPr>
        <w:lastRenderedPageBreak/>
        <w:t>График 3. Производство муки П</w:t>
      </w:r>
      <w:r w:rsidR="00D211A4" w:rsidRPr="007F7ED0">
        <w:rPr>
          <w:i/>
          <w:lang w:eastAsia="ru-RU"/>
        </w:rPr>
        <w:t>АО «ПМК», тыс. тонн</w:t>
      </w:r>
    </w:p>
    <w:p w:rsidR="00D211A4" w:rsidRPr="000A736F" w:rsidRDefault="001A4B4D" w:rsidP="003B38C3">
      <w:pPr>
        <w:autoSpaceDE/>
        <w:autoSpaceDN/>
        <w:adjustRightInd/>
        <w:spacing w:before="0" w:after="0"/>
        <w:jc w:val="both"/>
        <w:rPr>
          <w:b/>
          <w:i/>
          <w:iCs/>
          <w:sz w:val="24"/>
          <w:szCs w:val="24"/>
          <w:lang w:eastAsia="ru-RU"/>
        </w:rPr>
      </w:pPr>
      <w:r w:rsidRPr="00156D59">
        <w:rPr>
          <w:noProof/>
          <w:sz w:val="24"/>
          <w:szCs w:val="24"/>
          <w:lang w:eastAsia="ru-RU"/>
        </w:rPr>
        <w:drawing>
          <wp:inline distT="0" distB="0" distL="0" distR="0">
            <wp:extent cx="6188710" cy="2133600"/>
            <wp:effectExtent l="0" t="0" r="0" b="0"/>
            <wp:docPr id="2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736F" w:rsidRPr="007F7ED0" w:rsidRDefault="00D211A4" w:rsidP="00645539">
      <w:pPr>
        <w:autoSpaceDE/>
        <w:autoSpaceDN/>
        <w:adjustRightInd/>
        <w:spacing w:before="240" w:after="0"/>
        <w:ind w:firstLine="709"/>
        <w:jc w:val="both"/>
        <w:rPr>
          <w:iCs/>
          <w:lang w:eastAsia="ru-RU"/>
        </w:rPr>
      </w:pPr>
      <w:r w:rsidRPr="007F7ED0">
        <w:rPr>
          <w:iCs/>
          <w:lang w:eastAsia="ru-RU"/>
        </w:rPr>
        <w:t>Потребность внутреннего рынка РФ в муке практически полностью обеспечивает</w:t>
      </w:r>
      <w:r w:rsidR="00191A6B" w:rsidRPr="007F7ED0">
        <w:rPr>
          <w:iCs/>
          <w:lang w:eastAsia="ru-RU"/>
        </w:rPr>
        <w:t xml:space="preserve">ся российскими производителями, при этом объемы экспорта невелики и не оказывают существенного влияния на отрасли в части дополнительных объемов. </w:t>
      </w:r>
      <w:r w:rsidR="007D20EA" w:rsidRPr="007F7ED0">
        <w:rPr>
          <w:iCs/>
          <w:lang w:eastAsia="ru-RU"/>
        </w:rPr>
        <w:t>В 201</w:t>
      </w:r>
      <w:r w:rsidR="00597808" w:rsidRPr="007F7ED0">
        <w:rPr>
          <w:iCs/>
          <w:lang w:eastAsia="ru-RU"/>
        </w:rPr>
        <w:t>8</w:t>
      </w:r>
      <w:r w:rsidR="007D20EA" w:rsidRPr="007F7ED0">
        <w:rPr>
          <w:iCs/>
          <w:lang w:eastAsia="ru-RU"/>
        </w:rPr>
        <w:t xml:space="preserve"> г</w:t>
      </w:r>
      <w:r w:rsidR="00B10BD8" w:rsidRPr="007F7ED0">
        <w:rPr>
          <w:iCs/>
          <w:lang w:eastAsia="ru-RU"/>
        </w:rPr>
        <w:t xml:space="preserve">оду из России экспортировано </w:t>
      </w:r>
      <w:r w:rsidR="00191A6B" w:rsidRPr="007F7ED0">
        <w:rPr>
          <w:iCs/>
          <w:lang w:eastAsia="ru-RU"/>
        </w:rPr>
        <w:t xml:space="preserve">всего </w:t>
      </w:r>
      <w:r w:rsidR="00B10BD8" w:rsidRPr="007F7ED0">
        <w:rPr>
          <w:iCs/>
          <w:lang w:eastAsia="ru-RU"/>
        </w:rPr>
        <w:t>7</w:t>
      </w:r>
      <w:r w:rsidR="00597808" w:rsidRPr="007F7ED0">
        <w:rPr>
          <w:iCs/>
          <w:lang w:eastAsia="ru-RU"/>
        </w:rPr>
        <w:t>8</w:t>
      </w:r>
      <w:r w:rsidR="001A5F2C" w:rsidRPr="007F7ED0">
        <w:rPr>
          <w:iCs/>
          <w:lang w:eastAsia="ru-RU"/>
        </w:rPr>
        <w:t xml:space="preserve"> тыс. </w:t>
      </w:r>
      <w:r w:rsidR="007D20EA" w:rsidRPr="007F7ED0">
        <w:rPr>
          <w:iCs/>
          <w:lang w:eastAsia="ru-RU"/>
        </w:rPr>
        <w:t>т</w:t>
      </w:r>
      <w:r w:rsidR="001A5F2C" w:rsidRPr="007F7ED0">
        <w:rPr>
          <w:iCs/>
          <w:lang w:eastAsia="ru-RU"/>
        </w:rPr>
        <w:t>онн</w:t>
      </w:r>
      <w:r w:rsidR="00D83273" w:rsidRPr="007F7ED0">
        <w:rPr>
          <w:iCs/>
          <w:lang w:eastAsia="ru-RU"/>
        </w:rPr>
        <w:t xml:space="preserve"> (сокращение объема </w:t>
      </w:r>
      <w:r w:rsidR="00FF308A" w:rsidRPr="007F7ED0">
        <w:rPr>
          <w:iCs/>
          <w:lang w:eastAsia="ru-RU"/>
        </w:rPr>
        <w:t xml:space="preserve">к предыдущему году </w:t>
      </w:r>
      <w:r w:rsidR="00D83273" w:rsidRPr="007F7ED0">
        <w:rPr>
          <w:iCs/>
          <w:lang w:eastAsia="ru-RU"/>
        </w:rPr>
        <w:t>более чем в два раза</w:t>
      </w:r>
      <w:r w:rsidR="00EB16AF" w:rsidRPr="007F7ED0">
        <w:rPr>
          <w:iCs/>
          <w:lang w:eastAsia="ru-RU"/>
        </w:rPr>
        <w:t>)</w:t>
      </w:r>
      <w:r w:rsidR="007D20EA" w:rsidRPr="007F7ED0">
        <w:rPr>
          <w:iCs/>
          <w:lang w:eastAsia="ru-RU"/>
        </w:rPr>
        <w:t xml:space="preserve">, </w:t>
      </w:r>
      <w:r w:rsidR="00B10BD8" w:rsidRPr="007F7ED0">
        <w:rPr>
          <w:iCs/>
          <w:lang w:eastAsia="ru-RU"/>
        </w:rPr>
        <w:t xml:space="preserve">а импортировано </w:t>
      </w:r>
      <w:r w:rsidR="00D83273" w:rsidRPr="007F7ED0">
        <w:rPr>
          <w:iCs/>
          <w:lang w:eastAsia="ru-RU"/>
        </w:rPr>
        <w:t>2</w:t>
      </w:r>
      <w:r w:rsidR="00B10BD8" w:rsidRPr="007F7ED0">
        <w:rPr>
          <w:iCs/>
          <w:lang w:eastAsia="ru-RU"/>
        </w:rPr>
        <w:t>,5</w:t>
      </w:r>
      <w:r w:rsidR="007D20EA" w:rsidRPr="007F7ED0">
        <w:rPr>
          <w:iCs/>
          <w:lang w:eastAsia="ru-RU"/>
        </w:rPr>
        <w:t xml:space="preserve"> тыс. т</w:t>
      </w:r>
      <w:r w:rsidR="001A5F2C" w:rsidRPr="007F7ED0">
        <w:rPr>
          <w:iCs/>
          <w:lang w:eastAsia="ru-RU"/>
        </w:rPr>
        <w:t>онн</w:t>
      </w:r>
      <w:r w:rsidR="007D20EA" w:rsidRPr="007F7ED0">
        <w:rPr>
          <w:iCs/>
          <w:lang w:eastAsia="ru-RU"/>
        </w:rPr>
        <w:t xml:space="preserve"> пшеничной муки</w:t>
      </w:r>
      <w:r w:rsidR="00FF308A" w:rsidRPr="007F7ED0">
        <w:rPr>
          <w:iCs/>
          <w:lang w:eastAsia="ru-RU"/>
        </w:rPr>
        <w:t xml:space="preserve">. </w:t>
      </w:r>
      <w:proofErr w:type="spellStart"/>
      <w:r w:rsidR="00FF308A" w:rsidRPr="007F7ED0">
        <w:rPr>
          <w:iCs/>
          <w:lang w:eastAsia="ru-RU"/>
        </w:rPr>
        <w:t>Т.о</w:t>
      </w:r>
      <w:proofErr w:type="spellEnd"/>
      <w:r w:rsidR="00FF308A" w:rsidRPr="007F7ED0">
        <w:rPr>
          <w:iCs/>
          <w:lang w:eastAsia="ru-RU"/>
        </w:rPr>
        <w:t>.</w:t>
      </w:r>
      <w:r w:rsidR="007D20EA" w:rsidRPr="007F7ED0">
        <w:rPr>
          <w:iCs/>
          <w:lang w:eastAsia="ru-RU"/>
        </w:rPr>
        <w:t xml:space="preserve"> импорт муки в РФ кра</w:t>
      </w:r>
      <w:r w:rsidR="001149A5" w:rsidRPr="007F7ED0">
        <w:rPr>
          <w:iCs/>
          <w:lang w:eastAsia="ru-RU"/>
        </w:rPr>
        <w:t>й</w:t>
      </w:r>
      <w:r w:rsidR="007D20EA" w:rsidRPr="007F7ED0">
        <w:rPr>
          <w:iCs/>
          <w:lang w:eastAsia="ru-RU"/>
        </w:rPr>
        <w:t>не мал</w:t>
      </w:r>
      <w:r w:rsidR="00191A6B" w:rsidRPr="007F7ED0">
        <w:rPr>
          <w:iCs/>
          <w:lang w:eastAsia="ru-RU"/>
        </w:rPr>
        <w:t xml:space="preserve"> в сравнении с емкостью рынка страны</w:t>
      </w:r>
      <w:r w:rsidR="007D20EA" w:rsidRPr="007F7ED0">
        <w:rPr>
          <w:iCs/>
          <w:lang w:eastAsia="ru-RU"/>
        </w:rPr>
        <w:t xml:space="preserve">. </w:t>
      </w:r>
      <w:r w:rsidR="00D83273" w:rsidRPr="007F7ED0">
        <w:rPr>
          <w:iCs/>
          <w:lang w:eastAsia="ru-RU"/>
        </w:rPr>
        <w:t xml:space="preserve">Период </w:t>
      </w:r>
      <w:r w:rsidR="00C55A75" w:rsidRPr="007F7ED0">
        <w:rPr>
          <w:iCs/>
          <w:lang w:eastAsia="ru-RU"/>
        </w:rPr>
        <w:t>роста</w:t>
      </w:r>
      <w:r w:rsidR="007D20EA" w:rsidRPr="007F7ED0">
        <w:rPr>
          <w:iCs/>
          <w:lang w:eastAsia="ru-RU"/>
        </w:rPr>
        <w:t xml:space="preserve"> конкурентоспособности российской пшеничной муки на внешних рынках в 2015</w:t>
      </w:r>
      <w:r w:rsidR="00B10BD8" w:rsidRPr="007F7ED0">
        <w:rPr>
          <w:iCs/>
          <w:lang w:eastAsia="ru-RU"/>
        </w:rPr>
        <w:t>-2016 гг.</w:t>
      </w:r>
      <w:r w:rsidR="007D20EA" w:rsidRPr="007F7ED0">
        <w:rPr>
          <w:iCs/>
          <w:lang w:eastAsia="ru-RU"/>
        </w:rPr>
        <w:t xml:space="preserve"> был в основном обусловлен низким курсом российского рубля</w:t>
      </w:r>
      <w:r w:rsidR="00624D7B" w:rsidRPr="007F7ED0">
        <w:rPr>
          <w:iCs/>
          <w:lang w:eastAsia="ru-RU"/>
        </w:rPr>
        <w:t xml:space="preserve">, однако, ситуация в соотношении импорта-экспорта муки </w:t>
      </w:r>
      <w:r w:rsidR="00C55A75" w:rsidRPr="007F7ED0">
        <w:rPr>
          <w:iCs/>
          <w:lang w:eastAsia="ru-RU"/>
        </w:rPr>
        <w:t>изменилась</w:t>
      </w:r>
      <w:r w:rsidR="00624D7B" w:rsidRPr="007F7ED0">
        <w:rPr>
          <w:iCs/>
          <w:lang w:eastAsia="ru-RU"/>
        </w:rPr>
        <w:t xml:space="preserve"> с укреплением рубля в 2017</w:t>
      </w:r>
      <w:r w:rsidR="00D83273" w:rsidRPr="007F7ED0">
        <w:rPr>
          <w:iCs/>
          <w:lang w:eastAsia="ru-RU"/>
        </w:rPr>
        <w:t>-2018</w:t>
      </w:r>
      <w:r w:rsidR="00624D7B" w:rsidRPr="007F7ED0">
        <w:rPr>
          <w:iCs/>
          <w:lang w:eastAsia="ru-RU"/>
        </w:rPr>
        <w:t xml:space="preserve"> </w:t>
      </w:r>
      <w:r w:rsidR="00D83273" w:rsidRPr="007F7ED0">
        <w:rPr>
          <w:iCs/>
          <w:lang w:eastAsia="ru-RU"/>
        </w:rPr>
        <w:t xml:space="preserve">гг. и ростом </w:t>
      </w:r>
      <w:r w:rsidR="00DB68AA" w:rsidRPr="007F7ED0">
        <w:rPr>
          <w:iCs/>
          <w:lang w:eastAsia="ru-RU"/>
        </w:rPr>
        <w:t xml:space="preserve">внутренних рублевых </w:t>
      </w:r>
      <w:r w:rsidR="00D83273" w:rsidRPr="007F7ED0">
        <w:rPr>
          <w:iCs/>
          <w:lang w:eastAsia="ru-RU"/>
        </w:rPr>
        <w:t>цен на муку в 2018 году.</w:t>
      </w:r>
      <w:r w:rsidR="000E446D" w:rsidRPr="007F7ED0">
        <w:rPr>
          <w:iCs/>
          <w:lang w:eastAsia="ru-RU"/>
        </w:rPr>
        <w:t xml:space="preserve"> </w:t>
      </w:r>
    </w:p>
    <w:p w:rsidR="00D211A4" w:rsidRPr="007F7ED0" w:rsidRDefault="00D211A4" w:rsidP="006E11C3">
      <w:pPr>
        <w:autoSpaceDE/>
        <w:autoSpaceDN/>
        <w:adjustRightInd/>
        <w:spacing w:before="240" w:after="120"/>
        <w:rPr>
          <w:i/>
          <w:lang w:eastAsia="ru-RU"/>
        </w:rPr>
      </w:pPr>
      <w:r w:rsidRPr="007F7ED0">
        <w:rPr>
          <w:i/>
          <w:lang w:eastAsia="ru-RU"/>
        </w:rPr>
        <w:t>График 4. Экспорт и импорт муки в 200</w:t>
      </w:r>
      <w:r w:rsidR="00D83273" w:rsidRPr="007F7ED0">
        <w:rPr>
          <w:i/>
          <w:lang w:eastAsia="ru-RU"/>
        </w:rPr>
        <w:t>9</w:t>
      </w:r>
      <w:r w:rsidR="00B10BD8" w:rsidRPr="007F7ED0">
        <w:rPr>
          <w:i/>
          <w:lang w:eastAsia="ru-RU"/>
        </w:rPr>
        <w:t>-201</w:t>
      </w:r>
      <w:r w:rsidR="00D83273" w:rsidRPr="007F7ED0">
        <w:rPr>
          <w:i/>
          <w:lang w:eastAsia="ru-RU"/>
        </w:rPr>
        <w:t>8</w:t>
      </w:r>
      <w:r w:rsidRPr="007F7ED0">
        <w:rPr>
          <w:i/>
          <w:lang w:eastAsia="ru-RU"/>
        </w:rPr>
        <w:t xml:space="preserve"> годах, тыс. тонн</w:t>
      </w:r>
    </w:p>
    <w:p w:rsidR="00D211A4" w:rsidRPr="008A6DEF" w:rsidRDefault="001A4B4D" w:rsidP="00D211A4">
      <w:pPr>
        <w:autoSpaceDE/>
        <w:autoSpaceDN/>
        <w:adjustRightInd/>
        <w:spacing w:before="120" w:after="0"/>
        <w:jc w:val="both"/>
        <w:rPr>
          <w:b/>
          <w:i/>
          <w:iCs/>
          <w:sz w:val="24"/>
          <w:szCs w:val="24"/>
          <w:lang w:eastAsia="ru-RU"/>
        </w:rPr>
      </w:pPr>
      <w:r w:rsidRPr="00156D59">
        <w:rPr>
          <w:noProof/>
          <w:sz w:val="24"/>
          <w:szCs w:val="24"/>
          <w:lang w:eastAsia="ru-RU"/>
        </w:rPr>
        <w:drawing>
          <wp:inline distT="0" distB="0" distL="0" distR="0">
            <wp:extent cx="6057900" cy="2505075"/>
            <wp:effectExtent l="0" t="0" r="0" b="0"/>
            <wp:docPr id="2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D20EA" w:rsidRDefault="007D20EA" w:rsidP="00D211A4">
      <w:pPr>
        <w:autoSpaceDE/>
        <w:autoSpaceDN/>
        <w:adjustRightInd/>
        <w:spacing w:before="0" w:after="0"/>
        <w:ind w:firstLine="567"/>
        <w:jc w:val="both"/>
        <w:rPr>
          <w:b/>
          <w:i/>
          <w:iCs/>
          <w:sz w:val="24"/>
          <w:szCs w:val="24"/>
          <w:lang w:eastAsia="ru-RU"/>
        </w:rPr>
      </w:pPr>
    </w:p>
    <w:p w:rsidR="001A5F2C" w:rsidRPr="007F7ED0" w:rsidRDefault="00F82032" w:rsidP="00F82032">
      <w:pPr>
        <w:autoSpaceDE/>
        <w:autoSpaceDN/>
        <w:adjustRightInd/>
        <w:spacing w:before="40"/>
        <w:ind w:firstLine="567"/>
        <w:jc w:val="both"/>
        <w:rPr>
          <w:iCs/>
          <w:lang w:eastAsia="ru-RU"/>
        </w:rPr>
      </w:pPr>
      <w:r w:rsidRPr="007F7ED0">
        <w:rPr>
          <w:iCs/>
          <w:lang w:eastAsia="ru-RU"/>
        </w:rPr>
        <w:t>Деятельности Общества характерна диверсификация производства с ориентацией на более доходные сегменты и продукты. Развитие имеют направления производства продукции для рынка частных потребителей: фасованной муки, мучных смесей</w:t>
      </w:r>
      <w:r w:rsidR="00E958FC" w:rsidRPr="007F7ED0">
        <w:rPr>
          <w:iCs/>
          <w:lang w:eastAsia="ru-RU"/>
        </w:rPr>
        <w:t>.</w:t>
      </w:r>
      <w:r w:rsidRPr="007F7ED0">
        <w:rPr>
          <w:iCs/>
          <w:lang w:eastAsia="ru-RU"/>
        </w:rPr>
        <w:t xml:space="preserve"> </w:t>
      </w:r>
    </w:p>
    <w:p w:rsidR="005C61D7" w:rsidRPr="007F7ED0" w:rsidRDefault="001A5F2C" w:rsidP="00F82032">
      <w:pPr>
        <w:autoSpaceDE/>
        <w:autoSpaceDN/>
        <w:adjustRightInd/>
        <w:spacing w:before="40"/>
        <w:ind w:firstLine="567"/>
        <w:jc w:val="both"/>
        <w:rPr>
          <w:iCs/>
          <w:lang w:eastAsia="ru-RU"/>
        </w:rPr>
      </w:pPr>
      <w:r w:rsidRPr="007F7ED0">
        <w:rPr>
          <w:iCs/>
          <w:lang w:eastAsia="ru-RU"/>
        </w:rPr>
        <w:t>При этом</w:t>
      </w:r>
      <w:r w:rsidR="00C55A75" w:rsidRPr="007F7ED0">
        <w:rPr>
          <w:iCs/>
          <w:lang w:eastAsia="ru-RU"/>
        </w:rPr>
        <w:t xml:space="preserve">, Общество постоянно работает в направлении максимального удовлетворения запросов и производственных потребителей, развивая направление мучных смесей для хлебобулочных изделий, а также производство муки с </w:t>
      </w:r>
      <w:r w:rsidR="00DB68AA" w:rsidRPr="007F7ED0">
        <w:rPr>
          <w:iCs/>
          <w:lang w:eastAsia="ru-RU"/>
        </w:rPr>
        <w:t xml:space="preserve">соблюдением </w:t>
      </w:r>
      <w:r w:rsidR="00C55A75" w:rsidRPr="007F7ED0">
        <w:rPr>
          <w:iCs/>
          <w:lang w:eastAsia="ru-RU"/>
        </w:rPr>
        <w:t>жестки</w:t>
      </w:r>
      <w:r w:rsidR="00191A6B" w:rsidRPr="007F7ED0">
        <w:rPr>
          <w:iCs/>
          <w:lang w:eastAsia="ru-RU"/>
        </w:rPr>
        <w:t>х</w:t>
      </w:r>
      <w:r w:rsidR="00C55A75" w:rsidRPr="007F7ED0">
        <w:rPr>
          <w:iCs/>
          <w:lang w:eastAsia="ru-RU"/>
        </w:rPr>
        <w:t xml:space="preserve"> требовани</w:t>
      </w:r>
      <w:r w:rsidR="00191A6B" w:rsidRPr="007F7ED0">
        <w:rPr>
          <w:iCs/>
          <w:lang w:eastAsia="ru-RU"/>
        </w:rPr>
        <w:t>й</w:t>
      </w:r>
      <w:r w:rsidR="00C55A75" w:rsidRPr="007F7ED0">
        <w:rPr>
          <w:iCs/>
          <w:lang w:eastAsia="ru-RU"/>
        </w:rPr>
        <w:t xml:space="preserve"> к </w:t>
      </w:r>
      <w:r w:rsidR="00191A6B" w:rsidRPr="007F7ED0">
        <w:rPr>
          <w:iCs/>
          <w:lang w:eastAsia="ru-RU"/>
        </w:rPr>
        <w:t xml:space="preserve">ее </w:t>
      </w:r>
      <w:r w:rsidR="00C55A75" w:rsidRPr="007F7ED0">
        <w:rPr>
          <w:iCs/>
          <w:lang w:eastAsia="ru-RU"/>
        </w:rPr>
        <w:t xml:space="preserve">качеству </w:t>
      </w:r>
      <w:r w:rsidR="00191A6B" w:rsidRPr="007F7ED0">
        <w:rPr>
          <w:iCs/>
          <w:lang w:eastAsia="ru-RU"/>
        </w:rPr>
        <w:t xml:space="preserve">по параметрам </w:t>
      </w:r>
      <w:r w:rsidR="00C55A75" w:rsidRPr="007F7ED0">
        <w:rPr>
          <w:iCs/>
          <w:lang w:eastAsia="ru-RU"/>
        </w:rPr>
        <w:t>как по российски</w:t>
      </w:r>
      <w:r w:rsidR="00191A6B" w:rsidRPr="007F7ED0">
        <w:rPr>
          <w:iCs/>
          <w:lang w:eastAsia="ru-RU"/>
        </w:rPr>
        <w:t>х</w:t>
      </w:r>
      <w:r w:rsidR="00C55A75" w:rsidRPr="007F7ED0">
        <w:rPr>
          <w:iCs/>
          <w:lang w:eastAsia="ru-RU"/>
        </w:rPr>
        <w:t>, так мировы</w:t>
      </w:r>
      <w:r w:rsidR="00191A6B" w:rsidRPr="007F7ED0">
        <w:rPr>
          <w:iCs/>
          <w:lang w:eastAsia="ru-RU"/>
        </w:rPr>
        <w:t>х</w:t>
      </w:r>
      <w:r w:rsidR="00C55A75" w:rsidRPr="007F7ED0">
        <w:rPr>
          <w:iCs/>
          <w:lang w:eastAsia="ru-RU"/>
        </w:rPr>
        <w:t xml:space="preserve"> стандарт</w:t>
      </w:r>
      <w:r w:rsidR="00191A6B" w:rsidRPr="007F7ED0">
        <w:rPr>
          <w:iCs/>
          <w:lang w:eastAsia="ru-RU"/>
        </w:rPr>
        <w:t>ов</w:t>
      </w:r>
      <w:r w:rsidR="00DB68AA" w:rsidRPr="007F7ED0">
        <w:rPr>
          <w:iCs/>
          <w:lang w:eastAsia="ru-RU"/>
        </w:rPr>
        <w:t>. Для этого</w:t>
      </w:r>
      <w:r w:rsidR="00C55A75" w:rsidRPr="007F7ED0">
        <w:rPr>
          <w:iCs/>
          <w:lang w:eastAsia="ru-RU"/>
        </w:rPr>
        <w:t xml:space="preserve"> </w:t>
      </w:r>
      <w:r w:rsidR="00E958FC" w:rsidRPr="007F7ED0">
        <w:rPr>
          <w:iCs/>
          <w:lang w:eastAsia="ru-RU"/>
        </w:rPr>
        <w:t>используются</w:t>
      </w:r>
      <w:r w:rsidR="00C55A75" w:rsidRPr="007F7ED0">
        <w:rPr>
          <w:iCs/>
          <w:lang w:eastAsia="ru-RU"/>
        </w:rPr>
        <w:t xml:space="preserve"> </w:t>
      </w:r>
      <w:r w:rsidR="004D57AA" w:rsidRPr="007F7ED0">
        <w:rPr>
          <w:iCs/>
          <w:lang w:eastAsia="ru-RU"/>
        </w:rPr>
        <w:t xml:space="preserve">технологические </w:t>
      </w:r>
      <w:r w:rsidR="00C55A75" w:rsidRPr="007F7ED0">
        <w:rPr>
          <w:iCs/>
          <w:lang w:eastAsia="ru-RU"/>
        </w:rPr>
        <w:t>возможности</w:t>
      </w:r>
      <w:r w:rsidR="004D57AA" w:rsidRPr="007F7ED0">
        <w:rPr>
          <w:iCs/>
          <w:lang w:eastAsia="ru-RU"/>
        </w:rPr>
        <w:t xml:space="preserve">, </w:t>
      </w:r>
      <w:r w:rsidR="00C55A75" w:rsidRPr="007F7ED0">
        <w:rPr>
          <w:iCs/>
          <w:lang w:eastAsia="ru-RU"/>
        </w:rPr>
        <w:t>современн</w:t>
      </w:r>
      <w:r w:rsidR="004D57AA" w:rsidRPr="007F7ED0">
        <w:rPr>
          <w:iCs/>
          <w:lang w:eastAsia="ru-RU"/>
        </w:rPr>
        <w:t>ое</w:t>
      </w:r>
      <w:r w:rsidR="00C55A75" w:rsidRPr="007F7ED0">
        <w:rPr>
          <w:iCs/>
          <w:lang w:eastAsia="ru-RU"/>
        </w:rPr>
        <w:t xml:space="preserve"> лабораторн</w:t>
      </w:r>
      <w:r w:rsidR="004D57AA" w:rsidRPr="007F7ED0">
        <w:rPr>
          <w:iCs/>
          <w:lang w:eastAsia="ru-RU"/>
        </w:rPr>
        <w:t>ое</w:t>
      </w:r>
      <w:r w:rsidR="00C55A75" w:rsidRPr="007F7ED0">
        <w:rPr>
          <w:iCs/>
          <w:lang w:eastAsia="ru-RU"/>
        </w:rPr>
        <w:t xml:space="preserve"> </w:t>
      </w:r>
      <w:r w:rsidR="00DB68AA" w:rsidRPr="007F7ED0">
        <w:rPr>
          <w:iCs/>
          <w:lang w:eastAsia="ru-RU"/>
        </w:rPr>
        <w:t>оборудование, а также знания и</w:t>
      </w:r>
      <w:r w:rsidR="004D57AA" w:rsidRPr="007F7ED0">
        <w:rPr>
          <w:iCs/>
          <w:lang w:eastAsia="ru-RU"/>
        </w:rPr>
        <w:t xml:space="preserve"> опыт </w:t>
      </w:r>
      <w:r w:rsidR="00DB68AA" w:rsidRPr="007F7ED0">
        <w:rPr>
          <w:iCs/>
          <w:lang w:eastAsia="ru-RU"/>
        </w:rPr>
        <w:t xml:space="preserve">работающих на предприятии </w:t>
      </w:r>
      <w:r w:rsidR="004D57AA" w:rsidRPr="007F7ED0">
        <w:rPr>
          <w:iCs/>
          <w:lang w:eastAsia="ru-RU"/>
        </w:rPr>
        <w:t>специалистов</w:t>
      </w:r>
      <w:r w:rsidR="00C55A75" w:rsidRPr="007F7ED0">
        <w:rPr>
          <w:iCs/>
          <w:lang w:eastAsia="ru-RU"/>
        </w:rPr>
        <w:t>.</w:t>
      </w:r>
      <w:r w:rsidR="00DB68AA" w:rsidRPr="007F7ED0">
        <w:rPr>
          <w:iCs/>
          <w:lang w:eastAsia="ru-RU"/>
        </w:rPr>
        <w:t xml:space="preserve"> </w:t>
      </w:r>
    </w:p>
    <w:p w:rsidR="00F82032" w:rsidRPr="007F7ED0" w:rsidRDefault="005C61D7" w:rsidP="00F82032">
      <w:pPr>
        <w:autoSpaceDE/>
        <w:autoSpaceDN/>
        <w:adjustRightInd/>
        <w:spacing w:before="40"/>
        <w:ind w:firstLine="567"/>
        <w:jc w:val="both"/>
        <w:rPr>
          <w:iCs/>
          <w:lang w:eastAsia="ru-RU"/>
        </w:rPr>
      </w:pPr>
      <w:r w:rsidRPr="007F7ED0">
        <w:rPr>
          <w:iCs/>
          <w:lang w:eastAsia="ru-RU"/>
        </w:rPr>
        <w:t>Также п</w:t>
      </w:r>
      <w:r w:rsidR="00DB68AA" w:rsidRPr="007F7ED0">
        <w:rPr>
          <w:iCs/>
          <w:lang w:eastAsia="ru-RU"/>
        </w:rPr>
        <w:t>редприятие оснащено</w:t>
      </w:r>
      <w:r w:rsidR="000B75E2" w:rsidRPr="007F7ED0">
        <w:rPr>
          <w:iCs/>
          <w:lang w:eastAsia="ru-RU"/>
        </w:rPr>
        <w:t xml:space="preserve"> фасовочным оборудованием, которое позволяет в соответствии с запросами клиентов выпускать продукцию в различном виде и размерах упаковки: от многослойных бумажных или полипропиленовых мешков 5-10 кг – до </w:t>
      </w:r>
      <w:r w:rsidRPr="007F7ED0">
        <w:rPr>
          <w:iCs/>
          <w:lang w:eastAsia="ru-RU"/>
        </w:rPr>
        <w:t xml:space="preserve">большой </w:t>
      </w:r>
      <w:r w:rsidR="000B75E2" w:rsidRPr="007F7ED0">
        <w:rPr>
          <w:iCs/>
          <w:lang w:eastAsia="ru-RU"/>
        </w:rPr>
        <w:t xml:space="preserve">упаковки </w:t>
      </w:r>
      <w:proofErr w:type="spellStart"/>
      <w:r w:rsidR="000B75E2" w:rsidRPr="007F7ED0">
        <w:rPr>
          <w:iCs/>
          <w:lang w:eastAsia="ru-RU"/>
        </w:rPr>
        <w:t>биг-бэг</w:t>
      </w:r>
      <w:proofErr w:type="spellEnd"/>
      <w:r w:rsidR="000B75E2" w:rsidRPr="007F7ED0">
        <w:rPr>
          <w:iCs/>
          <w:lang w:eastAsia="ru-RU"/>
        </w:rPr>
        <w:t xml:space="preserve"> весом до 1 тонны.  </w:t>
      </w:r>
    </w:p>
    <w:p w:rsidR="00F82032" w:rsidRDefault="00F82032" w:rsidP="00D211A4">
      <w:pPr>
        <w:autoSpaceDE/>
        <w:autoSpaceDN/>
        <w:adjustRightInd/>
        <w:spacing w:before="0" w:after="0"/>
        <w:ind w:firstLine="567"/>
        <w:jc w:val="both"/>
        <w:rPr>
          <w:b/>
          <w:i/>
          <w:iCs/>
          <w:sz w:val="24"/>
          <w:szCs w:val="24"/>
          <w:lang w:eastAsia="ru-RU"/>
        </w:rPr>
      </w:pPr>
    </w:p>
    <w:p w:rsidR="00D211A4" w:rsidRPr="007F7ED0" w:rsidRDefault="00D211A4" w:rsidP="00D211A4">
      <w:pPr>
        <w:autoSpaceDE/>
        <w:autoSpaceDN/>
        <w:adjustRightInd/>
        <w:spacing w:before="0" w:after="0"/>
        <w:ind w:firstLine="567"/>
        <w:jc w:val="both"/>
        <w:rPr>
          <w:b/>
          <w:i/>
          <w:iCs/>
          <w:lang w:eastAsia="ru-RU"/>
        </w:rPr>
      </w:pPr>
      <w:r w:rsidRPr="007F7ED0">
        <w:rPr>
          <w:b/>
          <w:i/>
          <w:iCs/>
          <w:lang w:eastAsia="ru-RU"/>
        </w:rPr>
        <w:t>Крупяная отрасль</w:t>
      </w:r>
    </w:p>
    <w:p w:rsidR="004D57AA" w:rsidRPr="007F7ED0" w:rsidRDefault="00D211A4" w:rsidP="00D211A4">
      <w:pPr>
        <w:autoSpaceDE/>
        <w:autoSpaceDN/>
        <w:adjustRightInd/>
        <w:spacing w:before="120" w:after="0"/>
        <w:ind w:firstLine="567"/>
        <w:jc w:val="both"/>
        <w:rPr>
          <w:iCs/>
          <w:lang w:eastAsia="ru-RU"/>
        </w:rPr>
      </w:pPr>
      <w:r w:rsidRPr="007F7ED0">
        <w:rPr>
          <w:iCs/>
          <w:lang w:eastAsia="ru-RU"/>
        </w:rPr>
        <w:t xml:space="preserve">Российское </w:t>
      </w:r>
      <w:r w:rsidR="005C61D7" w:rsidRPr="007F7ED0">
        <w:rPr>
          <w:iCs/>
          <w:lang w:eastAsia="ru-RU"/>
        </w:rPr>
        <w:t xml:space="preserve">крупяное </w:t>
      </w:r>
      <w:r w:rsidRPr="007F7ED0">
        <w:rPr>
          <w:iCs/>
          <w:lang w:eastAsia="ru-RU"/>
        </w:rPr>
        <w:t>прои</w:t>
      </w:r>
      <w:r w:rsidR="00191A6B" w:rsidRPr="007F7ED0">
        <w:rPr>
          <w:iCs/>
          <w:lang w:eastAsia="ru-RU"/>
        </w:rPr>
        <w:t xml:space="preserve">зводство сосредоточено примерно на </w:t>
      </w:r>
      <w:r w:rsidRPr="007F7ED0">
        <w:rPr>
          <w:iCs/>
          <w:lang w:eastAsia="ru-RU"/>
        </w:rPr>
        <w:t>200 крупных и средних предприятиях отрасли, большинство из которых производят</w:t>
      </w:r>
      <w:r w:rsidR="005C61D7" w:rsidRPr="007F7ED0">
        <w:rPr>
          <w:iCs/>
          <w:lang w:eastAsia="ru-RU"/>
        </w:rPr>
        <w:t xml:space="preserve"> широкий ассортимент</w:t>
      </w:r>
      <w:r w:rsidRPr="007F7ED0">
        <w:rPr>
          <w:iCs/>
          <w:lang w:eastAsia="ru-RU"/>
        </w:rPr>
        <w:t xml:space="preserve"> круп. Из них овсяну</w:t>
      </w:r>
      <w:r w:rsidR="00937D67" w:rsidRPr="007F7ED0">
        <w:rPr>
          <w:iCs/>
          <w:lang w:eastAsia="ru-RU"/>
        </w:rPr>
        <w:t>ю крупу и</w:t>
      </w:r>
      <w:r w:rsidR="004D57AA" w:rsidRPr="007F7ED0">
        <w:rPr>
          <w:iCs/>
          <w:lang w:eastAsia="ru-RU"/>
        </w:rPr>
        <w:t xml:space="preserve"> хлопья (</w:t>
      </w:r>
      <w:r w:rsidR="00937D67" w:rsidRPr="007F7ED0">
        <w:rPr>
          <w:iCs/>
          <w:lang w:eastAsia="ru-RU"/>
        </w:rPr>
        <w:t>геркулес</w:t>
      </w:r>
      <w:r w:rsidR="004D57AA" w:rsidRPr="007F7ED0">
        <w:rPr>
          <w:iCs/>
          <w:lang w:eastAsia="ru-RU"/>
        </w:rPr>
        <w:t>)</w:t>
      </w:r>
      <w:r w:rsidR="00937D67" w:rsidRPr="007F7ED0">
        <w:rPr>
          <w:iCs/>
          <w:lang w:eastAsia="ru-RU"/>
        </w:rPr>
        <w:t xml:space="preserve"> </w:t>
      </w:r>
      <w:r w:rsidR="00937D67" w:rsidRPr="007F7ED0">
        <w:rPr>
          <w:iCs/>
          <w:lang w:eastAsia="ru-RU"/>
        </w:rPr>
        <w:lastRenderedPageBreak/>
        <w:t xml:space="preserve">производит </w:t>
      </w:r>
      <w:r w:rsidR="004D57AA" w:rsidRPr="007F7ED0">
        <w:rPr>
          <w:iCs/>
          <w:lang w:eastAsia="ru-RU"/>
        </w:rPr>
        <w:t>около 20</w:t>
      </w:r>
      <w:r w:rsidR="005C61D7" w:rsidRPr="007F7ED0">
        <w:rPr>
          <w:iCs/>
          <w:lang w:eastAsia="ru-RU"/>
        </w:rPr>
        <w:t>-т</w:t>
      </w:r>
      <w:r w:rsidR="00E958FC" w:rsidRPr="007F7ED0">
        <w:rPr>
          <w:iCs/>
          <w:lang w:eastAsia="ru-RU"/>
        </w:rPr>
        <w:t>и</w:t>
      </w:r>
      <w:r w:rsidR="00167D8D" w:rsidRPr="007F7ED0">
        <w:rPr>
          <w:iCs/>
          <w:lang w:eastAsia="ru-RU"/>
        </w:rPr>
        <w:t xml:space="preserve">, </w:t>
      </w:r>
      <w:r w:rsidR="005C61D7" w:rsidRPr="007F7ED0">
        <w:rPr>
          <w:iCs/>
          <w:lang w:eastAsia="ru-RU"/>
        </w:rPr>
        <w:t xml:space="preserve">а </w:t>
      </w:r>
      <w:r w:rsidR="00167D8D" w:rsidRPr="007F7ED0">
        <w:rPr>
          <w:iCs/>
          <w:lang w:eastAsia="ru-RU"/>
        </w:rPr>
        <w:t>манную крупу – около 100 предприятий</w:t>
      </w:r>
      <w:r w:rsidR="00191A6B" w:rsidRPr="007F7ED0">
        <w:rPr>
          <w:iCs/>
          <w:lang w:eastAsia="ru-RU"/>
        </w:rPr>
        <w:t>.</w:t>
      </w:r>
    </w:p>
    <w:p w:rsidR="00191A6B" w:rsidRPr="007F7ED0" w:rsidRDefault="00191A6B" w:rsidP="00191A6B">
      <w:pPr>
        <w:autoSpaceDE/>
        <w:autoSpaceDN/>
        <w:adjustRightInd/>
        <w:spacing w:before="120" w:after="0"/>
        <w:ind w:firstLine="567"/>
        <w:jc w:val="both"/>
        <w:rPr>
          <w:iCs/>
          <w:lang w:eastAsia="ru-RU"/>
        </w:rPr>
      </w:pPr>
      <w:r w:rsidRPr="007F7ED0">
        <w:rPr>
          <w:iCs/>
          <w:lang w:eastAsia="ru-RU"/>
        </w:rPr>
        <w:t>В 201</w:t>
      </w:r>
      <w:r w:rsidR="0015337C" w:rsidRPr="007F7ED0">
        <w:rPr>
          <w:iCs/>
          <w:lang w:eastAsia="ru-RU"/>
        </w:rPr>
        <w:t>6</w:t>
      </w:r>
      <w:r w:rsidRPr="007F7ED0">
        <w:rPr>
          <w:iCs/>
          <w:lang w:eastAsia="ru-RU"/>
        </w:rPr>
        <w:t>-201</w:t>
      </w:r>
      <w:r w:rsidR="0015337C" w:rsidRPr="007F7ED0">
        <w:rPr>
          <w:iCs/>
          <w:lang w:eastAsia="ru-RU"/>
        </w:rPr>
        <w:t>8</w:t>
      </w:r>
      <w:r w:rsidRPr="007F7ED0">
        <w:rPr>
          <w:iCs/>
          <w:lang w:eastAsia="ru-RU"/>
        </w:rPr>
        <w:t xml:space="preserve"> гг. наблюдается рост концентрации производства овсяных хлопьев, растет доля ведущих производителей.</w:t>
      </w:r>
    </w:p>
    <w:p w:rsidR="00EA77B0" w:rsidRPr="007F7ED0" w:rsidRDefault="00D211A4" w:rsidP="00D211A4">
      <w:pPr>
        <w:autoSpaceDE/>
        <w:autoSpaceDN/>
        <w:adjustRightInd/>
        <w:spacing w:before="0" w:after="0"/>
        <w:ind w:firstLine="567"/>
        <w:jc w:val="both"/>
        <w:rPr>
          <w:iCs/>
          <w:lang w:eastAsia="ru-RU"/>
        </w:rPr>
      </w:pPr>
      <w:r w:rsidRPr="007F7ED0">
        <w:rPr>
          <w:iCs/>
          <w:lang w:eastAsia="ru-RU"/>
        </w:rPr>
        <w:t xml:space="preserve">Пик производства в крупяной промышленности приходился на 1990 год. С 1990-х годов до 2004 годы наблюдалось снижение объёмов производства в крупяной отрасли, но с </w:t>
      </w:r>
      <w:r w:rsidR="00CA28F0" w:rsidRPr="007F7ED0">
        <w:rPr>
          <w:iCs/>
          <w:lang w:eastAsia="ru-RU"/>
        </w:rPr>
        <w:t>2005</w:t>
      </w:r>
      <w:r w:rsidR="00191A6B" w:rsidRPr="007F7ED0">
        <w:rPr>
          <w:iCs/>
          <w:lang w:eastAsia="ru-RU"/>
        </w:rPr>
        <w:t xml:space="preserve"> года и в продолжении 2008</w:t>
      </w:r>
      <w:r w:rsidR="00CA28F0" w:rsidRPr="007F7ED0">
        <w:rPr>
          <w:iCs/>
          <w:lang w:eastAsia="ru-RU"/>
        </w:rPr>
        <w:t xml:space="preserve"> года наблюдался</w:t>
      </w:r>
      <w:r w:rsidRPr="007F7ED0">
        <w:rPr>
          <w:iCs/>
          <w:lang w:eastAsia="ru-RU"/>
        </w:rPr>
        <w:t xml:space="preserve"> её устойчивый рост н</w:t>
      </w:r>
      <w:r w:rsidR="00167D8D" w:rsidRPr="007F7ED0">
        <w:rPr>
          <w:iCs/>
          <w:lang w:eastAsia="ru-RU"/>
        </w:rPr>
        <w:t>а 5-9% в год (График 5).</w:t>
      </w:r>
    </w:p>
    <w:p w:rsidR="00D211A4" w:rsidRPr="007F7ED0" w:rsidRDefault="0054462A" w:rsidP="00D211A4">
      <w:pPr>
        <w:autoSpaceDE/>
        <w:autoSpaceDN/>
        <w:adjustRightInd/>
        <w:spacing w:before="0" w:after="0"/>
        <w:ind w:firstLine="567"/>
        <w:jc w:val="both"/>
        <w:rPr>
          <w:iCs/>
          <w:lang w:eastAsia="ru-RU"/>
        </w:rPr>
      </w:pPr>
      <w:r w:rsidRPr="007F7ED0">
        <w:rPr>
          <w:iCs/>
          <w:lang w:eastAsia="ru-RU"/>
        </w:rPr>
        <w:t>В</w:t>
      </w:r>
      <w:r w:rsidR="00CA28F0" w:rsidRPr="007F7ED0">
        <w:rPr>
          <w:iCs/>
          <w:lang w:eastAsia="ru-RU"/>
        </w:rPr>
        <w:t xml:space="preserve"> 2013 году был достигнут объем в</w:t>
      </w:r>
      <w:r w:rsidR="00167D8D" w:rsidRPr="007F7ED0">
        <w:rPr>
          <w:iCs/>
          <w:lang w:eastAsia="ru-RU"/>
        </w:rPr>
        <w:t xml:space="preserve"> 1500 тыс. тонн круп, то есть </w:t>
      </w:r>
      <w:r w:rsidR="00E44435" w:rsidRPr="007F7ED0">
        <w:rPr>
          <w:iCs/>
          <w:lang w:eastAsia="ru-RU"/>
        </w:rPr>
        <w:t xml:space="preserve">был </w:t>
      </w:r>
      <w:r w:rsidR="00167D8D" w:rsidRPr="007F7ED0">
        <w:rPr>
          <w:iCs/>
          <w:lang w:eastAsia="ru-RU"/>
        </w:rPr>
        <w:t>превзойден уровень 1995 года</w:t>
      </w:r>
      <w:r w:rsidR="00EA77B0" w:rsidRPr="007F7ED0">
        <w:rPr>
          <w:iCs/>
          <w:lang w:eastAsia="ru-RU"/>
        </w:rPr>
        <w:t>,</w:t>
      </w:r>
      <w:r w:rsidR="004D57AA" w:rsidRPr="007F7ED0">
        <w:rPr>
          <w:iCs/>
          <w:lang w:eastAsia="ru-RU"/>
        </w:rPr>
        <w:t xml:space="preserve"> и далее начался период стагнации</w:t>
      </w:r>
      <w:r w:rsidR="00D240A2" w:rsidRPr="007F7ED0">
        <w:rPr>
          <w:iCs/>
          <w:lang w:eastAsia="ru-RU"/>
        </w:rPr>
        <w:t xml:space="preserve">. В </w:t>
      </w:r>
      <w:r w:rsidR="004D57AA" w:rsidRPr="007F7ED0">
        <w:rPr>
          <w:iCs/>
          <w:lang w:eastAsia="ru-RU"/>
        </w:rPr>
        <w:t xml:space="preserve">отчетном </w:t>
      </w:r>
      <w:r w:rsidR="00D240A2" w:rsidRPr="007F7ED0">
        <w:rPr>
          <w:iCs/>
          <w:lang w:eastAsia="ru-RU"/>
        </w:rPr>
        <w:t>201</w:t>
      </w:r>
      <w:r w:rsidR="00167DDA" w:rsidRPr="007F7ED0">
        <w:rPr>
          <w:iCs/>
          <w:lang w:eastAsia="ru-RU"/>
        </w:rPr>
        <w:t>8</w:t>
      </w:r>
      <w:r w:rsidR="00D240A2" w:rsidRPr="007F7ED0">
        <w:rPr>
          <w:iCs/>
          <w:lang w:eastAsia="ru-RU"/>
        </w:rPr>
        <w:t xml:space="preserve"> году уровень производства </w:t>
      </w:r>
      <w:r w:rsidR="00167DDA" w:rsidRPr="007F7ED0">
        <w:rPr>
          <w:iCs/>
          <w:lang w:eastAsia="ru-RU"/>
        </w:rPr>
        <w:t>увеличился</w:t>
      </w:r>
      <w:r w:rsidR="000C7119" w:rsidRPr="007F7ED0">
        <w:rPr>
          <w:iCs/>
          <w:lang w:eastAsia="ru-RU"/>
        </w:rPr>
        <w:t xml:space="preserve"> по сравнению с 201</w:t>
      </w:r>
      <w:r w:rsidR="00167DDA" w:rsidRPr="007F7ED0">
        <w:rPr>
          <w:iCs/>
          <w:lang w:eastAsia="ru-RU"/>
        </w:rPr>
        <w:t>7</w:t>
      </w:r>
      <w:r w:rsidR="000C7119" w:rsidRPr="007F7ED0">
        <w:rPr>
          <w:iCs/>
          <w:lang w:eastAsia="ru-RU"/>
        </w:rPr>
        <w:t xml:space="preserve"> годом (</w:t>
      </w:r>
      <w:r w:rsidR="00167DDA" w:rsidRPr="007F7ED0">
        <w:rPr>
          <w:iCs/>
          <w:lang w:eastAsia="ru-RU"/>
        </w:rPr>
        <w:t>+4</w:t>
      </w:r>
      <w:r w:rsidR="00FC4BFE" w:rsidRPr="007F7ED0">
        <w:rPr>
          <w:iCs/>
          <w:lang w:eastAsia="ru-RU"/>
        </w:rPr>
        <w:t>%).</w:t>
      </w:r>
    </w:p>
    <w:p w:rsidR="00D211A4" w:rsidRPr="007F7ED0" w:rsidRDefault="00D211A4" w:rsidP="006E11C3">
      <w:pPr>
        <w:autoSpaceDE/>
        <w:autoSpaceDN/>
        <w:adjustRightInd/>
        <w:spacing w:before="240" w:after="120"/>
        <w:jc w:val="both"/>
        <w:rPr>
          <w:i/>
          <w:lang w:eastAsia="ru-RU"/>
        </w:rPr>
      </w:pPr>
      <w:r w:rsidRPr="007F7ED0">
        <w:rPr>
          <w:i/>
          <w:lang w:eastAsia="ru-RU"/>
        </w:rPr>
        <w:t>График 5. Динамика производства крупы на предприятиях мукомольно-крупяной промышленности, тыс. тонн</w:t>
      </w:r>
    </w:p>
    <w:p w:rsidR="00C41914" w:rsidRDefault="001A4B4D" w:rsidP="00D211A4">
      <w:pPr>
        <w:autoSpaceDE/>
        <w:autoSpaceDN/>
        <w:adjustRightInd/>
        <w:spacing w:before="120" w:after="120"/>
        <w:jc w:val="both"/>
        <w:rPr>
          <w:b/>
          <w:i/>
          <w:iCs/>
          <w:sz w:val="24"/>
          <w:szCs w:val="24"/>
          <w:lang w:eastAsia="ru-RU"/>
        </w:rPr>
      </w:pPr>
      <w:r w:rsidRPr="00156D59">
        <w:rPr>
          <w:noProof/>
          <w:sz w:val="24"/>
          <w:szCs w:val="24"/>
          <w:lang w:eastAsia="ru-RU"/>
        </w:rPr>
        <w:drawing>
          <wp:inline distT="0" distB="0" distL="0" distR="0">
            <wp:extent cx="6172200" cy="2276475"/>
            <wp:effectExtent l="0" t="0" r="0" b="0"/>
            <wp:docPr id="2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44435" w:rsidRPr="007F7ED0" w:rsidRDefault="00CA28F0" w:rsidP="00FC4BFE">
      <w:pPr>
        <w:autoSpaceDE/>
        <w:autoSpaceDN/>
        <w:adjustRightInd/>
        <w:spacing w:before="0" w:after="0"/>
        <w:ind w:firstLine="567"/>
        <w:jc w:val="both"/>
        <w:rPr>
          <w:i/>
          <w:iCs/>
          <w:lang w:eastAsia="ru-RU"/>
        </w:rPr>
      </w:pPr>
      <w:r w:rsidRPr="007F7ED0">
        <w:rPr>
          <w:iCs/>
          <w:lang w:eastAsia="ru-RU"/>
        </w:rPr>
        <w:t>Объемы производства круп П</w:t>
      </w:r>
      <w:r w:rsidR="00D211A4" w:rsidRPr="007F7ED0">
        <w:rPr>
          <w:iCs/>
          <w:lang w:eastAsia="ru-RU"/>
        </w:rPr>
        <w:t>АО «ПМК» (овсяны</w:t>
      </w:r>
      <w:r w:rsidR="00D240A2" w:rsidRPr="007F7ED0">
        <w:rPr>
          <w:iCs/>
          <w:lang w:eastAsia="ru-RU"/>
        </w:rPr>
        <w:t>х хлопьев и манной кр</w:t>
      </w:r>
      <w:r w:rsidR="003E4D77" w:rsidRPr="007F7ED0">
        <w:rPr>
          <w:iCs/>
          <w:lang w:eastAsia="ru-RU"/>
        </w:rPr>
        <w:t>упы) в 201</w:t>
      </w:r>
      <w:r w:rsidR="0080664B" w:rsidRPr="007F7ED0">
        <w:rPr>
          <w:iCs/>
          <w:lang w:eastAsia="ru-RU"/>
        </w:rPr>
        <w:t>8</w:t>
      </w:r>
      <w:r w:rsidR="003E4D77" w:rsidRPr="007F7ED0">
        <w:rPr>
          <w:iCs/>
          <w:lang w:eastAsia="ru-RU"/>
        </w:rPr>
        <w:t xml:space="preserve"> </w:t>
      </w:r>
      <w:r w:rsidR="001378C6" w:rsidRPr="007F7ED0">
        <w:rPr>
          <w:iCs/>
          <w:lang w:eastAsia="ru-RU"/>
        </w:rPr>
        <w:t xml:space="preserve">году </w:t>
      </w:r>
      <w:r w:rsidR="003B38C3" w:rsidRPr="007F7ED0">
        <w:rPr>
          <w:iCs/>
          <w:lang w:eastAsia="ru-RU"/>
        </w:rPr>
        <w:t xml:space="preserve">также </w:t>
      </w:r>
      <w:r w:rsidR="0080664B" w:rsidRPr="007F7ED0">
        <w:rPr>
          <w:iCs/>
          <w:lang w:eastAsia="ru-RU"/>
        </w:rPr>
        <w:t>выросли</w:t>
      </w:r>
      <w:r w:rsidR="005C61D7" w:rsidRPr="007F7ED0">
        <w:rPr>
          <w:iCs/>
          <w:lang w:eastAsia="ru-RU"/>
        </w:rPr>
        <w:t xml:space="preserve">, опередив темпы роста отрасли </w:t>
      </w:r>
      <w:r w:rsidR="00EA77B0" w:rsidRPr="007F7ED0">
        <w:rPr>
          <w:iCs/>
          <w:lang w:eastAsia="ru-RU"/>
        </w:rPr>
        <w:t xml:space="preserve">- </w:t>
      </w:r>
      <w:r w:rsidR="003B38C3" w:rsidRPr="007F7ED0">
        <w:rPr>
          <w:iCs/>
          <w:lang w:eastAsia="ru-RU"/>
        </w:rPr>
        <w:t xml:space="preserve">на </w:t>
      </w:r>
      <w:r w:rsidR="0080664B" w:rsidRPr="007F7ED0">
        <w:rPr>
          <w:iCs/>
          <w:lang w:eastAsia="ru-RU"/>
        </w:rPr>
        <w:t>4,8</w:t>
      </w:r>
      <w:r w:rsidR="00D211A4" w:rsidRPr="007F7ED0">
        <w:rPr>
          <w:iCs/>
          <w:lang w:eastAsia="ru-RU"/>
        </w:rPr>
        <w:t>% к 201</w:t>
      </w:r>
      <w:r w:rsidR="0080664B" w:rsidRPr="007F7ED0">
        <w:rPr>
          <w:iCs/>
          <w:lang w:eastAsia="ru-RU"/>
        </w:rPr>
        <w:t>7</w:t>
      </w:r>
      <w:r w:rsidR="00D211A4" w:rsidRPr="007F7ED0">
        <w:rPr>
          <w:iCs/>
          <w:lang w:eastAsia="ru-RU"/>
        </w:rPr>
        <w:t xml:space="preserve"> году (График 6)</w:t>
      </w:r>
      <w:r w:rsidR="004D57AA" w:rsidRPr="007F7ED0">
        <w:rPr>
          <w:iCs/>
          <w:lang w:eastAsia="ru-RU"/>
        </w:rPr>
        <w:t>.</w:t>
      </w:r>
      <w:r w:rsidR="005C61D7" w:rsidRPr="007F7ED0">
        <w:rPr>
          <w:iCs/>
          <w:lang w:eastAsia="ru-RU"/>
        </w:rPr>
        <w:t xml:space="preserve"> </w:t>
      </w:r>
    </w:p>
    <w:p w:rsidR="00FC4BFE" w:rsidRPr="007F7ED0" w:rsidRDefault="00FC4BFE" w:rsidP="00FC4BFE">
      <w:pPr>
        <w:autoSpaceDE/>
        <w:autoSpaceDN/>
        <w:adjustRightInd/>
        <w:spacing w:before="0" w:after="0"/>
        <w:ind w:firstLine="567"/>
        <w:jc w:val="both"/>
        <w:rPr>
          <w:iCs/>
          <w:lang w:eastAsia="ru-RU"/>
        </w:rPr>
      </w:pPr>
    </w:p>
    <w:p w:rsidR="00D211A4" w:rsidRPr="007F7ED0" w:rsidRDefault="00D211A4" w:rsidP="00645539">
      <w:pPr>
        <w:autoSpaceDE/>
        <w:autoSpaceDN/>
        <w:adjustRightInd/>
        <w:spacing w:before="0" w:after="120"/>
        <w:jc w:val="both"/>
        <w:rPr>
          <w:b/>
          <w:i/>
          <w:iCs/>
          <w:lang w:eastAsia="ru-RU"/>
        </w:rPr>
      </w:pPr>
      <w:r w:rsidRPr="007F7ED0">
        <w:rPr>
          <w:i/>
          <w:lang w:eastAsia="ru-RU"/>
        </w:rPr>
        <w:t xml:space="preserve">График 6. </w:t>
      </w:r>
      <w:r w:rsidR="00CA28F0" w:rsidRPr="007F7ED0">
        <w:rPr>
          <w:i/>
          <w:lang w:eastAsia="ru-RU"/>
        </w:rPr>
        <w:t>Динамика производства крупы на П</w:t>
      </w:r>
      <w:r w:rsidRPr="007F7ED0">
        <w:rPr>
          <w:i/>
          <w:lang w:eastAsia="ru-RU"/>
        </w:rPr>
        <w:t>АО «ПМК», тыс. тонн</w:t>
      </w:r>
    </w:p>
    <w:p w:rsidR="00D211A4" w:rsidRDefault="001A4B4D" w:rsidP="003B38C3">
      <w:pPr>
        <w:autoSpaceDE/>
        <w:autoSpaceDN/>
        <w:adjustRightInd/>
        <w:spacing w:before="0" w:after="0"/>
        <w:jc w:val="both"/>
        <w:rPr>
          <w:b/>
          <w:i/>
          <w:iCs/>
          <w:sz w:val="24"/>
          <w:szCs w:val="24"/>
          <w:lang w:eastAsia="ru-RU"/>
        </w:rPr>
      </w:pPr>
      <w:r w:rsidRPr="00156D59">
        <w:rPr>
          <w:noProof/>
          <w:sz w:val="24"/>
          <w:szCs w:val="24"/>
          <w:lang w:eastAsia="ru-RU"/>
        </w:rPr>
        <w:drawing>
          <wp:inline distT="0" distB="0" distL="0" distR="0">
            <wp:extent cx="6153150" cy="2533650"/>
            <wp:effectExtent l="0" t="0" r="0" b="0"/>
            <wp:docPr id="2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211A4" w:rsidRPr="007F7ED0" w:rsidRDefault="00D211A4" w:rsidP="00645539">
      <w:pPr>
        <w:widowControl/>
        <w:autoSpaceDE/>
        <w:autoSpaceDN/>
        <w:adjustRightInd/>
        <w:spacing w:before="240"/>
        <w:ind w:firstLine="567"/>
        <w:jc w:val="both"/>
        <w:rPr>
          <w:lang w:eastAsia="ru-RU"/>
        </w:rPr>
      </w:pPr>
      <w:r w:rsidRPr="007F7ED0">
        <w:rPr>
          <w:lang w:eastAsia="ru-RU"/>
        </w:rPr>
        <w:t>В настоящее время, помимо традиционных круп и хлопьев</w:t>
      </w:r>
      <w:r w:rsidR="004D57AA" w:rsidRPr="007F7ED0">
        <w:rPr>
          <w:lang w:eastAsia="ru-RU"/>
        </w:rPr>
        <w:t xml:space="preserve"> (геркулеса)</w:t>
      </w:r>
      <w:r w:rsidRPr="007F7ED0">
        <w:rPr>
          <w:lang w:eastAsia="ru-RU"/>
        </w:rPr>
        <w:t xml:space="preserve">, характерной чертой рынка является развитие </w:t>
      </w:r>
      <w:r w:rsidR="001C1762" w:rsidRPr="007F7ED0">
        <w:rPr>
          <w:lang w:eastAsia="ru-RU"/>
        </w:rPr>
        <w:t>ассортимента</w:t>
      </w:r>
      <w:r w:rsidRPr="007F7ED0">
        <w:rPr>
          <w:lang w:eastAsia="ru-RU"/>
        </w:rPr>
        <w:t xml:space="preserve"> крупяных продуктов с высокой добавленной стоимостью, которые условно можно разделить на следующие группы:</w:t>
      </w:r>
    </w:p>
    <w:p w:rsidR="00D211A4" w:rsidRPr="007F7ED0" w:rsidRDefault="00D211A4" w:rsidP="00D211A4">
      <w:pPr>
        <w:widowControl/>
        <w:numPr>
          <w:ilvl w:val="0"/>
          <w:numId w:val="9"/>
        </w:numPr>
        <w:autoSpaceDE/>
        <w:autoSpaceDN/>
        <w:adjustRightInd/>
        <w:spacing w:before="0" w:after="200" w:line="276" w:lineRule="auto"/>
        <w:ind w:left="709" w:hanging="425"/>
        <w:contextualSpacing/>
        <w:jc w:val="both"/>
      </w:pPr>
      <w:r w:rsidRPr="007F7ED0">
        <w:t>крупы для варки в пакетиках – расфасованные порционные пакетики, готовые к приготовлению, в том числе</w:t>
      </w:r>
      <w:r w:rsidR="009E7331" w:rsidRPr="007F7ED0">
        <w:t>,</w:t>
      </w:r>
      <w:r w:rsidRPr="007F7ED0">
        <w:t xml:space="preserve"> с различными добавками (гарниры);</w:t>
      </w:r>
    </w:p>
    <w:p w:rsidR="00D211A4" w:rsidRPr="007F7ED0" w:rsidRDefault="00D211A4" w:rsidP="00D211A4">
      <w:pPr>
        <w:widowControl/>
        <w:numPr>
          <w:ilvl w:val="0"/>
          <w:numId w:val="9"/>
        </w:numPr>
        <w:autoSpaceDE/>
        <w:autoSpaceDN/>
        <w:adjustRightInd/>
        <w:spacing w:before="0" w:after="200" w:line="276" w:lineRule="auto"/>
        <w:ind w:left="709" w:hanging="425"/>
        <w:contextualSpacing/>
        <w:jc w:val="both"/>
      </w:pPr>
      <w:r w:rsidRPr="007F7ED0">
        <w:t xml:space="preserve">хлопья и каши быстрого приготовления - продукты с малым временем </w:t>
      </w:r>
      <w:r w:rsidR="004D57AA" w:rsidRPr="007F7ED0">
        <w:t xml:space="preserve">варки </w:t>
      </w:r>
      <w:r w:rsidRPr="007F7ED0">
        <w:t>(обычно 1-8 минут);</w:t>
      </w:r>
    </w:p>
    <w:p w:rsidR="00D211A4" w:rsidRPr="007F7ED0" w:rsidRDefault="00D211A4" w:rsidP="00D211A4">
      <w:pPr>
        <w:widowControl/>
        <w:numPr>
          <w:ilvl w:val="0"/>
          <w:numId w:val="9"/>
        </w:numPr>
        <w:autoSpaceDE/>
        <w:autoSpaceDN/>
        <w:adjustRightInd/>
        <w:spacing w:before="0" w:after="200" w:line="276" w:lineRule="auto"/>
        <w:ind w:left="709" w:hanging="425"/>
        <w:contextualSpacing/>
        <w:jc w:val="both"/>
      </w:pPr>
      <w:r w:rsidRPr="007F7ED0">
        <w:t>моментальные</w:t>
      </w:r>
      <w:r w:rsidR="004D57AA" w:rsidRPr="007F7ED0">
        <w:t xml:space="preserve"> </w:t>
      </w:r>
      <w:r w:rsidRPr="007F7ED0">
        <w:t xml:space="preserve">хлопья и каши – </w:t>
      </w:r>
      <w:r w:rsidR="004D57AA" w:rsidRPr="007F7ED0">
        <w:t xml:space="preserve">продукты </w:t>
      </w:r>
      <w:r w:rsidRPr="007F7ED0">
        <w:t>не требуют варки, завариваются кипятком, содержат фруктовые и другие добавки (сухое молоко, сахар, соль и т.п.);</w:t>
      </w:r>
    </w:p>
    <w:p w:rsidR="00D211A4" w:rsidRPr="007F7ED0" w:rsidRDefault="00D211A4" w:rsidP="00D211A4">
      <w:pPr>
        <w:widowControl/>
        <w:numPr>
          <w:ilvl w:val="0"/>
          <w:numId w:val="9"/>
        </w:numPr>
        <w:autoSpaceDE/>
        <w:autoSpaceDN/>
        <w:adjustRightInd/>
        <w:spacing w:before="0" w:after="200" w:line="276" w:lineRule="auto"/>
        <w:ind w:left="709" w:hanging="425"/>
        <w:contextualSpacing/>
        <w:jc w:val="both"/>
      </w:pPr>
      <w:r w:rsidRPr="007F7ED0">
        <w:t xml:space="preserve">зерновые завтраки, </w:t>
      </w:r>
      <w:proofErr w:type="spellStart"/>
      <w:r w:rsidRPr="007F7ED0">
        <w:t>снэки</w:t>
      </w:r>
      <w:proofErr w:type="spellEnd"/>
      <w:r w:rsidRPr="007F7ED0">
        <w:t xml:space="preserve"> и мюсли – готовые к употреблению продукты, не требующие термической обработки;</w:t>
      </w:r>
    </w:p>
    <w:p w:rsidR="00D211A4" w:rsidRPr="007F7ED0" w:rsidRDefault="00D211A4" w:rsidP="00D211A4">
      <w:pPr>
        <w:widowControl/>
        <w:numPr>
          <w:ilvl w:val="0"/>
          <w:numId w:val="9"/>
        </w:numPr>
        <w:autoSpaceDE/>
        <w:autoSpaceDN/>
        <w:adjustRightInd/>
        <w:spacing w:before="0" w:after="200" w:line="276" w:lineRule="auto"/>
        <w:ind w:left="709" w:hanging="425"/>
        <w:contextualSpacing/>
        <w:jc w:val="both"/>
      </w:pPr>
      <w:r w:rsidRPr="007F7ED0">
        <w:lastRenderedPageBreak/>
        <w:t>продукты для здоровья и красоты – зерновые продукты питания с диетическими и функциональными добавками как зернового, так и иного происхождения</w:t>
      </w:r>
      <w:r w:rsidR="004D57AA" w:rsidRPr="007F7ED0">
        <w:t xml:space="preserve"> (отруби, </w:t>
      </w:r>
      <w:proofErr w:type="spellStart"/>
      <w:r w:rsidR="004D57AA" w:rsidRPr="007F7ED0">
        <w:t>пребиотики</w:t>
      </w:r>
      <w:proofErr w:type="spellEnd"/>
      <w:r w:rsidR="004D57AA" w:rsidRPr="007F7ED0">
        <w:t>, омега-3 и т.п.)</w:t>
      </w:r>
      <w:r w:rsidRPr="007F7ED0">
        <w:t>.</w:t>
      </w:r>
    </w:p>
    <w:p w:rsidR="00D1346A" w:rsidRDefault="00D211A4" w:rsidP="00B54787">
      <w:pPr>
        <w:widowControl/>
        <w:autoSpaceDE/>
        <w:autoSpaceDN/>
        <w:adjustRightInd/>
        <w:spacing w:before="240" w:after="120"/>
        <w:jc w:val="both"/>
        <w:rPr>
          <w:lang w:eastAsia="ru-RU"/>
        </w:rPr>
      </w:pPr>
      <w:r w:rsidRPr="007F7ED0">
        <w:rPr>
          <w:lang w:eastAsia="ru-RU"/>
        </w:rPr>
        <w:t>Помимо классического</w:t>
      </w:r>
      <w:r w:rsidR="00B54787" w:rsidRPr="007F7ED0">
        <w:rPr>
          <w:lang w:eastAsia="ru-RU"/>
        </w:rPr>
        <w:t xml:space="preserve"> </w:t>
      </w:r>
      <w:r w:rsidR="00CF457D" w:rsidRPr="007F7ED0">
        <w:rPr>
          <w:lang w:eastAsia="ru-RU"/>
        </w:rPr>
        <w:t>ассортимента</w:t>
      </w:r>
      <w:r w:rsidR="00B675B4" w:rsidRPr="007F7ED0">
        <w:rPr>
          <w:lang w:eastAsia="ru-RU"/>
        </w:rPr>
        <w:t xml:space="preserve"> круп (геркулеса и манки), </w:t>
      </w:r>
      <w:r w:rsidR="00B54787" w:rsidRPr="007F7ED0">
        <w:rPr>
          <w:lang w:eastAsia="ru-RU"/>
        </w:rPr>
        <w:t xml:space="preserve">актуального во время кризисных явлений в экономике, </w:t>
      </w:r>
      <w:r w:rsidR="00B675B4" w:rsidRPr="007F7ED0">
        <w:rPr>
          <w:lang w:eastAsia="ru-RU"/>
        </w:rPr>
        <w:t>П</w:t>
      </w:r>
      <w:r w:rsidRPr="007F7ED0">
        <w:rPr>
          <w:lang w:eastAsia="ru-RU"/>
        </w:rPr>
        <w:t xml:space="preserve">АО «ПМК» работает </w:t>
      </w:r>
      <w:r w:rsidR="00B54787" w:rsidRPr="007F7ED0">
        <w:rPr>
          <w:lang w:eastAsia="ru-RU"/>
        </w:rPr>
        <w:t xml:space="preserve">и </w:t>
      </w:r>
      <w:r w:rsidRPr="007F7ED0">
        <w:rPr>
          <w:lang w:eastAsia="ru-RU"/>
        </w:rPr>
        <w:t xml:space="preserve">в значительной части указанных сегментов </w:t>
      </w:r>
      <w:r w:rsidR="00B54787" w:rsidRPr="007F7ED0">
        <w:rPr>
          <w:lang w:eastAsia="ru-RU"/>
        </w:rPr>
        <w:t>продуктов с высокой добавленной стоимостью.</w:t>
      </w:r>
      <w:r w:rsidRPr="007F7ED0">
        <w:rPr>
          <w:lang w:eastAsia="ru-RU"/>
        </w:rPr>
        <w:t xml:space="preserve"> В ассортименте присутствуют хлопья быстрого приготовления</w:t>
      </w:r>
      <w:r w:rsidR="00C41366" w:rsidRPr="007F7ED0">
        <w:rPr>
          <w:lang w:eastAsia="ru-RU"/>
        </w:rPr>
        <w:t xml:space="preserve"> </w:t>
      </w:r>
      <w:r w:rsidRPr="007F7ED0">
        <w:rPr>
          <w:lang w:eastAsia="ru-RU"/>
        </w:rPr>
        <w:t>– это основной ассортимент овсяных хлопьев и хлопьев других злаков, а также хлопь</w:t>
      </w:r>
      <w:r w:rsidR="00B54787" w:rsidRPr="007F7ED0">
        <w:rPr>
          <w:lang w:eastAsia="ru-RU"/>
        </w:rPr>
        <w:t>я</w:t>
      </w:r>
      <w:r w:rsidRPr="007F7ED0">
        <w:rPr>
          <w:lang w:eastAsia="ru-RU"/>
        </w:rPr>
        <w:t xml:space="preserve"> с добавлением сухофруктов. Развивается </w:t>
      </w:r>
      <w:r w:rsidR="008D20A0" w:rsidRPr="007F7ED0">
        <w:rPr>
          <w:lang w:eastAsia="ru-RU"/>
        </w:rPr>
        <w:t>ассортимент</w:t>
      </w:r>
      <w:r w:rsidRPr="007F7ED0">
        <w:rPr>
          <w:lang w:eastAsia="ru-RU"/>
        </w:rPr>
        <w:t xml:space="preserve"> моментальных каш, отличием которых является их 100% натуральность, отсутствие в составе искусственных до</w:t>
      </w:r>
      <w:r w:rsidR="00D1346A" w:rsidRPr="007F7ED0">
        <w:rPr>
          <w:lang w:eastAsia="ru-RU"/>
        </w:rPr>
        <w:t xml:space="preserve">бавок и </w:t>
      </w:r>
      <w:proofErr w:type="spellStart"/>
      <w:r w:rsidR="00D1346A" w:rsidRPr="007F7ED0">
        <w:rPr>
          <w:lang w:eastAsia="ru-RU"/>
        </w:rPr>
        <w:t>ароматизаторов</w:t>
      </w:r>
      <w:proofErr w:type="spellEnd"/>
      <w:r w:rsidR="00D1346A" w:rsidRPr="007F7ED0">
        <w:rPr>
          <w:lang w:eastAsia="ru-RU"/>
        </w:rPr>
        <w:t xml:space="preserve">; а также хлопьев с </w:t>
      </w:r>
      <w:r w:rsidR="0046482D" w:rsidRPr="007F7ED0">
        <w:rPr>
          <w:lang w:eastAsia="ru-RU"/>
        </w:rPr>
        <w:t xml:space="preserve">сухофруктами </w:t>
      </w:r>
      <w:r w:rsidR="00D1346A" w:rsidRPr="007F7ED0">
        <w:rPr>
          <w:lang w:eastAsia="ru-RU"/>
        </w:rPr>
        <w:t>и хлопьев, не требующих варки.</w:t>
      </w:r>
      <w:r w:rsidR="00C41366" w:rsidRPr="007F7ED0">
        <w:rPr>
          <w:lang w:eastAsia="ru-RU"/>
        </w:rPr>
        <w:t xml:space="preserve"> </w:t>
      </w:r>
      <w:r w:rsidR="001C1762" w:rsidRPr="007F7ED0">
        <w:rPr>
          <w:lang w:eastAsia="ru-RU"/>
        </w:rPr>
        <w:t>Также запущена в производство линейка продуктов для здоровья и красоты – хлопья с овсяными и пшеничными отрубями.</w:t>
      </w:r>
      <w:r w:rsidR="001C1762" w:rsidRPr="007F7ED0" w:rsidDel="00DE0FCA">
        <w:rPr>
          <w:lang w:eastAsia="ru-RU"/>
        </w:rPr>
        <w:t xml:space="preserve"> </w:t>
      </w:r>
    </w:p>
    <w:p w:rsidR="00CD58B1" w:rsidRDefault="00AE1D25">
      <w:pPr>
        <w:pStyle w:val="2"/>
        <w:rPr>
          <w:rFonts w:eastAsiaTheme="minorEastAsia"/>
          <w:bCs w:val="0"/>
          <w:szCs w:val="20"/>
          <w:lang w:eastAsia="ru-RU"/>
        </w:rPr>
      </w:pPr>
      <w:bookmarkStart w:id="52" w:name="_Toc8152872"/>
      <w:r>
        <w:rPr>
          <w:rFonts w:eastAsiaTheme="minorEastAsia"/>
          <w:bCs w:val="0"/>
          <w:szCs w:val="20"/>
          <w:lang w:eastAsia="ru-RU"/>
        </w:rPr>
        <w:t>4.7. Анализ факторов и условий, влияющих на деятельность эмитента</w:t>
      </w:r>
      <w:bookmarkEnd w:id="52"/>
    </w:p>
    <w:p w:rsidR="00CD58B1" w:rsidRDefault="00AE1D25">
      <w:pPr>
        <w:ind w:left="200"/>
        <w:rPr>
          <w:rFonts w:eastAsiaTheme="minorEastAsia"/>
          <w:lang w:eastAsia="ru-RU"/>
        </w:rPr>
      </w:pPr>
      <w:r>
        <w:rPr>
          <w:rStyle w:val="Subst"/>
          <w:rFonts w:eastAsiaTheme="minorEastAsia"/>
          <w:bCs w:val="0"/>
          <w:iCs w:val="0"/>
          <w:lang w:eastAsia="ru-RU"/>
        </w:rPr>
        <w:t>Основными факторами и условиями, оказывающими влияние на деятельность Общества и результаты такой деятельности, являются:</w:t>
      </w:r>
      <w:r>
        <w:rPr>
          <w:rStyle w:val="Subst"/>
          <w:rFonts w:eastAsiaTheme="minorEastAsia"/>
          <w:bCs w:val="0"/>
          <w:iCs w:val="0"/>
          <w:lang w:eastAsia="ru-RU"/>
        </w:rPr>
        <w:br/>
        <w:t>•</w:t>
      </w:r>
      <w:r>
        <w:rPr>
          <w:rStyle w:val="Subst"/>
          <w:rFonts w:eastAsiaTheme="minorEastAsia"/>
          <w:bCs w:val="0"/>
          <w:iCs w:val="0"/>
          <w:lang w:eastAsia="ru-RU"/>
        </w:rPr>
        <w:tab/>
        <w:t>Конъюнктура рынка сырья и готовой продукции;</w:t>
      </w:r>
      <w:r>
        <w:rPr>
          <w:rStyle w:val="Subst"/>
          <w:rFonts w:eastAsiaTheme="minorEastAsia"/>
          <w:bCs w:val="0"/>
          <w:iCs w:val="0"/>
          <w:lang w:eastAsia="ru-RU"/>
        </w:rPr>
        <w:br/>
        <w:t>•</w:t>
      </w:r>
      <w:r>
        <w:rPr>
          <w:rStyle w:val="Subst"/>
          <w:rFonts w:eastAsiaTheme="minorEastAsia"/>
          <w:bCs w:val="0"/>
          <w:iCs w:val="0"/>
          <w:lang w:eastAsia="ru-RU"/>
        </w:rPr>
        <w:tab/>
        <w:t>Активность конкурентов в части дистрибуции и продвижения продукции;</w:t>
      </w:r>
      <w:r>
        <w:rPr>
          <w:rStyle w:val="Subst"/>
          <w:rFonts w:eastAsiaTheme="minorEastAsia"/>
          <w:bCs w:val="0"/>
          <w:iCs w:val="0"/>
          <w:lang w:eastAsia="ru-RU"/>
        </w:rPr>
        <w:br/>
        <w:t>•</w:t>
      </w:r>
      <w:r>
        <w:rPr>
          <w:rStyle w:val="Subst"/>
          <w:rFonts w:eastAsiaTheme="minorEastAsia"/>
          <w:bCs w:val="0"/>
          <w:iCs w:val="0"/>
          <w:lang w:eastAsia="ru-RU"/>
        </w:rPr>
        <w:tab/>
        <w:t>Изменение структуры каналов распределения, развитие федеральных розничных сетевых компаний;</w:t>
      </w:r>
      <w:r>
        <w:rPr>
          <w:rStyle w:val="Subst"/>
          <w:rFonts w:eastAsiaTheme="minorEastAsia"/>
          <w:bCs w:val="0"/>
          <w:iCs w:val="0"/>
          <w:lang w:eastAsia="ru-RU"/>
        </w:rPr>
        <w:br/>
        <w:t>•</w:t>
      </w:r>
      <w:r>
        <w:rPr>
          <w:rStyle w:val="Subst"/>
          <w:rFonts w:eastAsiaTheme="minorEastAsia"/>
          <w:bCs w:val="0"/>
          <w:iCs w:val="0"/>
          <w:lang w:eastAsia="ru-RU"/>
        </w:rPr>
        <w:tab/>
        <w:t>Изменение тарифов на авто и ж/д перевозки;</w:t>
      </w:r>
      <w:r>
        <w:rPr>
          <w:rStyle w:val="Subst"/>
          <w:rFonts w:eastAsiaTheme="minorEastAsia"/>
          <w:bCs w:val="0"/>
          <w:iCs w:val="0"/>
          <w:lang w:eastAsia="ru-RU"/>
        </w:rPr>
        <w:br/>
        <w:t>•</w:t>
      </w:r>
      <w:r>
        <w:rPr>
          <w:rStyle w:val="Subst"/>
          <w:rFonts w:eastAsiaTheme="minorEastAsia"/>
          <w:bCs w:val="0"/>
          <w:iCs w:val="0"/>
          <w:lang w:eastAsia="ru-RU"/>
        </w:rPr>
        <w:tab/>
        <w:t>Цены на энергоносители и электроэнергию;</w:t>
      </w:r>
      <w:r>
        <w:rPr>
          <w:rStyle w:val="Subst"/>
          <w:rFonts w:eastAsiaTheme="minorEastAsia"/>
          <w:bCs w:val="0"/>
          <w:iCs w:val="0"/>
          <w:lang w:eastAsia="ru-RU"/>
        </w:rPr>
        <w:br/>
        <w:t>•</w:t>
      </w:r>
      <w:r>
        <w:rPr>
          <w:rStyle w:val="Subst"/>
          <w:rFonts w:eastAsiaTheme="minorEastAsia"/>
          <w:bCs w:val="0"/>
          <w:iCs w:val="0"/>
          <w:lang w:eastAsia="ru-RU"/>
        </w:rPr>
        <w:tab/>
        <w:t>Покупательская способность и уровень доходов населения;</w:t>
      </w:r>
      <w:r>
        <w:rPr>
          <w:rStyle w:val="Subst"/>
          <w:rFonts w:eastAsiaTheme="minorEastAsia"/>
          <w:bCs w:val="0"/>
          <w:iCs w:val="0"/>
          <w:lang w:eastAsia="ru-RU"/>
        </w:rPr>
        <w:br/>
        <w:t>•</w:t>
      </w:r>
      <w:r>
        <w:rPr>
          <w:rStyle w:val="Subst"/>
          <w:rFonts w:eastAsiaTheme="minorEastAsia"/>
          <w:bCs w:val="0"/>
          <w:iCs w:val="0"/>
          <w:lang w:eastAsia="ru-RU"/>
        </w:rPr>
        <w:tab/>
        <w:t>Уровень господдержки;</w:t>
      </w:r>
      <w:r>
        <w:rPr>
          <w:rStyle w:val="Subst"/>
          <w:rFonts w:eastAsiaTheme="minorEastAsia"/>
          <w:bCs w:val="0"/>
          <w:iCs w:val="0"/>
          <w:lang w:eastAsia="ru-RU"/>
        </w:rPr>
        <w:br/>
        <w:t>•</w:t>
      </w:r>
      <w:r>
        <w:rPr>
          <w:rStyle w:val="Subst"/>
          <w:rFonts w:eastAsiaTheme="minorEastAsia"/>
          <w:bCs w:val="0"/>
          <w:iCs w:val="0"/>
          <w:lang w:eastAsia="ru-RU"/>
        </w:rPr>
        <w:tab/>
        <w:t>Социально-демографическая ситуация;</w:t>
      </w:r>
      <w:r>
        <w:rPr>
          <w:rStyle w:val="Subst"/>
          <w:rFonts w:eastAsiaTheme="minorEastAsia"/>
          <w:bCs w:val="0"/>
          <w:iCs w:val="0"/>
          <w:lang w:eastAsia="ru-RU"/>
        </w:rPr>
        <w:br/>
        <w:t>•</w:t>
      </w:r>
      <w:r>
        <w:rPr>
          <w:rStyle w:val="Subst"/>
          <w:rFonts w:eastAsiaTheme="minorEastAsia"/>
          <w:bCs w:val="0"/>
          <w:iCs w:val="0"/>
          <w:lang w:eastAsia="ru-RU"/>
        </w:rPr>
        <w:tab/>
        <w:t>Общая экономическая ситуация в стране.</w:t>
      </w:r>
      <w:r>
        <w:rPr>
          <w:rStyle w:val="Subst"/>
          <w:rFonts w:eastAsiaTheme="minorEastAsia"/>
          <w:bCs w:val="0"/>
          <w:iCs w:val="0"/>
          <w:lang w:eastAsia="ru-RU"/>
        </w:rPr>
        <w:br/>
      </w:r>
      <w:r>
        <w:rPr>
          <w:rStyle w:val="Subst"/>
          <w:rFonts w:eastAsiaTheme="minorEastAsia"/>
          <w:bCs w:val="0"/>
          <w:iCs w:val="0"/>
          <w:lang w:eastAsia="ru-RU"/>
        </w:rPr>
        <w:br/>
        <w:t>В целях сохранения и дальнейшего повышения уровня эффективности работы предприятия, в 2013 году была реализована масштабная реконструкция крупяного цеха (производство овсяных хлопьев), планируется поддерживать высокую загрузку существующего оборудования, поддержание производственных фондов в рабочем состоянии, оптимизировать внутризаводские транспортные потоки и использование складских помещений.</w:t>
      </w:r>
      <w:r>
        <w:rPr>
          <w:rStyle w:val="Subst"/>
          <w:rFonts w:eastAsiaTheme="minorEastAsia"/>
          <w:bCs w:val="0"/>
          <w:iCs w:val="0"/>
          <w:lang w:eastAsia="ru-RU"/>
        </w:rPr>
        <w:br/>
        <w:t>ПАО «ПМК» планирует дальнейшее освоение рынка продуктов переработки. При увеличении цен на сырьевые составляющие, а также цен на энергоносители и соответствующих тарифов – планируется осуществлять корректировку отпускных цен.</w:t>
      </w:r>
      <w:r>
        <w:rPr>
          <w:rStyle w:val="Subst"/>
          <w:rFonts w:eastAsiaTheme="minorEastAsia"/>
          <w:bCs w:val="0"/>
          <w:iCs w:val="0"/>
          <w:lang w:eastAsia="ru-RU"/>
        </w:rPr>
        <w:br/>
      </w:r>
      <w:r>
        <w:rPr>
          <w:rStyle w:val="Subst"/>
          <w:rFonts w:eastAsiaTheme="minorEastAsia"/>
          <w:bCs w:val="0"/>
          <w:iCs w:val="0"/>
          <w:lang w:eastAsia="ru-RU"/>
        </w:rPr>
        <w:br/>
        <w:t>Способы снижения негативного влияния факторов:</w:t>
      </w:r>
      <w:r>
        <w:rPr>
          <w:rStyle w:val="Subst"/>
          <w:rFonts w:eastAsiaTheme="minorEastAsia"/>
          <w:bCs w:val="0"/>
          <w:iCs w:val="0"/>
          <w:lang w:eastAsia="ru-RU"/>
        </w:rPr>
        <w:br/>
        <w:t>•</w:t>
      </w:r>
      <w:r>
        <w:rPr>
          <w:rStyle w:val="Subst"/>
          <w:rFonts w:eastAsiaTheme="minorEastAsia"/>
          <w:bCs w:val="0"/>
          <w:iCs w:val="0"/>
          <w:lang w:eastAsia="ru-RU"/>
        </w:rPr>
        <w:tab/>
        <w:t>Развитие дистрибуции;</w:t>
      </w:r>
      <w:r>
        <w:rPr>
          <w:rStyle w:val="Subst"/>
          <w:rFonts w:eastAsiaTheme="minorEastAsia"/>
          <w:bCs w:val="0"/>
          <w:iCs w:val="0"/>
          <w:lang w:eastAsia="ru-RU"/>
        </w:rPr>
        <w:br/>
        <w:t>•</w:t>
      </w:r>
      <w:r>
        <w:rPr>
          <w:rStyle w:val="Subst"/>
          <w:rFonts w:eastAsiaTheme="minorEastAsia"/>
          <w:bCs w:val="0"/>
          <w:iCs w:val="0"/>
          <w:lang w:eastAsia="ru-RU"/>
        </w:rPr>
        <w:tab/>
        <w:t xml:space="preserve">Развитие сегмента </w:t>
      </w:r>
      <w:proofErr w:type="spellStart"/>
      <w:r>
        <w:rPr>
          <w:rStyle w:val="Subst"/>
          <w:rFonts w:eastAsiaTheme="minorEastAsia"/>
          <w:bCs w:val="0"/>
          <w:iCs w:val="0"/>
          <w:lang w:eastAsia="ru-RU"/>
        </w:rPr>
        <w:t>высокомаржинальных</w:t>
      </w:r>
      <w:proofErr w:type="spellEnd"/>
      <w:r>
        <w:rPr>
          <w:rStyle w:val="Subst"/>
          <w:rFonts w:eastAsiaTheme="minorEastAsia"/>
          <w:bCs w:val="0"/>
          <w:iCs w:val="0"/>
          <w:lang w:eastAsia="ru-RU"/>
        </w:rPr>
        <w:t xml:space="preserve"> продуктов, дифференциация и оптимизация </w:t>
      </w:r>
      <w:proofErr w:type="spellStart"/>
      <w:r>
        <w:rPr>
          <w:rStyle w:val="Subst"/>
          <w:rFonts w:eastAsiaTheme="minorEastAsia"/>
          <w:bCs w:val="0"/>
          <w:iCs w:val="0"/>
          <w:lang w:eastAsia="ru-RU"/>
        </w:rPr>
        <w:t>продуктово</w:t>
      </w:r>
      <w:proofErr w:type="spellEnd"/>
      <w:r>
        <w:rPr>
          <w:rStyle w:val="Subst"/>
          <w:rFonts w:eastAsiaTheme="minorEastAsia"/>
          <w:bCs w:val="0"/>
          <w:iCs w:val="0"/>
          <w:lang w:eastAsia="ru-RU"/>
        </w:rPr>
        <w:t>-марочного портфеля;</w:t>
      </w:r>
      <w:r>
        <w:rPr>
          <w:rStyle w:val="Subst"/>
          <w:rFonts w:eastAsiaTheme="minorEastAsia"/>
          <w:bCs w:val="0"/>
          <w:iCs w:val="0"/>
          <w:lang w:eastAsia="ru-RU"/>
        </w:rPr>
        <w:br/>
        <w:t>•</w:t>
      </w:r>
      <w:r>
        <w:rPr>
          <w:rStyle w:val="Subst"/>
          <w:rFonts w:eastAsiaTheme="minorEastAsia"/>
          <w:bCs w:val="0"/>
          <w:iCs w:val="0"/>
          <w:lang w:eastAsia="ru-RU"/>
        </w:rPr>
        <w:tab/>
        <w:t>Поддержание конкурентоспособного уровня промо-активности;</w:t>
      </w:r>
      <w:r>
        <w:rPr>
          <w:rStyle w:val="Subst"/>
          <w:rFonts w:eastAsiaTheme="minorEastAsia"/>
          <w:bCs w:val="0"/>
          <w:iCs w:val="0"/>
          <w:lang w:eastAsia="ru-RU"/>
        </w:rPr>
        <w:br/>
        <w:t>•</w:t>
      </w:r>
      <w:r>
        <w:rPr>
          <w:rStyle w:val="Subst"/>
          <w:rFonts w:eastAsiaTheme="minorEastAsia"/>
          <w:bCs w:val="0"/>
          <w:iCs w:val="0"/>
          <w:lang w:eastAsia="ru-RU"/>
        </w:rPr>
        <w:tab/>
        <w:t>Повышение воспринимаемой потребителями ценности торговых марок Общества;</w:t>
      </w:r>
      <w:r>
        <w:rPr>
          <w:rStyle w:val="Subst"/>
          <w:rFonts w:eastAsiaTheme="minorEastAsia"/>
          <w:bCs w:val="0"/>
          <w:iCs w:val="0"/>
          <w:lang w:eastAsia="ru-RU"/>
        </w:rPr>
        <w:br/>
        <w:t>•</w:t>
      </w:r>
      <w:r>
        <w:rPr>
          <w:rStyle w:val="Subst"/>
          <w:rFonts w:eastAsiaTheme="minorEastAsia"/>
          <w:bCs w:val="0"/>
          <w:iCs w:val="0"/>
          <w:lang w:eastAsia="ru-RU"/>
        </w:rPr>
        <w:tab/>
        <w:t>Переориентация на более стабильных в финансовом отношении клиентов и поставщиков;</w:t>
      </w:r>
      <w:r>
        <w:rPr>
          <w:rStyle w:val="Subst"/>
          <w:rFonts w:eastAsiaTheme="minorEastAsia"/>
          <w:bCs w:val="0"/>
          <w:iCs w:val="0"/>
          <w:lang w:eastAsia="ru-RU"/>
        </w:rPr>
        <w:br/>
        <w:t>•</w:t>
      </w:r>
      <w:r>
        <w:rPr>
          <w:rStyle w:val="Subst"/>
          <w:rFonts w:eastAsiaTheme="minorEastAsia"/>
          <w:bCs w:val="0"/>
          <w:iCs w:val="0"/>
          <w:lang w:eastAsia="ru-RU"/>
        </w:rPr>
        <w:tab/>
        <w:t>Оптимизация закупок и запасов зерна, исходя из прогнозов и текущей конъюнктуры рынка;</w:t>
      </w:r>
      <w:r>
        <w:rPr>
          <w:rStyle w:val="Subst"/>
          <w:rFonts w:eastAsiaTheme="minorEastAsia"/>
          <w:bCs w:val="0"/>
          <w:iCs w:val="0"/>
          <w:lang w:eastAsia="ru-RU"/>
        </w:rPr>
        <w:br/>
        <w:t>•</w:t>
      </w:r>
      <w:r>
        <w:rPr>
          <w:rStyle w:val="Subst"/>
          <w:rFonts w:eastAsiaTheme="minorEastAsia"/>
          <w:bCs w:val="0"/>
          <w:iCs w:val="0"/>
          <w:lang w:eastAsia="ru-RU"/>
        </w:rPr>
        <w:tab/>
        <w:t>Оптимизация логистики готовой продукции;</w:t>
      </w:r>
      <w:r>
        <w:rPr>
          <w:rStyle w:val="Subst"/>
          <w:rFonts w:eastAsiaTheme="minorEastAsia"/>
          <w:bCs w:val="0"/>
          <w:iCs w:val="0"/>
          <w:lang w:eastAsia="ru-RU"/>
        </w:rPr>
        <w:br/>
      </w:r>
      <w:r>
        <w:rPr>
          <w:rStyle w:val="Subst"/>
          <w:rFonts w:eastAsiaTheme="minorEastAsia"/>
          <w:bCs w:val="0"/>
          <w:iCs w:val="0"/>
          <w:lang w:eastAsia="ru-RU"/>
        </w:rPr>
        <w:br/>
        <w:t>Существенными событиями и факторами, которые могут улучшить результаты деятельности эмитента, являются:</w:t>
      </w:r>
      <w:r>
        <w:rPr>
          <w:rStyle w:val="Subst"/>
          <w:rFonts w:eastAsiaTheme="minorEastAsia"/>
          <w:bCs w:val="0"/>
          <w:iCs w:val="0"/>
          <w:lang w:eastAsia="ru-RU"/>
        </w:rPr>
        <w:br/>
        <w:t>•</w:t>
      </w:r>
      <w:r>
        <w:rPr>
          <w:rStyle w:val="Subst"/>
          <w:rFonts w:eastAsiaTheme="minorEastAsia"/>
          <w:bCs w:val="0"/>
          <w:iCs w:val="0"/>
          <w:lang w:eastAsia="ru-RU"/>
        </w:rPr>
        <w:tab/>
        <w:t xml:space="preserve"> стабилизация цен на зерно;</w:t>
      </w:r>
      <w:r>
        <w:rPr>
          <w:rStyle w:val="Subst"/>
          <w:rFonts w:eastAsiaTheme="minorEastAsia"/>
          <w:bCs w:val="0"/>
          <w:iCs w:val="0"/>
          <w:lang w:eastAsia="ru-RU"/>
        </w:rPr>
        <w:br/>
        <w:t>•</w:t>
      </w:r>
      <w:r>
        <w:rPr>
          <w:rStyle w:val="Subst"/>
          <w:rFonts w:eastAsiaTheme="minorEastAsia"/>
          <w:bCs w:val="0"/>
          <w:iCs w:val="0"/>
          <w:lang w:eastAsia="ru-RU"/>
        </w:rPr>
        <w:tab/>
        <w:t xml:space="preserve">рост покупательской способности населения; </w:t>
      </w:r>
      <w:r>
        <w:rPr>
          <w:rStyle w:val="Subst"/>
          <w:rFonts w:eastAsiaTheme="minorEastAsia"/>
          <w:bCs w:val="0"/>
          <w:iCs w:val="0"/>
          <w:lang w:eastAsia="ru-RU"/>
        </w:rPr>
        <w:br/>
        <w:t>•</w:t>
      </w:r>
      <w:r>
        <w:rPr>
          <w:rStyle w:val="Subst"/>
          <w:rFonts w:eastAsiaTheme="minorEastAsia"/>
          <w:bCs w:val="0"/>
          <w:iCs w:val="0"/>
          <w:lang w:eastAsia="ru-RU"/>
        </w:rPr>
        <w:tab/>
        <w:t xml:space="preserve">качественный сервис; </w:t>
      </w:r>
      <w:r>
        <w:rPr>
          <w:rStyle w:val="Subst"/>
          <w:rFonts w:eastAsiaTheme="minorEastAsia"/>
          <w:bCs w:val="0"/>
          <w:iCs w:val="0"/>
          <w:lang w:eastAsia="ru-RU"/>
        </w:rPr>
        <w:br/>
        <w:t>•</w:t>
      </w:r>
      <w:r>
        <w:rPr>
          <w:rStyle w:val="Subst"/>
          <w:rFonts w:eastAsiaTheme="minorEastAsia"/>
          <w:bCs w:val="0"/>
          <w:iCs w:val="0"/>
          <w:lang w:eastAsia="ru-RU"/>
        </w:rPr>
        <w:tab/>
        <w:t>индивидуальный подход к клиенту.</w:t>
      </w:r>
    </w:p>
    <w:p w:rsidR="00CD58B1" w:rsidRDefault="00AE1D25">
      <w:pPr>
        <w:pStyle w:val="2"/>
        <w:rPr>
          <w:rFonts w:eastAsiaTheme="minorEastAsia"/>
          <w:bCs w:val="0"/>
          <w:szCs w:val="20"/>
          <w:lang w:eastAsia="ru-RU"/>
        </w:rPr>
      </w:pPr>
      <w:bookmarkStart w:id="53" w:name="_Toc8152873"/>
      <w:r>
        <w:rPr>
          <w:rFonts w:eastAsiaTheme="minorEastAsia"/>
          <w:bCs w:val="0"/>
          <w:szCs w:val="20"/>
          <w:lang w:eastAsia="ru-RU"/>
        </w:rPr>
        <w:t>4.8. Конкуренты эмитента</w:t>
      </w:r>
      <w:bookmarkEnd w:id="53"/>
    </w:p>
    <w:p w:rsidR="00CD58B1" w:rsidRDefault="00AE1D25">
      <w:pPr>
        <w:ind w:left="200"/>
        <w:rPr>
          <w:rFonts w:eastAsiaTheme="minorEastAsia"/>
          <w:lang w:eastAsia="ru-RU"/>
        </w:rPr>
      </w:pPr>
      <w:r>
        <w:rPr>
          <w:rStyle w:val="Subst"/>
          <w:rFonts w:eastAsiaTheme="minorEastAsia"/>
          <w:bCs w:val="0"/>
          <w:iCs w:val="0"/>
          <w:lang w:eastAsia="ru-RU"/>
        </w:rPr>
        <w:t>Конкурентами на рынке фасованной муки Санкт-Петербурга являются: ОАО «</w:t>
      </w:r>
      <w:proofErr w:type="spellStart"/>
      <w:r>
        <w:rPr>
          <w:rStyle w:val="Subst"/>
          <w:rFonts w:eastAsiaTheme="minorEastAsia"/>
          <w:bCs w:val="0"/>
          <w:iCs w:val="0"/>
          <w:lang w:eastAsia="ru-RU"/>
        </w:rPr>
        <w:t>Макфа</w:t>
      </w:r>
      <w:proofErr w:type="spellEnd"/>
      <w:r>
        <w:rPr>
          <w:rStyle w:val="Subst"/>
          <w:rFonts w:eastAsiaTheme="minorEastAsia"/>
          <w:bCs w:val="0"/>
          <w:iCs w:val="0"/>
          <w:lang w:eastAsia="ru-RU"/>
        </w:rPr>
        <w:t>», «</w:t>
      </w:r>
      <w:proofErr w:type="spellStart"/>
      <w:r>
        <w:rPr>
          <w:rStyle w:val="Subst"/>
          <w:rFonts w:eastAsiaTheme="minorEastAsia"/>
          <w:bCs w:val="0"/>
          <w:iCs w:val="0"/>
          <w:lang w:eastAsia="ru-RU"/>
        </w:rPr>
        <w:t>Лимак</w:t>
      </w:r>
      <w:proofErr w:type="spellEnd"/>
      <w:r>
        <w:rPr>
          <w:rStyle w:val="Subst"/>
          <w:rFonts w:eastAsiaTheme="minorEastAsia"/>
          <w:bCs w:val="0"/>
          <w:iCs w:val="0"/>
          <w:lang w:eastAsia="ru-RU"/>
        </w:rPr>
        <w:t>», «Стойленская нива» (Старый Оскол), «</w:t>
      </w:r>
      <w:proofErr w:type="spellStart"/>
      <w:r>
        <w:rPr>
          <w:rStyle w:val="Subst"/>
          <w:rFonts w:eastAsiaTheme="minorEastAsia"/>
          <w:bCs w:val="0"/>
          <w:iCs w:val="0"/>
          <w:lang w:eastAsia="ru-RU"/>
        </w:rPr>
        <w:t>Рязаньзернопродукт</w:t>
      </w:r>
      <w:proofErr w:type="spellEnd"/>
      <w:r>
        <w:rPr>
          <w:rStyle w:val="Subst"/>
          <w:rFonts w:eastAsiaTheme="minorEastAsia"/>
          <w:bCs w:val="0"/>
          <w:iCs w:val="0"/>
          <w:lang w:eastAsia="ru-RU"/>
        </w:rPr>
        <w:t>» (Рязань), «</w:t>
      </w:r>
      <w:proofErr w:type="spellStart"/>
      <w:r>
        <w:rPr>
          <w:rStyle w:val="Subst"/>
          <w:rFonts w:eastAsiaTheme="minorEastAsia"/>
          <w:bCs w:val="0"/>
          <w:iCs w:val="0"/>
          <w:lang w:eastAsia="ru-RU"/>
        </w:rPr>
        <w:t>Скайфуд</w:t>
      </w:r>
      <w:proofErr w:type="spellEnd"/>
      <w:r>
        <w:rPr>
          <w:rStyle w:val="Subst"/>
          <w:rFonts w:eastAsiaTheme="minorEastAsia"/>
          <w:bCs w:val="0"/>
          <w:iCs w:val="0"/>
          <w:lang w:eastAsia="ru-RU"/>
        </w:rPr>
        <w:t xml:space="preserve">» (Москва). Кроме того, развитие имеет направление производства фасованной муки иногородними производителями под собственными торговыми марками муки сетей. На региональных рынках также имеет место конкуренция с местными производителями. Форма конкуренции, как правило, носит ценовой характер. Основные конкуренты в сегменте В2В – </w:t>
      </w:r>
      <w:proofErr w:type="spellStart"/>
      <w:r>
        <w:rPr>
          <w:rStyle w:val="Subst"/>
          <w:rFonts w:eastAsiaTheme="minorEastAsia"/>
          <w:bCs w:val="0"/>
          <w:iCs w:val="0"/>
          <w:lang w:eastAsia="ru-RU"/>
        </w:rPr>
        <w:t>Бутурлиновская</w:t>
      </w:r>
      <w:proofErr w:type="spellEnd"/>
      <w:r>
        <w:rPr>
          <w:rStyle w:val="Subst"/>
          <w:rFonts w:eastAsiaTheme="minorEastAsia"/>
          <w:bCs w:val="0"/>
          <w:iCs w:val="0"/>
          <w:lang w:eastAsia="ru-RU"/>
        </w:rPr>
        <w:t xml:space="preserve"> КХП, </w:t>
      </w:r>
      <w:proofErr w:type="spellStart"/>
      <w:r>
        <w:rPr>
          <w:rStyle w:val="Subst"/>
          <w:rFonts w:eastAsiaTheme="minorEastAsia"/>
          <w:bCs w:val="0"/>
          <w:iCs w:val="0"/>
          <w:lang w:eastAsia="ru-RU"/>
        </w:rPr>
        <w:t>Козельская</w:t>
      </w:r>
      <w:proofErr w:type="spellEnd"/>
      <w:r>
        <w:rPr>
          <w:rStyle w:val="Subst"/>
          <w:rFonts w:eastAsiaTheme="minorEastAsia"/>
          <w:bCs w:val="0"/>
          <w:iCs w:val="0"/>
          <w:lang w:eastAsia="ru-RU"/>
        </w:rPr>
        <w:t xml:space="preserve"> мельница, Раменский КХП, «</w:t>
      </w:r>
      <w:proofErr w:type="spellStart"/>
      <w:r>
        <w:rPr>
          <w:rStyle w:val="Subst"/>
          <w:rFonts w:eastAsiaTheme="minorEastAsia"/>
          <w:bCs w:val="0"/>
          <w:iCs w:val="0"/>
          <w:lang w:eastAsia="ru-RU"/>
        </w:rPr>
        <w:t>Беляевская</w:t>
      </w:r>
      <w:proofErr w:type="spellEnd"/>
      <w:r>
        <w:rPr>
          <w:rStyle w:val="Subst"/>
          <w:rFonts w:eastAsiaTheme="minorEastAsia"/>
          <w:bCs w:val="0"/>
          <w:iCs w:val="0"/>
          <w:lang w:eastAsia="ru-RU"/>
        </w:rPr>
        <w:t xml:space="preserve"> мука», ФГУП </w:t>
      </w:r>
      <w:proofErr w:type="spellStart"/>
      <w:r>
        <w:rPr>
          <w:rStyle w:val="Subst"/>
          <w:rFonts w:eastAsiaTheme="minorEastAsia"/>
          <w:bCs w:val="0"/>
          <w:iCs w:val="0"/>
          <w:lang w:eastAsia="ru-RU"/>
        </w:rPr>
        <w:t>ПродФонд</w:t>
      </w:r>
      <w:proofErr w:type="spellEnd"/>
      <w:r>
        <w:rPr>
          <w:rStyle w:val="Subst"/>
          <w:rFonts w:eastAsiaTheme="minorEastAsia"/>
          <w:bCs w:val="0"/>
          <w:iCs w:val="0"/>
          <w:lang w:eastAsia="ru-RU"/>
        </w:rPr>
        <w:t xml:space="preserve"> Санкт-Петербурга.</w:t>
      </w:r>
      <w:r>
        <w:rPr>
          <w:rStyle w:val="Subst"/>
          <w:rFonts w:eastAsiaTheme="minorEastAsia"/>
          <w:bCs w:val="0"/>
          <w:iCs w:val="0"/>
          <w:lang w:eastAsia="ru-RU"/>
        </w:rPr>
        <w:br/>
        <w:t>Среди основных конкурентов на рынке овсяных хлопьев можно выделить следующие марки:, «Русский продукт» (ПАО «Русский продукт», Москва), «</w:t>
      </w:r>
      <w:proofErr w:type="spellStart"/>
      <w:r>
        <w:rPr>
          <w:rStyle w:val="Subst"/>
          <w:rFonts w:eastAsiaTheme="minorEastAsia"/>
          <w:bCs w:val="0"/>
          <w:iCs w:val="0"/>
          <w:lang w:eastAsia="ru-RU"/>
        </w:rPr>
        <w:t>Увелка</w:t>
      </w:r>
      <w:proofErr w:type="spellEnd"/>
      <w:r>
        <w:rPr>
          <w:rStyle w:val="Subst"/>
          <w:rFonts w:eastAsiaTheme="minorEastAsia"/>
          <w:bCs w:val="0"/>
          <w:iCs w:val="0"/>
          <w:lang w:eastAsia="ru-RU"/>
        </w:rPr>
        <w:t>» (</w:t>
      </w:r>
      <w:proofErr w:type="spellStart"/>
      <w:r>
        <w:rPr>
          <w:rStyle w:val="Subst"/>
          <w:rFonts w:eastAsiaTheme="minorEastAsia"/>
          <w:bCs w:val="0"/>
          <w:iCs w:val="0"/>
          <w:lang w:eastAsia="ru-RU"/>
        </w:rPr>
        <w:t>Увельская</w:t>
      </w:r>
      <w:proofErr w:type="spellEnd"/>
      <w:r>
        <w:rPr>
          <w:rStyle w:val="Subst"/>
          <w:rFonts w:eastAsiaTheme="minorEastAsia"/>
          <w:bCs w:val="0"/>
          <w:iCs w:val="0"/>
          <w:lang w:eastAsia="ru-RU"/>
        </w:rPr>
        <w:t xml:space="preserve"> крупяная компания, Челябинск), «Геркулес Клин» (ПАО Геркулес). Кроме этого, в регионах конкуренцию Обществу составляют хлопья «Крупно» («</w:t>
      </w:r>
      <w:proofErr w:type="spellStart"/>
      <w:r>
        <w:rPr>
          <w:rStyle w:val="Subst"/>
          <w:rFonts w:eastAsiaTheme="minorEastAsia"/>
          <w:bCs w:val="0"/>
          <w:iCs w:val="0"/>
          <w:lang w:eastAsia="ru-RU"/>
        </w:rPr>
        <w:t>Арчеда</w:t>
      </w:r>
      <w:proofErr w:type="spellEnd"/>
      <w:r>
        <w:rPr>
          <w:rStyle w:val="Subst"/>
          <w:rFonts w:eastAsiaTheme="minorEastAsia"/>
          <w:bCs w:val="0"/>
          <w:iCs w:val="0"/>
          <w:lang w:eastAsia="ru-RU"/>
        </w:rPr>
        <w:t xml:space="preserve"> продукт», Волгоградская обл.), «Царь» (Объединение «</w:t>
      </w:r>
      <w:proofErr w:type="spellStart"/>
      <w:r>
        <w:rPr>
          <w:rStyle w:val="Subst"/>
          <w:rFonts w:eastAsiaTheme="minorEastAsia"/>
          <w:bCs w:val="0"/>
          <w:iCs w:val="0"/>
          <w:lang w:eastAsia="ru-RU"/>
        </w:rPr>
        <w:t>Союзпищепром</w:t>
      </w:r>
      <w:proofErr w:type="spellEnd"/>
      <w:r>
        <w:rPr>
          <w:rStyle w:val="Subst"/>
          <w:rFonts w:eastAsiaTheme="minorEastAsia"/>
          <w:bCs w:val="0"/>
          <w:iCs w:val="0"/>
          <w:lang w:eastAsia="ru-RU"/>
        </w:rPr>
        <w:t>, г. Челябинск»), «</w:t>
      </w:r>
      <w:proofErr w:type="spellStart"/>
      <w:r>
        <w:rPr>
          <w:rStyle w:val="Subst"/>
          <w:rFonts w:eastAsiaTheme="minorEastAsia"/>
          <w:bCs w:val="0"/>
          <w:iCs w:val="0"/>
          <w:lang w:eastAsia="ru-RU"/>
        </w:rPr>
        <w:t>Макфа</w:t>
      </w:r>
      <w:proofErr w:type="spellEnd"/>
      <w:r>
        <w:rPr>
          <w:rStyle w:val="Subst"/>
          <w:rFonts w:eastAsiaTheme="minorEastAsia"/>
          <w:bCs w:val="0"/>
          <w:iCs w:val="0"/>
          <w:lang w:eastAsia="ru-RU"/>
        </w:rPr>
        <w:t xml:space="preserve">» и некоторые другие региональные производители. </w:t>
      </w:r>
      <w:r>
        <w:rPr>
          <w:rStyle w:val="Subst"/>
          <w:rFonts w:eastAsiaTheme="minorEastAsia"/>
          <w:bCs w:val="0"/>
          <w:iCs w:val="0"/>
          <w:lang w:eastAsia="ru-RU"/>
        </w:rPr>
        <w:br/>
      </w:r>
      <w:r>
        <w:rPr>
          <w:rStyle w:val="Subst"/>
          <w:rFonts w:eastAsiaTheme="minorEastAsia"/>
          <w:bCs w:val="0"/>
          <w:iCs w:val="0"/>
          <w:lang w:eastAsia="ru-RU"/>
        </w:rPr>
        <w:lastRenderedPageBreak/>
        <w:t>Продукция Общества выделяется на фоне конкурентов широтой ассортимента по виду овсяных хлопьев (различный размер, толщина хлопьев, а также время приготовления). Кроме этого, с 2003 года производятся - овсяные хлопья с сухофруктами (в 2015-2017 году ассортимент этой группы был обновлен), с 2005 года – каши не требующих варки (моментальные каши) в порционных пакетиках (в 2018 году ассортимент этой группы также был частично обновлен), а также с 2006 года помимо овсяных, производятся хлопья прочих злаков, в 2017-2018 году также была обновлена линейка мучных смесей под ТМ «</w:t>
      </w:r>
      <w:proofErr w:type="spellStart"/>
      <w:r>
        <w:rPr>
          <w:rStyle w:val="Subst"/>
          <w:rFonts w:eastAsiaTheme="minorEastAsia"/>
          <w:bCs w:val="0"/>
          <w:iCs w:val="0"/>
          <w:lang w:eastAsia="ru-RU"/>
        </w:rPr>
        <w:t>ХлебБург</w:t>
      </w:r>
      <w:proofErr w:type="spellEnd"/>
      <w:r>
        <w:rPr>
          <w:rStyle w:val="Subst"/>
          <w:rFonts w:eastAsiaTheme="minorEastAsia"/>
          <w:bCs w:val="0"/>
          <w:iCs w:val="0"/>
          <w:lang w:eastAsia="ru-RU"/>
        </w:rPr>
        <w:t>». Ротация и периодическое частичное обновление ассортимента – один из используемых вариантов поддержания интереса потребителей к продукции и торговым маркам Общества.</w:t>
      </w:r>
      <w:r>
        <w:rPr>
          <w:rStyle w:val="Subst"/>
          <w:rFonts w:eastAsiaTheme="minorEastAsia"/>
          <w:bCs w:val="0"/>
          <w:iCs w:val="0"/>
          <w:lang w:eastAsia="ru-RU"/>
        </w:rPr>
        <w:br/>
        <w:t>Каши моментального приготовления представлены на российском рынке следующими производителями: «Быстров» (ООО «Нестле Россия»), «Кашка-Минутка» (группа «</w:t>
      </w:r>
      <w:proofErr w:type="spellStart"/>
      <w:r>
        <w:rPr>
          <w:rStyle w:val="Subst"/>
          <w:rFonts w:eastAsiaTheme="minorEastAsia"/>
          <w:bCs w:val="0"/>
          <w:iCs w:val="0"/>
          <w:lang w:eastAsia="ru-RU"/>
        </w:rPr>
        <w:t>Кунцево</w:t>
      </w:r>
      <w:proofErr w:type="spellEnd"/>
      <w:r>
        <w:rPr>
          <w:rStyle w:val="Subst"/>
          <w:rFonts w:eastAsiaTheme="minorEastAsia"/>
          <w:bCs w:val="0"/>
          <w:iCs w:val="0"/>
          <w:lang w:eastAsia="ru-RU"/>
        </w:rPr>
        <w:t>»), «</w:t>
      </w:r>
      <w:proofErr w:type="spellStart"/>
      <w:r>
        <w:rPr>
          <w:rStyle w:val="Subst"/>
          <w:rFonts w:eastAsiaTheme="minorEastAsia"/>
          <w:bCs w:val="0"/>
          <w:iCs w:val="0"/>
          <w:lang w:eastAsia="ru-RU"/>
        </w:rPr>
        <w:t>Увелка</w:t>
      </w:r>
      <w:proofErr w:type="spellEnd"/>
      <w:r>
        <w:rPr>
          <w:rStyle w:val="Subst"/>
          <w:rFonts w:eastAsiaTheme="minorEastAsia"/>
          <w:bCs w:val="0"/>
          <w:iCs w:val="0"/>
          <w:lang w:eastAsia="ru-RU"/>
        </w:rPr>
        <w:t>» (</w:t>
      </w:r>
      <w:proofErr w:type="spellStart"/>
      <w:r>
        <w:rPr>
          <w:rStyle w:val="Subst"/>
          <w:rFonts w:eastAsiaTheme="minorEastAsia"/>
          <w:bCs w:val="0"/>
          <w:iCs w:val="0"/>
          <w:lang w:eastAsia="ru-RU"/>
        </w:rPr>
        <w:t>Увельская</w:t>
      </w:r>
      <w:proofErr w:type="spellEnd"/>
      <w:r>
        <w:rPr>
          <w:rStyle w:val="Subst"/>
          <w:rFonts w:eastAsiaTheme="minorEastAsia"/>
          <w:bCs w:val="0"/>
          <w:iCs w:val="0"/>
          <w:lang w:eastAsia="ru-RU"/>
        </w:rPr>
        <w:t xml:space="preserve"> крупяная компания, Челябинск), «Мистраль», «Русский продукт» (ОАО «Русский продукт», г. Москва), «</w:t>
      </w:r>
      <w:proofErr w:type="spellStart"/>
      <w:r>
        <w:rPr>
          <w:rStyle w:val="Subst"/>
          <w:rFonts w:eastAsiaTheme="minorEastAsia"/>
          <w:bCs w:val="0"/>
          <w:iCs w:val="0"/>
          <w:lang w:eastAsia="ru-RU"/>
        </w:rPr>
        <w:t>Pr</w:t>
      </w:r>
      <w:proofErr w:type="spellEnd"/>
      <w:r>
        <w:rPr>
          <w:rStyle w:val="Subst"/>
          <w:rFonts w:eastAsiaTheme="minorEastAsia"/>
          <w:bCs w:val="0"/>
          <w:iCs w:val="0"/>
          <w:lang w:eastAsia="ru-RU"/>
        </w:rPr>
        <w:t xml:space="preserve">. </w:t>
      </w:r>
      <w:proofErr w:type="spellStart"/>
      <w:r>
        <w:rPr>
          <w:rStyle w:val="Subst"/>
          <w:rFonts w:eastAsiaTheme="minorEastAsia"/>
          <w:bCs w:val="0"/>
          <w:iCs w:val="0"/>
          <w:lang w:eastAsia="ru-RU"/>
        </w:rPr>
        <w:t>Preston</w:t>
      </w:r>
      <w:proofErr w:type="spellEnd"/>
      <w:r>
        <w:rPr>
          <w:rStyle w:val="Subst"/>
          <w:rFonts w:eastAsiaTheme="minorEastAsia"/>
          <w:bCs w:val="0"/>
          <w:iCs w:val="0"/>
          <w:lang w:eastAsia="ru-RU"/>
        </w:rPr>
        <w:t>» (группа «</w:t>
      </w:r>
      <w:proofErr w:type="spellStart"/>
      <w:r>
        <w:rPr>
          <w:rStyle w:val="Subst"/>
          <w:rFonts w:eastAsiaTheme="minorEastAsia"/>
          <w:bCs w:val="0"/>
          <w:iCs w:val="0"/>
          <w:lang w:eastAsia="ru-RU"/>
        </w:rPr>
        <w:t>Арикон</w:t>
      </w:r>
      <w:proofErr w:type="spellEnd"/>
      <w:r>
        <w:rPr>
          <w:rStyle w:val="Subst"/>
          <w:rFonts w:eastAsiaTheme="minorEastAsia"/>
          <w:bCs w:val="0"/>
          <w:iCs w:val="0"/>
          <w:lang w:eastAsia="ru-RU"/>
        </w:rPr>
        <w:t>», Москва).</w:t>
      </w:r>
      <w:r>
        <w:rPr>
          <w:rStyle w:val="Subst"/>
          <w:rFonts w:eastAsiaTheme="minorEastAsia"/>
          <w:bCs w:val="0"/>
          <w:iCs w:val="0"/>
          <w:lang w:eastAsia="ru-RU"/>
        </w:rPr>
        <w:br/>
        <w:t>ПМК является производителем фасованной манной крупы. Основными конкурентами на потребительском рынке являются фирмы-фасовщики круп: «Ангстрем», «</w:t>
      </w:r>
      <w:proofErr w:type="spellStart"/>
      <w:r>
        <w:rPr>
          <w:rStyle w:val="Subst"/>
          <w:rFonts w:eastAsiaTheme="minorEastAsia"/>
          <w:bCs w:val="0"/>
          <w:iCs w:val="0"/>
          <w:lang w:eastAsia="ru-RU"/>
        </w:rPr>
        <w:t>Агроальянс</w:t>
      </w:r>
      <w:proofErr w:type="spellEnd"/>
      <w:r>
        <w:rPr>
          <w:rStyle w:val="Subst"/>
          <w:rFonts w:eastAsiaTheme="minorEastAsia"/>
          <w:bCs w:val="0"/>
          <w:iCs w:val="0"/>
          <w:lang w:eastAsia="ru-RU"/>
        </w:rPr>
        <w:t xml:space="preserve">» и др. </w:t>
      </w:r>
      <w:r>
        <w:rPr>
          <w:rStyle w:val="Subst"/>
          <w:rFonts w:eastAsiaTheme="minorEastAsia"/>
          <w:bCs w:val="0"/>
          <w:iCs w:val="0"/>
          <w:lang w:eastAsia="ru-RU"/>
        </w:rPr>
        <w:br/>
      </w:r>
      <w:r>
        <w:rPr>
          <w:rStyle w:val="Subst"/>
          <w:rFonts w:eastAsiaTheme="minorEastAsia"/>
          <w:bCs w:val="0"/>
          <w:iCs w:val="0"/>
          <w:lang w:eastAsia="ru-RU"/>
        </w:rPr>
        <w:br/>
        <w:t>Факторы конкурентоспособности ПАО «Петербургский мельничный комбинат»:</w:t>
      </w:r>
      <w:r>
        <w:rPr>
          <w:rStyle w:val="Subst"/>
          <w:rFonts w:eastAsiaTheme="minorEastAsia"/>
          <w:bCs w:val="0"/>
          <w:iCs w:val="0"/>
          <w:lang w:eastAsia="ru-RU"/>
        </w:rPr>
        <w:br/>
        <w:t>•</w:t>
      </w:r>
      <w:r>
        <w:rPr>
          <w:rStyle w:val="Subst"/>
          <w:rFonts w:eastAsiaTheme="minorEastAsia"/>
          <w:bCs w:val="0"/>
          <w:iCs w:val="0"/>
          <w:lang w:eastAsia="ru-RU"/>
        </w:rPr>
        <w:tab/>
        <w:t>Высокая известность торговых марок продукции Общества и лояльность к ним: «Ясно солнышко», «</w:t>
      </w:r>
      <w:proofErr w:type="spellStart"/>
      <w:r>
        <w:rPr>
          <w:rStyle w:val="Subst"/>
          <w:rFonts w:eastAsiaTheme="minorEastAsia"/>
          <w:bCs w:val="0"/>
          <w:iCs w:val="0"/>
          <w:lang w:eastAsia="ru-RU"/>
        </w:rPr>
        <w:t>Предпортовая</w:t>
      </w:r>
      <w:proofErr w:type="spellEnd"/>
      <w:r>
        <w:rPr>
          <w:rStyle w:val="Subst"/>
          <w:rFonts w:eastAsiaTheme="minorEastAsia"/>
          <w:bCs w:val="0"/>
          <w:iCs w:val="0"/>
          <w:lang w:eastAsia="ru-RU"/>
        </w:rPr>
        <w:t>», «Кудесница»,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w:t>
      </w:r>
      <w:proofErr w:type="spellStart"/>
      <w:r>
        <w:rPr>
          <w:rStyle w:val="Subst"/>
          <w:rFonts w:eastAsiaTheme="minorEastAsia"/>
          <w:bCs w:val="0"/>
          <w:iCs w:val="0"/>
          <w:lang w:eastAsia="ru-RU"/>
        </w:rPr>
        <w:t>ХлебБург</w:t>
      </w:r>
      <w:proofErr w:type="spellEnd"/>
      <w:r>
        <w:rPr>
          <w:rStyle w:val="Subst"/>
          <w:rFonts w:eastAsiaTheme="minorEastAsia"/>
          <w:bCs w:val="0"/>
          <w:iCs w:val="0"/>
          <w:lang w:eastAsia="ru-RU"/>
        </w:rPr>
        <w:t>».</w:t>
      </w:r>
      <w:r>
        <w:rPr>
          <w:rStyle w:val="Subst"/>
          <w:rFonts w:eastAsiaTheme="minorEastAsia"/>
          <w:bCs w:val="0"/>
          <w:iCs w:val="0"/>
          <w:lang w:eastAsia="ru-RU"/>
        </w:rPr>
        <w:br/>
        <w:t>•</w:t>
      </w:r>
      <w:r>
        <w:rPr>
          <w:rStyle w:val="Subst"/>
          <w:rFonts w:eastAsiaTheme="minorEastAsia"/>
          <w:bCs w:val="0"/>
          <w:iCs w:val="0"/>
          <w:lang w:eastAsia="ru-RU"/>
        </w:rPr>
        <w:tab/>
        <w:t>Промо-активность в продвижении продукции Общества;</w:t>
      </w:r>
      <w:r>
        <w:rPr>
          <w:rStyle w:val="Subst"/>
          <w:rFonts w:eastAsiaTheme="minorEastAsia"/>
          <w:bCs w:val="0"/>
          <w:iCs w:val="0"/>
          <w:lang w:eastAsia="ru-RU"/>
        </w:rPr>
        <w:br/>
        <w:t>•</w:t>
      </w:r>
      <w:r>
        <w:rPr>
          <w:rStyle w:val="Subst"/>
          <w:rFonts w:eastAsiaTheme="minorEastAsia"/>
          <w:bCs w:val="0"/>
          <w:iCs w:val="0"/>
          <w:lang w:eastAsia="ru-RU"/>
        </w:rPr>
        <w:tab/>
        <w:t>Развитая дистрибуторская сеть и наличие действующих контрактов с основными федеральными розничными сетями;</w:t>
      </w:r>
      <w:r>
        <w:rPr>
          <w:rStyle w:val="Subst"/>
          <w:rFonts w:eastAsiaTheme="minorEastAsia"/>
          <w:bCs w:val="0"/>
          <w:iCs w:val="0"/>
          <w:lang w:eastAsia="ru-RU"/>
        </w:rPr>
        <w:br/>
        <w:t>•</w:t>
      </w:r>
      <w:r>
        <w:rPr>
          <w:rStyle w:val="Subst"/>
          <w:rFonts w:eastAsiaTheme="minorEastAsia"/>
          <w:bCs w:val="0"/>
          <w:iCs w:val="0"/>
          <w:lang w:eastAsia="ru-RU"/>
        </w:rPr>
        <w:tab/>
        <w:t>Собственные разработки новых видов продукции;</w:t>
      </w:r>
      <w:r>
        <w:rPr>
          <w:rStyle w:val="Subst"/>
          <w:rFonts w:eastAsiaTheme="minorEastAsia"/>
          <w:bCs w:val="0"/>
          <w:iCs w:val="0"/>
          <w:lang w:eastAsia="ru-RU"/>
        </w:rPr>
        <w:br/>
        <w:t>•</w:t>
      </w:r>
      <w:r>
        <w:rPr>
          <w:rStyle w:val="Subst"/>
          <w:rFonts w:eastAsiaTheme="minorEastAsia"/>
          <w:bCs w:val="0"/>
          <w:iCs w:val="0"/>
          <w:lang w:eastAsia="ru-RU"/>
        </w:rPr>
        <w:tab/>
        <w:t>Близость предприятия к крупным производственным потребителям продукции, а также к крупным потребительским рынкам (Санкт-Петербург).</w:t>
      </w:r>
      <w:r>
        <w:rPr>
          <w:rStyle w:val="Subst"/>
          <w:rFonts w:eastAsiaTheme="minorEastAsia"/>
          <w:bCs w:val="0"/>
          <w:iCs w:val="0"/>
          <w:lang w:eastAsia="ru-RU"/>
        </w:rPr>
        <w:br/>
        <w:t>•</w:t>
      </w:r>
      <w:r>
        <w:rPr>
          <w:rStyle w:val="Subst"/>
          <w:rFonts w:eastAsiaTheme="minorEastAsia"/>
          <w:bCs w:val="0"/>
          <w:iCs w:val="0"/>
          <w:lang w:eastAsia="ru-RU"/>
        </w:rPr>
        <w:tab/>
        <w:t>Качество и оперативность обслуживания клиентов;</w:t>
      </w:r>
      <w:r>
        <w:rPr>
          <w:rStyle w:val="Subst"/>
          <w:rFonts w:eastAsiaTheme="minorEastAsia"/>
          <w:bCs w:val="0"/>
          <w:iCs w:val="0"/>
          <w:lang w:eastAsia="ru-RU"/>
        </w:rPr>
        <w:br/>
        <w:t>•</w:t>
      </w:r>
      <w:r>
        <w:rPr>
          <w:rStyle w:val="Subst"/>
          <w:rFonts w:eastAsiaTheme="minorEastAsia"/>
          <w:bCs w:val="0"/>
          <w:iCs w:val="0"/>
          <w:lang w:eastAsia="ru-RU"/>
        </w:rPr>
        <w:tab/>
        <w:t>Возможность поставки муки бестарным способом, а также в различных форматах упаковки.</w:t>
      </w:r>
      <w:r>
        <w:rPr>
          <w:rStyle w:val="Subst"/>
          <w:rFonts w:eastAsiaTheme="minorEastAsia"/>
          <w:bCs w:val="0"/>
          <w:iCs w:val="0"/>
          <w:lang w:eastAsia="ru-RU"/>
        </w:rPr>
        <w:br/>
        <w:t>•</w:t>
      </w:r>
      <w:r>
        <w:rPr>
          <w:rStyle w:val="Subst"/>
          <w:rFonts w:eastAsiaTheme="minorEastAsia"/>
          <w:bCs w:val="0"/>
          <w:iCs w:val="0"/>
          <w:lang w:eastAsia="ru-RU"/>
        </w:rPr>
        <w:tab/>
        <w:t>Минимизация издержек в связи с большим объемом выпускаемой продукции.</w:t>
      </w:r>
      <w:r>
        <w:rPr>
          <w:rStyle w:val="Subst"/>
          <w:rFonts w:eastAsiaTheme="minorEastAsia"/>
          <w:bCs w:val="0"/>
          <w:iCs w:val="0"/>
          <w:lang w:eastAsia="ru-RU"/>
        </w:rPr>
        <w:br/>
        <w:t>•</w:t>
      </w:r>
      <w:r>
        <w:rPr>
          <w:rStyle w:val="Subst"/>
          <w:rFonts w:eastAsiaTheme="minorEastAsia"/>
          <w:bCs w:val="0"/>
          <w:iCs w:val="0"/>
          <w:lang w:eastAsia="ru-RU"/>
        </w:rPr>
        <w:tab/>
        <w:t>Управление качественными показателями готовой продукции с учётом возможностей выработки продукции в соответствии с индивидуальными требованиями производственных потребителей.</w:t>
      </w:r>
      <w:r>
        <w:rPr>
          <w:rStyle w:val="Subst"/>
          <w:rFonts w:eastAsiaTheme="minorEastAsia"/>
          <w:bCs w:val="0"/>
          <w:iCs w:val="0"/>
          <w:lang w:eastAsia="ru-RU"/>
        </w:rPr>
        <w:br/>
        <w:t>•</w:t>
      </w:r>
      <w:r>
        <w:rPr>
          <w:rStyle w:val="Subst"/>
          <w:rFonts w:eastAsiaTheme="minorEastAsia"/>
          <w:bCs w:val="0"/>
          <w:iCs w:val="0"/>
          <w:lang w:eastAsia="ru-RU"/>
        </w:rPr>
        <w:tab/>
        <w:t>Оптимальное ценообразование.</w:t>
      </w:r>
      <w:r>
        <w:rPr>
          <w:rStyle w:val="Subst"/>
          <w:rFonts w:eastAsiaTheme="minorEastAsia"/>
          <w:bCs w:val="0"/>
          <w:iCs w:val="0"/>
          <w:lang w:eastAsia="ru-RU"/>
        </w:rPr>
        <w:br/>
        <w:t>•</w:t>
      </w:r>
      <w:r>
        <w:rPr>
          <w:rStyle w:val="Subst"/>
          <w:rFonts w:eastAsiaTheme="minorEastAsia"/>
          <w:bCs w:val="0"/>
          <w:iCs w:val="0"/>
          <w:lang w:eastAsia="ru-RU"/>
        </w:rPr>
        <w:tab/>
        <w:t>Широкий ассортимент продукции для потребительского рынка.</w:t>
      </w:r>
    </w:p>
    <w:p w:rsidR="00CD58B1" w:rsidRDefault="00AE1D25">
      <w:pPr>
        <w:pStyle w:val="1"/>
        <w:rPr>
          <w:rFonts w:eastAsiaTheme="minorEastAsia"/>
          <w:bCs w:val="0"/>
          <w:szCs w:val="20"/>
          <w:lang w:eastAsia="ru-RU"/>
        </w:rPr>
      </w:pPr>
      <w:bookmarkStart w:id="54" w:name="_Toc8152874"/>
      <w:r>
        <w:rPr>
          <w:rFonts w:eastAsiaTheme="minorEastAsia"/>
          <w:bCs w:val="0"/>
          <w:szCs w:val="20"/>
          <w:lang w:eastAsia="ru-RU"/>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4"/>
    </w:p>
    <w:p w:rsidR="00CD58B1" w:rsidRDefault="00AE1D25">
      <w:pPr>
        <w:pStyle w:val="2"/>
        <w:rPr>
          <w:rFonts w:eastAsiaTheme="minorEastAsia"/>
          <w:bCs w:val="0"/>
          <w:szCs w:val="20"/>
          <w:lang w:eastAsia="ru-RU"/>
        </w:rPr>
      </w:pPr>
      <w:bookmarkStart w:id="55" w:name="_Toc8152875"/>
      <w:r>
        <w:rPr>
          <w:rFonts w:eastAsiaTheme="minorEastAsia"/>
          <w:bCs w:val="0"/>
          <w:szCs w:val="20"/>
          <w:lang w:eastAsia="ru-RU"/>
        </w:rPr>
        <w:t>5.1. Сведения о структуре и компетенции органов управления эмитента</w:t>
      </w:r>
      <w:bookmarkEnd w:id="55"/>
    </w:p>
    <w:p w:rsidR="00315182" w:rsidRDefault="00AE1D25">
      <w:pPr>
        <w:ind w:left="200"/>
        <w:rPr>
          <w:rFonts w:eastAsiaTheme="minorEastAsia"/>
          <w:lang w:eastAsia="ru-RU"/>
        </w:rPr>
      </w:pPr>
      <w:r>
        <w:rPr>
          <w:rFonts w:eastAsiaTheme="minorEastAsia"/>
          <w:lang w:eastAsia="ru-RU"/>
        </w:rPr>
        <w:t>Полное описание структуры органов управления эмитента и их компетенции в соответствии с уставом (учредительными документами) эмитента:</w:t>
      </w:r>
    </w:p>
    <w:p w:rsidR="00315182" w:rsidRDefault="00315182">
      <w:pPr>
        <w:ind w:left="200"/>
        <w:rPr>
          <w:rFonts w:eastAsiaTheme="minorEastAsia"/>
          <w:lang w:eastAsia="ru-RU"/>
        </w:rPr>
      </w:pPr>
    </w:p>
    <w:p w:rsidR="00CD58B1" w:rsidRDefault="00AE1D25">
      <w:pPr>
        <w:ind w:left="200"/>
        <w:rPr>
          <w:rFonts w:eastAsiaTheme="minorEastAsia"/>
          <w:lang w:eastAsia="ru-RU"/>
        </w:rPr>
      </w:pPr>
      <w:r>
        <w:rPr>
          <w:rStyle w:val="Subst"/>
          <w:rFonts w:eastAsiaTheme="minorEastAsia"/>
          <w:bCs w:val="0"/>
          <w:iCs w:val="0"/>
          <w:lang w:eastAsia="ru-RU"/>
        </w:rPr>
        <w:t>9. УПРАВЛЕНИЕ В ОБЩЕСТВЕ. ОБЩЕЕ СОБРАНИЕ АКЦИОНЕРОВ.</w:t>
      </w:r>
      <w:r>
        <w:rPr>
          <w:rStyle w:val="Subst"/>
          <w:rFonts w:eastAsiaTheme="minorEastAsia"/>
          <w:bCs w:val="0"/>
          <w:iCs w:val="0"/>
          <w:lang w:eastAsia="ru-RU"/>
        </w:rPr>
        <w:br/>
        <w:t>9.1. В Обществе созданы органы управления и контроля.</w:t>
      </w:r>
      <w:r>
        <w:rPr>
          <w:rStyle w:val="Subst"/>
          <w:rFonts w:eastAsiaTheme="minorEastAsia"/>
          <w:bCs w:val="0"/>
          <w:iCs w:val="0"/>
          <w:lang w:eastAsia="ru-RU"/>
        </w:rPr>
        <w:br/>
        <w:t>9.1.1.Органы управления Общества:</w:t>
      </w:r>
      <w:r>
        <w:rPr>
          <w:rStyle w:val="Subst"/>
          <w:rFonts w:eastAsiaTheme="minorEastAsia"/>
          <w:bCs w:val="0"/>
          <w:iCs w:val="0"/>
          <w:lang w:eastAsia="ru-RU"/>
        </w:rPr>
        <w:br/>
        <w:t>-Общее собрание акционеров;</w:t>
      </w:r>
      <w:r>
        <w:rPr>
          <w:rStyle w:val="Subst"/>
          <w:rFonts w:eastAsiaTheme="minorEastAsia"/>
          <w:bCs w:val="0"/>
          <w:iCs w:val="0"/>
          <w:lang w:eastAsia="ru-RU"/>
        </w:rPr>
        <w:br/>
        <w:t>-Совет директоров;</w:t>
      </w:r>
      <w:r>
        <w:rPr>
          <w:rStyle w:val="Subst"/>
          <w:rFonts w:eastAsiaTheme="minorEastAsia"/>
          <w:bCs w:val="0"/>
          <w:iCs w:val="0"/>
          <w:lang w:eastAsia="ru-RU"/>
        </w:rPr>
        <w:br/>
        <w:t>-Генеральный директор.</w:t>
      </w:r>
      <w:r>
        <w:rPr>
          <w:rStyle w:val="Subst"/>
          <w:rFonts w:eastAsiaTheme="minorEastAsia"/>
          <w:bCs w:val="0"/>
          <w:iCs w:val="0"/>
          <w:lang w:eastAsia="ru-RU"/>
        </w:rPr>
        <w:br/>
        <w:t>9.2. Органом контроля Общества является Ревизионная комиссия.</w:t>
      </w:r>
      <w:r>
        <w:rPr>
          <w:rStyle w:val="Subst"/>
          <w:rFonts w:eastAsiaTheme="minorEastAsia"/>
          <w:bCs w:val="0"/>
          <w:iCs w:val="0"/>
          <w:lang w:eastAsia="ru-RU"/>
        </w:rPr>
        <w:br/>
        <w:t>9.3. Высшим органом управления Общества является общее собрание акционеров (далее: общее собрание или собрание).</w:t>
      </w:r>
      <w:r>
        <w:rPr>
          <w:rStyle w:val="Subst"/>
          <w:rFonts w:eastAsiaTheme="minorEastAsia"/>
          <w:bCs w:val="0"/>
          <w:iCs w:val="0"/>
          <w:lang w:eastAsia="ru-RU"/>
        </w:rPr>
        <w:br/>
        <w:t>9.4. К компетенции общего собрания акционеров относятся:</w:t>
      </w:r>
      <w:r>
        <w:rPr>
          <w:rStyle w:val="Subst"/>
          <w:rFonts w:eastAsiaTheme="minorEastAsia"/>
          <w:bCs w:val="0"/>
          <w:iCs w:val="0"/>
          <w:lang w:eastAsia="ru-RU"/>
        </w:rPr>
        <w:br/>
        <w:t>1) внесение изменений и дополнений в устав общества или утверждение устава Общества в новой редакции;</w:t>
      </w:r>
      <w:r>
        <w:rPr>
          <w:rStyle w:val="Subst"/>
          <w:rFonts w:eastAsiaTheme="minorEastAsia"/>
          <w:bCs w:val="0"/>
          <w:iCs w:val="0"/>
          <w:lang w:eastAsia="ru-RU"/>
        </w:rPr>
        <w:br/>
        <w:t>2) реорганизация Общества;</w:t>
      </w:r>
      <w:r>
        <w:rPr>
          <w:rStyle w:val="Subst"/>
          <w:rFonts w:eastAsiaTheme="minorEastAsia"/>
          <w:bCs w:val="0"/>
          <w:iCs w:val="0"/>
          <w:lang w:eastAsia="ru-RU"/>
        </w:rPr>
        <w:br/>
        <w:t>3) ликвидация Общества, назначение ликвидационной комиссии и утверждение промежуточного и окончательного ликвидационных балансов;</w:t>
      </w:r>
      <w:r>
        <w:rPr>
          <w:rStyle w:val="Subst"/>
          <w:rFonts w:eastAsiaTheme="minorEastAsia"/>
          <w:bCs w:val="0"/>
          <w:iCs w:val="0"/>
          <w:lang w:eastAsia="ru-RU"/>
        </w:rPr>
        <w:br/>
        <w:t>4) определение количественного состава совета директоров Общества, избрание его членов и досрочное прекращение их полномочий;</w:t>
      </w:r>
      <w:r>
        <w:rPr>
          <w:rStyle w:val="Subst"/>
          <w:rFonts w:eastAsiaTheme="minorEastAsia"/>
          <w:bCs w:val="0"/>
          <w:iCs w:val="0"/>
          <w:lang w:eastAsia="ru-RU"/>
        </w:rPr>
        <w:br/>
        <w:t>5) определение количества, номинальной стоимости, категории (типа) объявленных акций и прав, предоставляемых этими акциями;</w:t>
      </w:r>
      <w:r>
        <w:rPr>
          <w:rStyle w:val="Subst"/>
          <w:rFonts w:eastAsiaTheme="minorEastAsia"/>
          <w:bCs w:val="0"/>
          <w:iCs w:val="0"/>
          <w:lang w:eastAsia="ru-RU"/>
        </w:rPr>
        <w:br/>
      </w:r>
      <w:r>
        <w:rPr>
          <w:rStyle w:val="Subst"/>
          <w:rFonts w:eastAsiaTheme="minorEastAsia"/>
          <w:bCs w:val="0"/>
          <w:iCs w:val="0"/>
          <w:lang w:eastAsia="ru-RU"/>
        </w:rPr>
        <w:lastRenderedPageBreak/>
        <w:t>6)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Pr>
          <w:rStyle w:val="Subst"/>
          <w:rFonts w:eastAsiaTheme="minorEastAsia"/>
          <w:bCs w:val="0"/>
          <w:iCs w:val="0"/>
          <w:lang w:eastAsia="ru-RU"/>
        </w:rPr>
        <w:br/>
        <w:t>7) случаи, предусмотренные пунктами 6 и 7 статьи 69 Федерального закона от 26.12.1995 N 208-ФЗ "Об акционерных обществах";</w:t>
      </w:r>
      <w:r>
        <w:rPr>
          <w:rStyle w:val="Subst"/>
          <w:rFonts w:eastAsiaTheme="minorEastAsia"/>
          <w:bCs w:val="0"/>
          <w:iCs w:val="0"/>
          <w:lang w:eastAsia="ru-RU"/>
        </w:rPr>
        <w:br/>
        <w:t>8) избрание членов ревизионной комиссии (ревизора) Общества и досрочное прекращение их полномочий;</w:t>
      </w:r>
      <w:r>
        <w:rPr>
          <w:rStyle w:val="Subst"/>
          <w:rFonts w:eastAsiaTheme="minorEastAsia"/>
          <w:bCs w:val="0"/>
          <w:iCs w:val="0"/>
          <w:lang w:eastAsia="ru-RU"/>
        </w:rPr>
        <w:br/>
        <w:t>9) утверждение аудитора Общества;</w:t>
      </w:r>
      <w:r>
        <w:rPr>
          <w:rStyle w:val="Subst"/>
          <w:rFonts w:eastAsiaTheme="minorEastAsia"/>
          <w:bCs w:val="0"/>
          <w:iCs w:val="0"/>
          <w:lang w:eastAsia="ru-RU"/>
        </w:rPr>
        <w:br/>
        <w:t>10) выплата (объявление) дивидендов по результатам первого квартала, полугодия, девяти месяцев отчетного года;</w:t>
      </w:r>
      <w:r>
        <w:rPr>
          <w:rStyle w:val="Subst"/>
          <w:rFonts w:eastAsiaTheme="minorEastAsia"/>
          <w:bCs w:val="0"/>
          <w:iCs w:val="0"/>
          <w:lang w:eastAsia="ru-RU"/>
        </w:rPr>
        <w:br/>
        <w:t>11) распределение прибыли (в том числе выплата (объявление) дивидендов, за исключением выплаты (объявления) дивидендов по результатам первого квартала, полугодия, девяти месяцев отчетного года) и убытков Общества по результатам отчетного года;</w:t>
      </w:r>
      <w:r>
        <w:rPr>
          <w:rStyle w:val="Subst"/>
          <w:rFonts w:eastAsiaTheme="minorEastAsia"/>
          <w:bCs w:val="0"/>
          <w:iCs w:val="0"/>
          <w:lang w:eastAsia="ru-RU"/>
        </w:rPr>
        <w:br/>
        <w:t>12) определение порядка ведения Общего собрания акционеров;</w:t>
      </w:r>
      <w:r>
        <w:rPr>
          <w:rStyle w:val="Subst"/>
          <w:rFonts w:eastAsiaTheme="minorEastAsia"/>
          <w:bCs w:val="0"/>
          <w:iCs w:val="0"/>
          <w:lang w:eastAsia="ru-RU"/>
        </w:rPr>
        <w:br/>
        <w:t>13) избрание членов счетной комиссии и досрочное прекращение их полномочий;</w:t>
      </w:r>
      <w:r>
        <w:rPr>
          <w:rStyle w:val="Subst"/>
          <w:rFonts w:eastAsiaTheme="minorEastAsia"/>
          <w:bCs w:val="0"/>
          <w:iCs w:val="0"/>
          <w:lang w:eastAsia="ru-RU"/>
        </w:rPr>
        <w:br/>
        <w:t>14) дробление и консолидация акций;</w:t>
      </w:r>
      <w:r>
        <w:rPr>
          <w:rStyle w:val="Subst"/>
          <w:rFonts w:eastAsiaTheme="minorEastAsia"/>
          <w:bCs w:val="0"/>
          <w:iCs w:val="0"/>
          <w:lang w:eastAsia="ru-RU"/>
        </w:rPr>
        <w:br/>
        <w:t>15) принятие решений об одобрении сделок в случаях, предусмотренных статьей 83 Федерального закона от 26.12.1995 N 208-ФЗ "Об акционерных обществах";</w:t>
      </w:r>
      <w:r>
        <w:rPr>
          <w:rStyle w:val="Subst"/>
          <w:rFonts w:eastAsiaTheme="minorEastAsia"/>
          <w:bCs w:val="0"/>
          <w:iCs w:val="0"/>
          <w:lang w:eastAsia="ru-RU"/>
        </w:rPr>
        <w:br/>
        <w:t>16) принятие решений об одобрении крупных сделок в случаях, предусмотренных статьей 79 Федерального закона от 26.12.1995 N 208-ФЗ "Об акционерных обществах";</w:t>
      </w:r>
      <w:r>
        <w:rPr>
          <w:rStyle w:val="Subst"/>
          <w:rFonts w:eastAsiaTheme="minorEastAsia"/>
          <w:bCs w:val="0"/>
          <w:iCs w:val="0"/>
          <w:lang w:eastAsia="ru-RU"/>
        </w:rPr>
        <w:br/>
        <w:t>17) приобретение Обществом размещенных акций в случаях, предусмотренных Федеральным законом от 26.12.1995 N 208-ФЗ "Об акционерных обществах";</w:t>
      </w:r>
      <w:r>
        <w:rPr>
          <w:rStyle w:val="Subst"/>
          <w:rFonts w:eastAsiaTheme="minorEastAsia"/>
          <w:bCs w:val="0"/>
          <w:iCs w:val="0"/>
          <w:lang w:eastAsia="ru-RU"/>
        </w:rPr>
        <w:br/>
        <w:t>18) принятие решения об участии в финансово-промышленных группах, ассоциациях и иных объединениях коммерческих организаций;</w:t>
      </w:r>
      <w:r>
        <w:rPr>
          <w:rStyle w:val="Subst"/>
          <w:rFonts w:eastAsiaTheme="minorEastAsia"/>
          <w:bCs w:val="0"/>
          <w:iCs w:val="0"/>
          <w:lang w:eastAsia="ru-RU"/>
        </w:rPr>
        <w:br/>
        <w:t>19) утверждение внутренних документов, регулирующих деятельность органов Общества;</w:t>
      </w:r>
      <w:r>
        <w:rPr>
          <w:rStyle w:val="Subst"/>
          <w:rFonts w:eastAsiaTheme="minorEastAsia"/>
          <w:bCs w:val="0"/>
          <w:iCs w:val="0"/>
          <w:lang w:eastAsia="ru-RU"/>
        </w:rPr>
        <w:br/>
        <w:t xml:space="preserve">20) принятие решения об обращении с заявлением о </w:t>
      </w:r>
      <w:proofErr w:type="spellStart"/>
      <w:r>
        <w:rPr>
          <w:rStyle w:val="Subst"/>
          <w:rFonts w:eastAsiaTheme="minorEastAsia"/>
          <w:bCs w:val="0"/>
          <w:iCs w:val="0"/>
          <w:lang w:eastAsia="ru-RU"/>
        </w:rPr>
        <w:t>делистинге</w:t>
      </w:r>
      <w:proofErr w:type="spellEnd"/>
      <w:r>
        <w:rPr>
          <w:rStyle w:val="Subst"/>
          <w:rFonts w:eastAsiaTheme="minorEastAsia"/>
          <w:bCs w:val="0"/>
          <w:iCs w:val="0"/>
          <w:lang w:eastAsia="ru-RU"/>
        </w:rPr>
        <w:t xml:space="preserve"> акций Общества и (или) эмиссионных ценных бумаг общества, конвертируемых в его акции;</w:t>
      </w:r>
      <w:r>
        <w:rPr>
          <w:rStyle w:val="Subst"/>
          <w:rFonts w:eastAsiaTheme="minorEastAsia"/>
          <w:bCs w:val="0"/>
          <w:iCs w:val="0"/>
          <w:lang w:eastAsia="ru-RU"/>
        </w:rPr>
        <w:br/>
        <w:t>21) увеличение уставного капитала Общества путем увеличения номинальной стоимости акций;</w:t>
      </w:r>
      <w:r>
        <w:rPr>
          <w:rStyle w:val="Subst"/>
          <w:rFonts w:eastAsiaTheme="minorEastAsia"/>
          <w:bCs w:val="0"/>
          <w:iCs w:val="0"/>
          <w:lang w:eastAsia="ru-RU"/>
        </w:rPr>
        <w:br/>
        <w:t>22) утверждение годового отчета, годовой бухгалтерской (финансовой) отчетности общества;</w:t>
      </w:r>
      <w:r>
        <w:rPr>
          <w:rStyle w:val="Subst"/>
          <w:rFonts w:eastAsiaTheme="minorEastAsia"/>
          <w:bCs w:val="0"/>
          <w:iCs w:val="0"/>
          <w:lang w:eastAsia="ru-RU"/>
        </w:rPr>
        <w:br/>
        <w:t>23) решение иных вопросов, предусмотренных Федеральным законом от 26.12.1995 N 208-ФЗ "Об акционерных обществах".</w:t>
      </w:r>
      <w:r>
        <w:rPr>
          <w:rStyle w:val="Subst"/>
          <w:rFonts w:eastAsiaTheme="minorEastAsia"/>
          <w:bCs w:val="0"/>
          <w:iCs w:val="0"/>
          <w:lang w:eastAsia="ru-RU"/>
        </w:rPr>
        <w:br/>
        <w:t>9.5. В случае приобретения всех голосующих акций Общества одним акционером, решения по вопросам, относящимся к компетенции общего собрания акционеров, принимаются этим акционером единолично и оформляются письменно.</w:t>
      </w:r>
      <w:r>
        <w:rPr>
          <w:rStyle w:val="Subst"/>
          <w:rFonts w:eastAsiaTheme="minorEastAsia"/>
          <w:bCs w:val="0"/>
          <w:iCs w:val="0"/>
          <w:lang w:eastAsia="ru-RU"/>
        </w:rPr>
        <w:br/>
        <w:t>9.6. Общее собрание акционеров не вправе рассматривать и принимать решения по вопросам, не отнесенным к его компетенции Федеральным законом «Об акционерных обществах» и Гражданским кодексом РФ.</w:t>
      </w:r>
      <w:r>
        <w:rPr>
          <w:rStyle w:val="Subst"/>
          <w:rFonts w:eastAsiaTheme="minorEastAsia"/>
          <w:bCs w:val="0"/>
          <w:iCs w:val="0"/>
          <w:lang w:eastAsia="ru-RU"/>
        </w:rPr>
        <w:br/>
        <w:t>9.7. За исключением случаев, установленных федеральными законами, правом голоса на общем собрании акционеров по вопросам, поставленным на голосование, обладают:</w:t>
      </w:r>
      <w:r>
        <w:rPr>
          <w:rStyle w:val="Subst"/>
          <w:rFonts w:eastAsiaTheme="minorEastAsia"/>
          <w:bCs w:val="0"/>
          <w:iCs w:val="0"/>
          <w:lang w:eastAsia="ru-RU"/>
        </w:rPr>
        <w:br/>
        <w:t>- акционеры - владельцы обыкновенных акций общества;</w:t>
      </w:r>
      <w:r>
        <w:rPr>
          <w:rStyle w:val="Subst"/>
          <w:rFonts w:eastAsiaTheme="minorEastAsia"/>
          <w:bCs w:val="0"/>
          <w:iCs w:val="0"/>
          <w:lang w:eastAsia="ru-RU"/>
        </w:rPr>
        <w:br/>
        <w:t>- акционеры - владельцы привилегированных акций Общества – в случаях, предусмотренных Федеральным законом «Об акционерных обществах».</w:t>
      </w:r>
      <w:r>
        <w:rPr>
          <w:rStyle w:val="Subst"/>
          <w:rFonts w:eastAsiaTheme="minorEastAsia"/>
          <w:bCs w:val="0"/>
          <w:iCs w:val="0"/>
          <w:lang w:eastAsia="ru-RU"/>
        </w:rPr>
        <w:br/>
        <w:t xml:space="preserve">Голосующей акцией общества является обыкновенная акция или привилегированная акция, предоставляющая акционеру – ее владельцу право голоса при решении вопроса, поставленного на голосование. </w:t>
      </w:r>
      <w:r>
        <w:rPr>
          <w:rStyle w:val="Subst"/>
          <w:rFonts w:eastAsiaTheme="minorEastAsia"/>
          <w:bCs w:val="0"/>
          <w:iCs w:val="0"/>
          <w:lang w:eastAsia="ru-RU"/>
        </w:rPr>
        <w:br/>
        <w:t>9.8. Решение общего собрания акционеров по вопросу, поставленному на голосование, принимается большинством голосов акционеров – владельцев голосующих акций общества, принимающих участие в собрании, если для принятия решения Федеральным законом «Об акционерных обществах» не установлено иное.</w:t>
      </w:r>
      <w:r>
        <w:rPr>
          <w:rStyle w:val="Subst"/>
          <w:rFonts w:eastAsiaTheme="minorEastAsia"/>
          <w:bCs w:val="0"/>
          <w:iCs w:val="0"/>
          <w:lang w:eastAsia="ru-RU"/>
        </w:rPr>
        <w:br/>
        <w:t>- Решения по вопросу повестки дня, предусмотренному п.3 ст.7.2. Федерального закона «Об акционерных обществах», принимаются общим собранием акционеров большинством в 95 процентов голосов всех акционеров - владельцев акций общества всех категорий (типов).</w:t>
      </w:r>
      <w:r>
        <w:rPr>
          <w:rStyle w:val="Subst"/>
          <w:rFonts w:eastAsiaTheme="minorEastAsia"/>
          <w:bCs w:val="0"/>
          <w:iCs w:val="0"/>
          <w:lang w:eastAsia="ru-RU"/>
        </w:rPr>
        <w:br/>
        <w:t>- Размещение акций (эмиссионных ценных бумаг общества, конвертируемых в акции) посредством закрытой подписки осуществляется только по решению общего собрания акционеров об увеличении уставного капитала общества путем размещения дополнительных акций (о размещении эмиссионных ценных бумаг общества, конвертируемых в акции), принятому большинством в три четверти голосов акционеров - владельцев голосующих акций, принимающих участие в общем собрании акционеров.</w:t>
      </w:r>
      <w:r>
        <w:rPr>
          <w:rStyle w:val="Subst"/>
          <w:rFonts w:eastAsiaTheme="minorEastAsia"/>
          <w:bCs w:val="0"/>
          <w:iCs w:val="0"/>
          <w:lang w:eastAsia="ru-RU"/>
        </w:rPr>
        <w:br/>
        <w:t>- Размещение посредством открытой подписки обыкновенных акций, составляющих более 25 процентов ранее размещенных обыкновенных акций, осуществляется только по решению общего собрания акционеров, принятому большинством в три четверти голосов акционеров - владельцев голосующих акций, принимающих участие в общем собрании акционеров.</w:t>
      </w:r>
      <w:r>
        <w:rPr>
          <w:rStyle w:val="Subst"/>
          <w:rFonts w:eastAsiaTheme="minorEastAsia"/>
          <w:bCs w:val="0"/>
          <w:iCs w:val="0"/>
          <w:lang w:eastAsia="ru-RU"/>
        </w:rPr>
        <w:br/>
        <w:t xml:space="preserve">- Размещение посредством открытой подписки конвертируемых в обыкновенные акции эмиссионных ценных бумаг, которые могут быть конвертированы в обыкновенные акции, составляющие более 25 процентов ранее размещенных обыкновенных акций, осуществляется только по решению общего собрания </w:t>
      </w:r>
      <w:r>
        <w:rPr>
          <w:rStyle w:val="Subst"/>
          <w:rFonts w:eastAsiaTheme="minorEastAsia"/>
          <w:bCs w:val="0"/>
          <w:iCs w:val="0"/>
          <w:lang w:eastAsia="ru-RU"/>
        </w:rPr>
        <w:lastRenderedPageBreak/>
        <w:t>акционеров, принятому большинством в три четверти голосов акционеров - владельцев голосующих акций, принимающих участие в общем собрании акционеров.</w:t>
      </w:r>
      <w:r>
        <w:rPr>
          <w:rStyle w:val="Subst"/>
          <w:rFonts w:eastAsiaTheme="minorEastAsia"/>
          <w:bCs w:val="0"/>
          <w:iCs w:val="0"/>
          <w:lang w:eastAsia="ru-RU"/>
        </w:rPr>
        <w:br/>
        <w:t>- Решение по вопросам, указанным в подпунктах 1 - 3, 5, 17 и 19.2 пункта 1 статьи 48 Федерального закона «Об акционерных обществах», принимается общим собранием акционеров большинством в три четверти голосов акционеров - владельцев голосующих акций, принимающих участие в общем собрании акционеров, если иное не предусмотрено Федеральным законом «Об акционерных обществах».</w:t>
      </w:r>
      <w:r>
        <w:rPr>
          <w:rStyle w:val="Subst"/>
          <w:rFonts w:eastAsiaTheme="minorEastAsia"/>
          <w:bCs w:val="0"/>
          <w:iCs w:val="0"/>
          <w:lang w:eastAsia="ru-RU"/>
        </w:rPr>
        <w:br/>
        <w:t>- Решение об одобрении крупной сделки, предметом которой является имущество, стоимость которого составляет более 50 процентов балансовой стоимости активов Общества, принимается общим собранием акционеров большинством в три четверти голосов акционеров - владельцев голосующих акций, принимающих участие в общем собрании акционеров.</w:t>
      </w:r>
      <w:r>
        <w:rPr>
          <w:rStyle w:val="Subst"/>
          <w:rFonts w:eastAsiaTheme="minorEastAsia"/>
          <w:bCs w:val="0"/>
          <w:iCs w:val="0"/>
          <w:lang w:eastAsia="ru-RU"/>
        </w:rPr>
        <w:br/>
        <w:t>- Решение об одобрении сделки, в совершении которой имеется заинтересованность, принимается общим собранием акционеров большинством голосов всех не заинтересованных в сделке акционеров - владельцев голосующих акций в установленных Федеральным законом «Об акционерных обществах» случаях.</w:t>
      </w:r>
      <w:r>
        <w:rPr>
          <w:rStyle w:val="Subst"/>
          <w:rFonts w:eastAsiaTheme="minorEastAsia"/>
          <w:bCs w:val="0"/>
          <w:iCs w:val="0"/>
          <w:lang w:eastAsia="ru-RU"/>
        </w:rPr>
        <w:br/>
        <w:t>- Решение по вопросу, предусмотренному пунктом 1 статьи 92.1 Федерального закона «Об акционерных обществах», принимается общим собранием акционеров большинством в 95 процентов голосов всех акционеров - владельцев акций общества всех категорий (типов).</w:t>
      </w:r>
      <w:r>
        <w:rPr>
          <w:rStyle w:val="Subst"/>
          <w:rFonts w:eastAsiaTheme="minorEastAsia"/>
          <w:bCs w:val="0"/>
          <w:iCs w:val="0"/>
          <w:lang w:eastAsia="ru-RU"/>
        </w:rPr>
        <w:br/>
        <w:t>9.9. Общее собрание акционеров не вправе принимать решения по вопросам, не включенным в повестку дня собрания, а также изменять повестку дня.</w:t>
      </w:r>
      <w:r>
        <w:rPr>
          <w:rStyle w:val="Subst"/>
          <w:rFonts w:eastAsiaTheme="minorEastAsia"/>
          <w:bCs w:val="0"/>
          <w:iCs w:val="0"/>
          <w:lang w:eastAsia="ru-RU"/>
        </w:rPr>
        <w:br/>
        <w:t>9.10. Решение общего собрания акционеров может быть принято без проведения собрания (совместного присутствия акционеров для обсуждения вопросов повестки дня и принятия решений по вопросам, поставленным на голосование) путем проведения заочного голосования, за исключением случаев, предусмотренных Федеральным законом «Об акционерных обществах».</w:t>
      </w:r>
      <w:r>
        <w:rPr>
          <w:rStyle w:val="Subst"/>
          <w:rFonts w:eastAsiaTheme="minorEastAsia"/>
          <w:bCs w:val="0"/>
          <w:iCs w:val="0"/>
          <w:lang w:eastAsia="ru-RU"/>
        </w:rPr>
        <w:br/>
        <w:t>9.11. Список лиц, имеющих право на участие в общем собрании акционеров, составляется на основании данных реестра акционеров общества. Дата составления списка лиц, имеющих право на участие в общем собрании акционеров устанавливается в соответствии с требованиями Федерального закона «Об акционерных обществах».</w:t>
      </w:r>
      <w:r>
        <w:rPr>
          <w:rStyle w:val="Subst"/>
          <w:rFonts w:eastAsiaTheme="minorEastAsia"/>
          <w:bCs w:val="0"/>
          <w:iCs w:val="0"/>
          <w:lang w:eastAsia="ru-RU"/>
        </w:rPr>
        <w:br/>
        <w:t>9.12. Сообщение о проведении общего собрания акционеров должно быть сделано в сроки, установленные законодательством РФ, путем размещения на сайте www.mill.ru  в информационно-телекоммуникационной сети «Интернет».</w:t>
      </w:r>
      <w:r>
        <w:rPr>
          <w:rStyle w:val="Subst"/>
          <w:rFonts w:eastAsiaTheme="minorEastAsia"/>
          <w:bCs w:val="0"/>
          <w:iCs w:val="0"/>
          <w:lang w:eastAsia="ru-RU"/>
        </w:rPr>
        <w:br/>
        <w:t>9.13. В сообщении о проведении общего собрания акционеров должны быть указаны:</w:t>
      </w:r>
      <w:r>
        <w:rPr>
          <w:rStyle w:val="Subst"/>
          <w:rFonts w:eastAsiaTheme="minorEastAsia"/>
          <w:bCs w:val="0"/>
          <w:iCs w:val="0"/>
          <w:lang w:eastAsia="ru-RU"/>
        </w:rPr>
        <w:br/>
        <w:t>- полное фирменное наименование общества и место нахождения общества;</w:t>
      </w:r>
      <w:r>
        <w:rPr>
          <w:rStyle w:val="Subst"/>
          <w:rFonts w:eastAsiaTheme="minorEastAsia"/>
          <w:bCs w:val="0"/>
          <w:iCs w:val="0"/>
          <w:lang w:eastAsia="ru-RU"/>
        </w:rPr>
        <w:br/>
        <w:t>- форма проведения общего собрания акционеров (собрание или заочное голосование);</w:t>
      </w:r>
      <w:r>
        <w:rPr>
          <w:rStyle w:val="Subst"/>
          <w:rFonts w:eastAsiaTheme="minorEastAsia"/>
          <w:bCs w:val="0"/>
          <w:iCs w:val="0"/>
          <w:lang w:eastAsia="ru-RU"/>
        </w:rPr>
        <w:br/>
        <w:t>- дата, место, время проведения общего собрания акционеров и в случае, когда в соответствии с пунктом 3 статьи 60 Федерального закона «Об акционерных обществах» заполненные бюллетени могут быть направлены обществу,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дата окончания приема бюллетеней для голосования и почтовый адрес, по которому должны направляться заполненные бюллетени;</w:t>
      </w:r>
      <w:r>
        <w:rPr>
          <w:rStyle w:val="Subst"/>
          <w:rFonts w:eastAsiaTheme="minorEastAsia"/>
          <w:bCs w:val="0"/>
          <w:iCs w:val="0"/>
          <w:lang w:eastAsia="ru-RU"/>
        </w:rPr>
        <w:br/>
        <w:t>- дата составления списка лиц, имеющих право на участие в общем собрании акционеров;</w:t>
      </w:r>
      <w:r>
        <w:rPr>
          <w:rStyle w:val="Subst"/>
          <w:rFonts w:eastAsiaTheme="minorEastAsia"/>
          <w:bCs w:val="0"/>
          <w:iCs w:val="0"/>
          <w:lang w:eastAsia="ru-RU"/>
        </w:rPr>
        <w:br/>
        <w:t>- повестка дня общего собрания акционеров;</w:t>
      </w:r>
      <w:r>
        <w:rPr>
          <w:rStyle w:val="Subst"/>
          <w:rFonts w:eastAsiaTheme="minorEastAsia"/>
          <w:bCs w:val="0"/>
          <w:iCs w:val="0"/>
          <w:lang w:eastAsia="ru-RU"/>
        </w:rPr>
        <w:br/>
        <w:t>- порядок ознакомления с информацией (материалами), подлежащей предоставлению при подготовке к проведению общего собрания акционеров, и адрес (адреса), по которому с ней можно ознакомиться.</w:t>
      </w:r>
      <w:r>
        <w:rPr>
          <w:rStyle w:val="Subst"/>
          <w:rFonts w:eastAsiaTheme="minorEastAsia"/>
          <w:bCs w:val="0"/>
          <w:iCs w:val="0"/>
          <w:lang w:eastAsia="ru-RU"/>
        </w:rPr>
        <w:br/>
        <w:t>9.14. В течение срока, установленного законодательством, информация (материалы), подлежащая предоставлению лицам, имеющим право на участие в общем собрании акционеров, должна быть доступна для ознакомления лицам, имеющим право на участие в общем собрании акционеров, до проведения общего собрания акционеров в помещении исполнительного органа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 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r>
        <w:rPr>
          <w:rStyle w:val="Subst"/>
          <w:rFonts w:eastAsiaTheme="minorEastAsia"/>
          <w:bCs w:val="0"/>
          <w:iCs w:val="0"/>
          <w:lang w:eastAsia="ru-RU"/>
        </w:rPr>
        <w:br/>
        <w:t>9.15. 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и ревизионную комиссию общества, причем число выдвигаемых кандидатур не может превышать количественный состав соответствующего органа. Такие предложения должны поступить в общество не позднее чем через 30 дней после окончания финансового года.</w:t>
      </w:r>
      <w:r>
        <w:rPr>
          <w:rStyle w:val="Subst"/>
          <w:rFonts w:eastAsiaTheme="minorEastAsia"/>
          <w:bCs w:val="0"/>
          <w:iCs w:val="0"/>
          <w:lang w:eastAsia="ru-RU"/>
        </w:rPr>
        <w:br/>
        <w:t>9.16. 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Pr>
          <w:rStyle w:val="Subst"/>
          <w:rFonts w:eastAsiaTheme="minorEastAsia"/>
          <w:bCs w:val="0"/>
          <w:iCs w:val="0"/>
          <w:lang w:eastAsia="ru-RU"/>
        </w:rPr>
        <w:br/>
        <w:t xml:space="preserve">9.17. 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каждого предлагаемого кандидата, наименование органа, для избрания в который он предлагается, а также иные </w:t>
      </w:r>
      <w:r>
        <w:rPr>
          <w:rStyle w:val="Subst"/>
          <w:rFonts w:eastAsiaTheme="minorEastAsia"/>
          <w:bCs w:val="0"/>
          <w:iCs w:val="0"/>
          <w:lang w:eastAsia="ru-RU"/>
        </w:rPr>
        <w:lastRenderedPageBreak/>
        <w:t>сведения о нем, предусмотренные уставом или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r>
        <w:rPr>
          <w:rStyle w:val="Subst"/>
          <w:rFonts w:eastAsiaTheme="minorEastAsia"/>
          <w:bCs w:val="0"/>
          <w:iCs w:val="0"/>
          <w:lang w:eastAsia="ru-RU"/>
        </w:rPr>
        <w:br/>
        <w:t>9.18. Совет директоров общества обязан рассмотреть поступившие предложения и принять решение о включении их в повестку дня общего собрания акционеров или об отказе во включении в указанную повестку дня не позднее пяти дней после окончания сроков их внесения. Вопрос, предложенный акционерами (акционером), подлежит включению в повестку дня общего собрания акционеров, равно как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r>
        <w:rPr>
          <w:rStyle w:val="Subst"/>
          <w:rFonts w:eastAsiaTheme="minorEastAsia"/>
          <w:bCs w:val="0"/>
          <w:iCs w:val="0"/>
          <w:lang w:eastAsia="ru-RU"/>
        </w:rPr>
        <w:br/>
        <w:t>- акционерами (акционером) не соблюдены сроки, установленные Федеральным законом «Об акционерных обществах»;</w:t>
      </w:r>
      <w:r>
        <w:rPr>
          <w:rStyle w:val="Subst"/>
          <w:rFonts w:eastAsiaTheme="minorEastAsia"/>
          <w:bCs w:val="0"/>
          <w:iCs w:val="0"/>
          <w:lang w:eastAsia="ru-RU"/>
        </w:rPr>
        <w:br/>
        <w:t>- акционеры (акционер) не являются владельцами предусмотренного Федеральным законом «Об акционерных обществах» количества голосующих акций общества;</w:t>
      </w:r>
      <w:r>
        <w:rPr>
          <w:rStyle w:val="Subst"/>
          <w:rFonts w:eastAsiaTheme="minorEastAsia"/>
          <w:bCs w:val="0"/>
          <w:iCs w:val="0"/>
          <w:lang w:eastAsia="ru-RU"/>
        </w:rPr>
        <w:br/>
        <w:t>- предложение не соответствует требованиям, предусмотренным Федеральным законом «Об акционерных обществах»;</w:t>
      </w:r>
      <w:r>
        <w:rPr>
          <w:rStyle w:val="Subst"/>
          <w:rFonts w:eastAsiaTheme="minorEastAsia"/>
          <w:bCs w:val="0"/>
          <w:iCs w:val="0"/>
          <w:lang w:eastAsia="ru-RU"/>
        </w:rPr>
        <w:br/>
        <w:t>-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rFonts w:eastAsiaTheme="minorEastAsia"/>
          <w:bCs w:val="0"/>
          <w:iCs w:val="0"/>
          <w:lang w:eastAsia="ru-RU"/>
        </w:rPr>
        <w:br/>
        <w:t>9.19. Мотивированное решение совета директоров общества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с даты его принятия.</w:t>
      </w:r>
      <w:r>
        <w:rPr>
          <w:rStyle w:val="Subst"/>
          <w:rFonts w:eastAsiaTheme="minorEastAsia"/>
          <w:bCs w:val="0"/>
          <w:iCs w:val="0"/>
          <w:lang w:eastAsia="ru-RU"/>
        </w:rPr>
        <w:br/>
        <w:t>9.20. Совет директоров общества не вправе вносить изменения в формулировки вопросов, предложенных для включения в повестку дня общего собрания акционеров, и формулировки решений по таким вопросам.</w:t>
      </w:r>
      <w:r>
        <w:rPr>
          <w:rStyle w:val="Subst"/>
          <w:rFonts w:eastAsiaTheme="minorEastAsia"/>
          <w:bCs w:val="0"/>
          <w:iCs w:val="0"/>
          <w:lang w:eastAsia="ru-RU"/>
        </w:rPr>
        <w:br/>
        <w:t>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r>
        <w:rPr>
          <w:rStyle w:val="Subst"/>
          <w:rFonts w:eastAsiaTheme="minorEastAsia"/>
          <w:bCs w:val="0"/>
          <w:iCs w:val="0"/>
          <w:lang w:eastAsia="ru-RU"/>
        </w:rPr>
        <w:br/>
        <w:t>9.21. При подготовке к проведению общего собрания акционеров совет директоров общества определяет:</w:t>
      </w:r>
      <w:r>
        <w:rPr>
          <w:rStyle w:val="Subst"/>
          <w:rFonts w:eastAsiaTheme="minorEastAsia"/>
          <w:bCs w:val="0"/>
          <w:iCs w:val="0"/>
          <w:lang w:eastAsia="ru-RU"/>
        </w:rPr>
        <w:br/>
        <w:t>- форму проведения общего собрания акционеров (собрание или заочное голосование);</w:t>
      </w:r>
      <w:r>
        <w:rPr>
          <w:rStyle w:val="Subst"/>
          <w:rFonts w:eastAsiaTheme="minorEastAsia"/>
          <w:bCs w:val="0"/>
          <w:iCs w:val="0"/>
          <w:lang w:eastAsia="ru-RU"/>
        </w:rPr>
        <w:br/>
        <w:t>- дату, место, время проведения общего собрания акционеров и в случае, когда в соответствии с пунктом 3 статьи 60 Федерального закона «Об акционерных обществах» заполненные бюллетени могут быть направлены обществу,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дату окончания приема бюллетеней для голосования и почтовый адрес, по которому должны направляться заполненные бюллетени;</w:t>
      </w:r>
      <w:r>
        <w:rPr>
          <w:rStyle w:val="Subst"/>
          <w:rFonts w:eastAsiaTheme="minorEastAsia"/>
          <w:bCs w:val="0"/>
          <w:iCs w:val="0"/>
          <w:lang w:eastAsia="ru-RU"/>
        </w:rPr>
        <w:br/>
        <w:t>- дату составления списка лиц, имеющих право на участие в общем собрании акционеров;</w:t>
      </w:r>
      <w:r>
        <w:rPr>
          <w:rStyle w:val="Subst"/>
          <w:rFonts w:eastAsiaTheme="minorEastAsia"/>
          <w:bCs w:val="0"/>
          <w:iCs w:val="0"/>
          <w:lang w:eastAsia="ru-RU"/>
        </w:rPr>
        <w:br/>
        <w:t>- повестку дня общего собрания акционеров;</w:t>
      </w:r>
      <w:r>
        <w:rPr>
          <w:rStyle w:val="Subst"/>
          <w:rFonts w:eastAsiaTheme="minorEastAsia"/>
          <w:bCs w:val="0"/>
          <w:iCs w:val="0"/>
          <w:lang w:eastAsia="ru-RU"/>
        </w:rPr>
        <w:br/>
        <w:t>- порядок сообщения акционерам о проведении общего собрания акционеров;</w:t>
      </w:r>
      <w:r>
        <w:rPr>
          <w:rStyle w:val="Subst"/>
          <w:rFonts w:eastAsiaTheme="minorEastAsia"/>
          <w:bCs w:val="0"/>
          <w:iCs w:val="0"/>
          <w:lang w:eastAsia="ru-RU"/>
        </w:rPr>
        <w:br/>
        <w:t>- перечень информации (материалов), предоставляемой акционерам при подготовке к проведению общего собрания акционеров, и порядок ее предоставления;</w:t>
      </w:r>
      <w:r>
        <w:rPr>
          <w:rStyle w:val="Subst"/>
          <w:rFonts w:eastAsiaTheme="minorEastAsia"/>
          <w:bCs w:val="0"/>
          <w:iCs w:val="0"/>
          <w:lang w:eastAsia="ru-RU"/>
        </w:rPr>
        <w:br/>
        <w:t>- форму и текст бюллетеня для голосования в случае голосования бюллетенями.</w:t>
      </w:r>
      <w:r>
        <w:rPr>
          <w:rStyle w:val="Subst"/>
          <w:rFonts w:eastAsiaTheme="minorEastAsia"/>
          <w:bCs w:val="0"/>
          <w:iCs w:val="0"/>
          <w:lang w:eastAsia="ru-RU"/>
        </w:rPr>
        <w:br/>
        <w:t>9.22. В повестку дня годового общего собрания акционеров должны быть включены вопросы, предусмотренные Федеральным законом «Об акционерных обществах».</w:t>
      </w:r>
      <w:r>
        <w:rPr>
          <w:rStyle w:val="Subst"/>
          <w:rFonts w:eastAsiaTheme="minorEastAsia"/>
          <w:bCs w:val="0"/>
          <w:iCs w:val="0"/>
          <w:lang w:eastAsia="ru-RU"/>
        </w:rPr>
        <w:br/>
        <w:t>9.23.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r>
        <w:rPr>
          <w:rStyle w:val="Subst"/>
          <w:rFonts w:eastAsiaTheme="minorEastAsia"/>
          <w:bCs w:val="0"/>
          <w:iCs w:val="0"/>
          <w:lang w:eastAsia="ru-RU"/>
        </w:rPr>
        <w:br/>
        <w:t>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осуществляется советом директоров общества.</w:t>
      </w:r>
      <w:r>
        <w:rPr>
          <w:rStyle w:val="Subst"/>
          <w:rFonts w:eastAsiaTheme="minorEastAsia"/>
          <w:bCs w:val="0"/>
          <w:iCs w:val="0"/>
          <w:lang w:eastAsia="ru-RU"/>
        </w:rPr>
        <w:br/>
        <w:t>9.24. В случае, если требование о созыве внеочередного общего собрания акционеров исходит от акционеров (акционера), оно должно содержать имена (наименования) акционеров (акционера), требующих созыва такого собрания, и указание количества, категории (типа) принадлежащих им акций.</w:t>
      </w:r>
      <w:r>
        <w:rPr>
          <w:rStyle w:val="Subst"/>
          <w:rFonts w:eastAsiaTheme="minorEastAsia"/>
          <w:bCs w:val="0"/>
          <w:iCs w:val="0"/>
          <w:lang w:eastAsia="ru-RU"/>
        </w:rPr>
        <w:br/>
        <w:t>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r>
        <w:rPr>
          <w:rStyle w:val="Subst"/>
          <w:rFonts w:eastAsiaTheme="minorEastAsia"/>
          <w:bCs w:val="0"/>
          <w:iCs w:val="0"/>
          <w:lang w:eastAsia="ru-RU"/>
        </w:rPr>
        <w:br/>
        <w:t>9.25. В срок, установленный законодательством РФ, советом директоров общества должно быть принято решение о созыве внеочередного общего собрания акционеров либо об отказе в его созыве.</w:t>
      </w:r>
      <w:r>
        <w:rPr>
          <w:rStyle w:val="Subst"/>
          <w:rFonts w:eastAsiaTheme="minorEastAsia"/>
          <w:bCs w:val="0"/>
          <w:iCs w:val="0"/>
          <w:lang w:eastAsia="ru-RU"/>
        </w:rPr>
        <w:br/>
        <w:t>Решение об отказе может быть принято по основаниям, предусмотренным Федеральным законом «Об акционерных обществах».</w:t>
      </w:r>
      <w:r>
        <w:rPr>
          <w:rStyle w:val="Subst"/>
          <w:rFonts w:eastAsiaTheme="minorEastAsia"/>
          <w:bCs w:val="0"/>
          <w:iCs w:val="0"/>
          <w:lang w:eastAsia="ru-RU"/>
        </w:rPr>
        <w:br/>
        <w:t xml:space="preserve">9.26. Решение совета директоров (наблюдательного совета) общества о созыве внеочередного общего собрания акционеров или мотивированное решение об отказе в его созыве направляется лицам, </w:t>
      </w:r>
      <w:r>
        <w:rPr>
          <w:rStyle w:val="Subst"/>
          <w:rFonts w:eastAsiaTheme="minorEastAsia"/>
          <w:bCs w:val="0"/>
          <w:iCs w:val="0"/>
          <w:lang w:eastAsia="ru-RU"/>
        </w:rPr>
        <w:lastRenderedPageBreak/>
        <w:t>требующим его созыва, не позднее трех дней с момента принятия такого решения.</w:t>
      </w:r>
      <w:r>
        <w:rPr>
          <w:rStyle w:val="Subst"/>
          <w:rFonts w:eastAsiaTheme="minorEastAsia"/>
          <w:bCs w:val="0"/>
          <w:iCs w:val="0"/>
          <w:lang w:eastAsia="ru-RU"/>
        </w:rPr>
        <w:br/>
        <w:t>9.27. Право на участие в общем собрании акционеров осуществляется акционером как лично, так и через своего представителя.</w:t>
      </w:r>
      <w:r>
        <w:rPr>
          <w:rStyle w:val="Subst"/>
          <w:rFonts w:eastAsiaTheme="minorEastAsia"/>
          <w:bCs w:val="0"/>
          <w:iCs w:val="0"/>
          <w:lang w:eastAsia="ru-RU"/>
        </w:rPr>
        <w:br/>
        <w:t>Представитель акционера на общем собрании акционеров действует в соответствии с полномочиями, основанными на указаниях федеральных законов или актов уполномоченных на то государственных органов или органов местного самоуправления либо доверенности, составленной в письменной форме. Доверенность на голосование должна содержать сведения о представляемом и представителе (имя или наименование, место жительства или место нахождения, паспортные данные), а также о полномочиях, которые переданы представителю – в том числе о праве голосовать принадлежащими представляемому акционеру акциями по вопросам повестки дня. Доверенность на голосование должна быть оформлена в соответствии с требованиями Гражданского кодекса Российской Федерации или удостоверена нотариально.</w:t>
      </w:r>
      <w:r>
        <w:rPr>
          <w:rStyle w:val="Subst"/>
          <w:rFonts w:eastAsiaTheme="minorEastAsia"/>
          <w:bCs w:val="0"/>
          <w:iCs w:val="0"/>
          <w:lang w:eastAsia="ru-RU"/>
        </w:rPr>
        <w:br/>
        <w:t>9.28. В случае, если акция общества находится в общей долевой собственности нескольких лиц, то правомочия по голосованию на общем собрании акционеров осуществляются по их усмотрению одним из участников общей долевой собственности либо их общим представителем. Полномочия каждого из указанных лиц должны быть надлежащим образом оформлены.</w:t>
      </w:r>
      <w:r>
        <w:rPr>
          <w:rStyle w:val="Subst"/>
          <w:rFonts w:eastAsiaTheme="minorEastAsia"/>
          <w:bCs w:val="0"/>
          <w:iCs w:val="0"/>
          <w:lang w:eastAsia="ru-RU"/>
        </w:rPr>
        <w:br/>
        <w:t>9.29. Общее собрание акционеров правомочно (имеет кворум), если в нем приняли участие акционеры, обладающие в совокупности более чем половиной голосов размещенных голосующих акций общества.</w:t>
      </w:r>
      <w:r>
        <w:rPr>
          <w:rStyle w:val="Subst"/>
          <w:rFonts w:eastAsiaTheme="minorEastAsia"/>
          <w:bCs w:val="0"/>
          <w:iCs w:val="0"/>
          <w:lang w:eastAsia="ru-RU"/>
        </w:rPr>
        <w:br/>
        <w:t>Принявшими участие в общем собрании акционеров считаются акционеры, зарегистрировавшиеся для участия в нем, и акционеры, бюллетени которых получены не позднее двух дней до даты проведения общего собрания акционеров. Принявшими участие в общем собрании акционеров, проводимом в форме заочного голосования, считаются акционеры, бюллетени которых получены до даты окончания приема бюллетеней.</w:t>
      </w:r>
      <w:r>
        <w:rPr>
          <w:rStyle w:val="Subst"/>
          <w:rFonts w:eastAsiaTheme="minorEastAsia"/>
          <w:bCs w:val="0"/>
          <w:iCs w:val="0"/>
          <w:lang w:eastAsia="ru-RU"/>
        </w:rPr>
        <w:br/>
        <w:t>9.30. Если повестка дня общего собрания акционеров включает вопросы, голосование по которым осуществляется разным составом голосующих, определение кворума для принятия решения по этим вопросам осуществляется отдельно.</w:t>
      </w:r>
      <w:r>
        <w:rPr>
          <w:rStyle w:val="Subst"/>
          <w:rFonts w:eastAsiaTheme="minorEastAsia"/>
          <w:bCs w:val="0"/>
          <w:iCs w:val="0"/>
          <w:lang w:eastAsia="ru-RU"/>
        </w:rPr>
        <w:br/>
        <w:t>9.31. При отсутствии кворума для проведения годового общего собрания акционеров должно быть проведено повторное общее собрание акционеров с той же повесткой дня. При отсутствии кворума для проведения внеочередного общего собрания акционеров может быть проведено повторное общее собрание акционеров с той же повесткой дня.</w:t>
      </w:r>
      <w:r>
        <w:rPr>
          <w:rStyle w:val="Subst"/>
          <w:rFonts w:eastAsiaTheme="minorEastAsia"/>
          <w:bCs w:val="0"/>
          <w:iCs w:val="0"/>
          <w:lang w:eastAsia="ru-RU"/>
        </w:rPr>
        <w:br/>
        <w:t xml:space="preserve">Повторное общее собрание акционеров правомочно (имеет кворум), если в нем приняли участие акционеры, обладающие в совокупности не менее чем 30 процентами голосов размещенных голосующих акций общества. </w:t>
      </w:r>
      <w:r>
        <w:rPr>
          <w:rStyle w:val="Subst"/>
          <w:rFonts w:eastAsiaTheme="minorEastAsia"/>
          <w:bCs w:val="0"/>
          <w:iCs w:val="0"/>
          <w:lang w:eastAsia="ru-RU"/>
        </w:rPr>
        <w:br/>
        <w:t>9.32. Голосование на общем собрании акционеров осуществляется по принципу «одна голосующая акция общества - один голос», за исключением проведения кумулятивного голосования в случае, предусмотренном Федеральным законом «Об акционерных обществах».</w:t>
      </w:r>
      <w:r>
        <w:rPr>
          <w:rStyle w:val="Subst"/>
          <w:rFonts w:eastAsiaTheme="minorEastAsia"/>
          <w:bCs w:val="0"/>
          <w:iCs w:val="0"/>
          <w:lang w:eastAsia="ru-RU"/>
        </w:rPr>
        <w:br/>
        <w:t>9.33. Голосование по вопросам повестки дня общего собрания акционеров может осуществляться бюллетенями для голосования. Процедура проведения голосования с использованием бюллетеней определяется ФЗ «Об акционерных обществах».</w:t>
      </w:r>
      <w:r>
        <w:rPr>
          <w:rStyle w:val="Subst"/>
          <w:rFonts w:eastAsiaTheme="minorEastAsia"/>
          <w:bCs w:val="0"/>
          <w:iCs w:val="0"/>
          <w:lang w:eastAsia="ru-RU"/>
        </w:rPr>
        <w:br/>
        <w:t xml:space="preserve">9.34. По итогам голосования составляется протокол об итогах голосования. </w:t>
      </w:r>
      <w:r>
        <w:rPr>
          <w:rStyle w:val="Subst"/>
          <w:rFonts w:eastAsiaTheme="minorEastAsia"/>
          <w:bCs w:val="0"/>
          <w:iCs w:val="0"/>
          <w:lang w:eastAsia="ru-RU"/>
        </w:rPr>
        <w:br/>
        <w:t>Протокол об итогах голосования подлежит приобщению к протоколу Общего собрания акционеров.</w:t>
      </w:r>
      <w:r>
        <w:rPr>
          <w:rStyle w:val="Subst"/>
          <w:rFonts w:eastAsiaTheme="minorEastAsia"/>
          <w:bCs w:val="0"/>
          <w:iCs w:val="0"/>
          <w:lang w:eastAsia="ru-RU"/>
        </w:rPr>
        <w:br/>
        <w:t>9.35. Протокол общего собрания акционеров составляется в двух экземплярах. Оба экземпляра подписываются председательствующим на общем собрании акционеров и секретарем общего собрания акционеров.</w:t>
      </w:r>
      <w:r>
        <w:rPr>
          <w:rStyle w:val="Subst"/>
          <w:rFonts w:eastAsiaTheme="minorEastAsia"/>
          <w:bCs w:val="0"/>
          <w:iCs w:val="0"/>
          <w:lang w:eastAsia="ru-RU"/>
        </w:rPr>
        <w:br/>
      </w:r>
      <w:r>
        <w:rPr>
          <w:rStyle w:val="Subst"/>
          <w:rFonts w:eastAsiaTheme="minorEastAsia"/>
          <w:bCs w:val="0"/>
          <w:iCs w:val="0"/>
          <w:lang w:eastAsia="ru-RU"/>
        </w:rPr>
        <w:br/>
        <w:t>10. СОВЕТ ДИРЕКТОРОВ.</w:t>
      </w:r>
      <w:r>
        <w:rPr>
          <w:rStyle w:val="Subst"/>
          <w:rFonts w:eastAsiaTheme="minorEastAsia"/>
          <w:bCs w:val="0"/>
          <w:iCs w:val="0"/>
          <w:lang w:eastAsia="ru-RU"/>
        </w:rPr>
        <w:br/>
        <w:t>10.1. Совет директоров Общества осуществляет общее руководство деятельностью Общества, за исключением решения вопросов, отнесенных к исключительной компетенции Общего собрания.</w:t>
      </w:r>
      <w:r>
        <w:rPr>
          <w:rStyle w:val="Subst"/>
          <w:rFonts w:eastAsiaTheme="minorEastAsia"/>
          <w:bCs w:val="0"/>
          <w:iCs w:val="0"/>
          <w:lang w:eastAsia="ru-RU"/>
        </w:rPr>
        <w:br/>
        <w:t>10.2. К компетенции Совета директоров относятся следующие вопросы:</w:t>
      </w:r>
      <w:r>
        <w:rPr>
          <w:rStyle w:val="Subst"/>
          <w:rFonts w:eastAsiaTheme="minorEastAsia"/>
          <w:bCs w:val="0"/>
          <w:iCs w:val="0"/>
          <w:lang w:eastAsia="ru-RU"/>
        </w:rPr>
        <w:br/>
        <w:t>1) определение приоритетных направлений деятельности общества;</w:t>
      </w:r>
      <w:r>
        <w:rPr>
          <w:rStyle w:val="Subst"/>
          <w:rFonts w:eastAsiaTheme="minorEastAsia"/>
          <w:bCs w:val="0"/>
          <w:iCs w:val="0"/>
          <w:lang w:eastAsia="ru-RU"/>
        </w:rPr>
        <w:br/>
        <w:t>2) созыв годового и внеочередного общих собраний акционеров;</w:t>
      </w:r>
      <w:r>
        <w:rPr>
          <w:rStyle w:val="Subst"/>
          <w:rFonts w:eastAsiaTheme="minorEastAsia"/>
          <w:bCs w:val="0"/>
          <w:iCs w:val="0"/>
          <w:lang w:eastAsia="ru-RU"/>
        </w:rPr>
        <w:br/>
        <w:t>3) утверждение повестки дня общего собрания акционеров;</w:t>
      </w:r>
      <w:r>
        <w:rPr>
          <w:rStyle w:val="Subst"/>
          <w:rFonts w:eastAsiaTheme="minorEastAsia"/>
          <w:bCs w:val="0"/>
          <w:iCs w:val="0"/>
          <w:lang w:eastAsia="ru-RU"/>
        </w:rPr>
        <w:br/>
        <w:t>4) 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r>
        <w:rPr>
          <w:rStyle w:val="Subst"/>
          <w:rFonts w:eastAsiaTheme="minorEastAsia"/>
          <w:bCs w:val="0"/>
          <w:iCs w:val="0"/>
          <w:lang w:eastAsia="ru-RU"/>
        </w:rPr>
        <w:br/>
        <w:t>5) увеличение уставного капитала общества путем размещения обществом дополнительных акций в пределах количества и категорий (типов) объявленных акций;</w:t>
      </w:r>
      <w:r>
        <w:rPr>
          <w:rStyle w:val="Subst"/>
          <w:rFonts w:eastAsiaTheme="minorEastAsia"/>
          <w:bCs w:val="0"/>
          <w:iCs w:val="0"/>
          <w:lang w:eastAsia="ru-RU"/>
        </w:rPr>
        <w:br/>
        <w:t>6) размещение Обществом дополнительных акций, в которые конвертируются размещенные Обществом привилегированные акции определенного типа, конвертируемые в обыкновенные акции или привилегированные акции иных типов, если такое размещение не связано с увеличением уставного капитала Общества, а также размещение Обществом облигаций и иных эмиссионных ценных бумаг за исключением акций;</w:t>
      </w:r>
      <w:r>
        <w:rPr>
          <w:rStyle w:val="Subst"/>
          <w:rFonts w:eastAsiaTheme="minorEastAsia"/>
          <w:bCs w:val="0"/>
          <w:iCs w:val="0"/>
          <w:lang w:eastAsia="ru-RU"/>
        </w:rPr>
        <w:br/>
      </w:r>
      <w:r>
        <w:rPr>
          <w:rStyle w:val="Subst"/>
          <w:rFonts w:eastAsiaTheme="minorEastAsia"/>
          <w:bCs w:val="0"/>
          <w:iCs w:val="0"/>
          <w:lang w:eastAsia="ru-RU"/>
        </w:rPr>
        <w:lastRenderedPageBreak/>
        <w:t>7) 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Федерального закона «Об акционерных обществах»;</w:t>
      </w:r>
      <w:r>
        <w:rPr>
          <w:rStyle w:val="Subst"/>
          <w:rFonts w:eastAsiaTheme="minorEastAsia"/>
          <w:bCs w:val="0"/>
          <w:iCs w:val="0"/>
          <w:lang w:eastAsia="ru-RU"/>
        </w:rPr>
        <w:br/>
        <w:t>8) приобретение размещенных обществом акций, облигаций и иных ценных бумаг в случаях, предусмотренных Федеральным законом «Об акционерных обществах»;</w:t>
      </w:r>
      <w:r>
        <w:rPr>
          <w:rStyle w:val="Subst"/>
          <w:rFonts w:eastAsiaTheme="minorEastAsia"/>
          <w:bCs w:val="0"/>
          <w:iCs w:val="0"/>
          <w:lang w:eastAsia="ru-RU"/>
        </w:rPr>
        <w:br/>
        <w:t>9) образование исполнительного органа общества и утверждение условий договора с ним, досрочное прекращение его полномочий;</w:t>
      </w:r>
      <w:r>
        <w:rPr>
          <w:rStyle w:val="Subst"/>
          <w:rFonts w:eastAsiaTheme="minorEastAsia"/>
          <w:bCs w:val="0"/>
          <w:iCs w:val="0"/>
          <w:lang w:eastAsia="ru-RU"/>
        </w:rPr>
        <w:br/>
        <w:t>10)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r>
        <w:rPr>
          <w:rStyle w:val="Subst"/>
          <w:rFonts w:eastAsiaTheme="minorEastAsia"/>
          <w:bCs w:val="0"/>
          <w:iCs w:val="0"/>
          <w:lang w:eastAsia="ru-RU"/>
        </w:rPr>
        <w:br/>
        <w:t>11) рекомендации по размеру дивиденда по акциям и порядку его выплаты;</w:t>
      </w:r>
      <w:r>
        <w:rPr>
          <w:rStyle w:val="Subst"/>
          <w:rFonts w:eastAsiaTheme="minorEastAsia"/>
          <w:bCs w:val="0"/>
          <w:iCs w:val="0"/>
          <w:lang w:eastAsia="ru-RU"/>
        </w:rPr>
        <w:br/>
        <w:t>12) использование резервного фонда и иных фондов общества;</w:t>
      </w:r>
      <w:r>
        <w:rPr>
          <w:rStyle w:val="Subst"/>
          <w:rFonts w:eastAsiaTheme="minorEastAsia"/>
          <w:bCs w:val="0"/>
          <w:iCs w:val="0"/>
          <w:lang w:eastAsia="ru-RU"/>
        </w:rPr>
        <w:br/>
        <w:t>13) утверждение внутренних документов общества, за исключением внутренних документов, утверждение которых отнесено Федеральным законом «Об акционерных обществах»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r>
        <w:rPr>
          <w:rStyle w:val="Subst"/>
          <w:rFonts w:eastAsiaTheme="minorEastAsia"/>
          <w:bCs w:val="0"/>
          <w:iCs w:val="0"/>
          <w:lang w:eastAsia="ru-RU"/>
        </w:rPr>
        <w:br/>
        <w:t>14) принятие решения об обращении с заявлением о листинге акций общества и (или) эмиссионных ценных бумаг общества, конвертируемых в акции общества; создание филиалов и открытие представительств общества;</w:t>
      </w:r>
      <w:r>
        <w:rPr>
          <w:rStyle w:val="Subst"/>
          <w:rFonts w:eastAsiaTheme="minorEastAsia"/>
          <w:bCs w:val="0"/>
          <w:iCs w:val="0"/>
          <w:lang w:eastAsia="ru-RU"/>
        </w:rPr>
        <w:br/>
        <w:t>15) одобрение крупных сделок в случаях, предусмотренных главой X Федерального закона «Об акционерных обществах»;</w:t>
      </w:r>
      <w:r>
        <w:rPr>
          <w:rStyle w:val="Subst"/>
          <w:rFonts w:eastAsiaTheme="minorEastAsia"/>
          <w:bCs w:val="0"/>
          <w:iCs w:val="0"/>
          <w:lang w:eastAsia="ru-RU"/>
        </w:rPr>
        <w:br/>
        <w:t>16) одобрение сделок, предусмотренных главой XI Федерального закона «Об акционерных обществах»;</w:t>
      </w:r>
      <w:r>
        <w:rPr>
          <w:rStyle w:val="Subst"/>
          <w:rFonts w:eastAsiaTheme="minorEastAsia"/>
          <w:bCs w:val="0"/>
          <w:iCs w:val="0"/>
          <w:lang w:eastAsia="ru-RU"/>
        </w:rPr>
        <w:br/>
        <w:t>17) утверждение регистратора общества и условий договора с ним, а также расторжение договора с ним;</w:t>
      </w:r>
      <w:r>
        <w:rPr>
          <w:rStyle w:val="Subst"/>
          <w:rFonts w:eastAsiaTheme="minorEastAsia"/>
          <w:bCs w:val="0"/>
          <w:iCs w:val="0"/>
          <w:lang w:eastAsia="ru-RU"/>
        </w:rPr>
        <w:br/>
        <w:t>18) принятие решений об участии и о прекращении участия Общества в других организациях;</w:t>
      </w:r>
      <w:r>
        <w:rPr>
          <w:rStyle w:val="Subst"/>
          <w:rFonts w:eastAsiaTheme="minorEastAsia"/>
          <w:bCs w:val="0"/>
          <w:iCs w:val="0"/>
          <w:lang w:eastAsia="ru-RU"/>
        </w:rPr>
        <w:br/>
        <w:t>19) иные вопросы, предусмотренные Федерального закона «Об акционерных обществах» и уставом общества.</w:t>
      </w:r>
      <w:r>
        <w:rPr>
          <w:rStyle w:val="Subst"/>
          <w:rFonts w:eastAsiaTheme="minorEastAsia"/>
          <w:bCs w:val="0"/>
          <w:iCs w:val="0"/>
          <w:lang w:eastAsia="ru-RU"/>
        </w:rPr>
        <w:br/>
        <w:t>Вопросы, отнесенные к компетенции Совета директоров общества, не могут быть переданы на решение исполнительному органу Общества.</w:t>
      </w:r>
      <w:r>
        <w:rPr>
          <w:rStyle w:val="Subst"/>
          <w:rFonts w:eastAsiaTheme="minorEastAsia"/>
          <w:bCs w:val="0"/>
          <w:iCs w:val="0"/>
          <w:lang w:eastAsia="ru-RU"/>
        </w:rPr>
        <w:br/>
        <w:t>10.3. Члены совета директоров общества избираются общим собранием акционеров, на срок до следующего годового общего собрания акционеров. Если годовое общее собрание акционеров не было проведено в сроки, установленные ФЗ «Об акционерных обществах», полномочия Совета директоров общества прекращаются, за исключением полномочий по подготовке, созыву и проведению годового общего собрания акционеров.</w:t>
      </w:r>
      <w:r>
        <w:rPr>
          <w:rStyle w:val="Subst"/>
          <w:rFonts w:eastAsiaTheme="minorEastAsia"/>
          <w:bCs w:val="0"/>
          <w:iCs w:val="0"/>
          <w:lang w:eastAsia="ru-RU"/>
        </w:rPr>
        <w:br/>
        <w:t>Выборы членов Совета директоров Общества осуществляется кумулятивным голосованием.</w:t>
      </w:r>
      <w:r>
        <w:rPr>
          <w:rStyle w:val="Subst"/>
          <w:rFonts w:eastAsiaTheme="minorEastAsia"/>
          <w:bCs w:val="0"/>
          <w:iCs w:val="0"/>
          <w:lang w:eastAsia="ru-RU"/>
        </w:rPr>
        <w:br/>
        <w:t>При кумулятивном голосовании число голосов, принадлежащих каждому акционеру умножается на число лиц, которые должны быть избраны в Совет директоров Общества, и акционер вправе отдать полученные таким образом голоса полностью за одного кандидата или распределить их между двумя и более кандидатами.</w:t>
      </w:r>
      <w:r>
        <w:rPr>
          <w:rStyle w:val="Subst"/>
          <w:rFonts w:eastAsiaTheme="minorEastAsia"/>
          <w:bCs w:val="0"/>
          <w:iCs w:val="0"/>
          <w:lang w:eastAsia="ru-RU"/>
        </w:rPr>
        <w:br/>
        <w:t>10.4. Членом Совета директоров Общества может быть только физическое лицо. Член Совета директоров Общества может не быть акционером Общества.</w:t>
      </w:r>
      <w:r>
        <w:rPr>
          <w:rStyle w:val="Subst"/>
          <w:rFonts w:eastAsiaTheme="minorEastAsia"/>
          <w:bCs w:val="0"/>
          <w:iCs w:val="0"/>
          <w:lang w:eastAsia="ru-RU"/>
        </w:rPr>
        <w:br/>
        <w:t>Лицо, осуществляющее функции единоличного исполнительного органа, не может быть одновременно председателем Совета директоров Общества.</w:t>
      </w:r>
      <w:r>
        <w:rPr>
          <w:rStyle w:val="Subst"/>
          <w:rFonts w:eastAsiaTheme="minorEastAsia"/>
          <w:bCs w:val="0"/>
          <w:iCs w:val="0"/>
          <w:lang w:eastAsia="ru-RU"/>
        </w:rPr>
        <w:br/>
        <w:t>Количественный состав Совета директоров Общества определяется решением общего собрания акционеров.</w:t>
      </w:r>
      <w:r>
        <w:rPr>
          <w:rStyle w:val="Subst"/>
          <w:rFonts w:eastAsiaTheme="minorEastAsia"/>
          <w:bCs w:val="0"/>
          <w:iCs w:val="0"/>
          <w:lang w:eastAsia="ru-RU"/>
        </w:rPr>
        <w:br/>
        <w:t>По решению Общего собрания акционеров полномочия всех членов Совета директоров Общества могут быть прекращены досрочно.</w:t>
      </w:r>
      <w:r>
        <w:rPr>
          <w:rStyle w:val="Subst"/>
          <w:rFonts w:eastAsiaTheme="minorEastAsia"/>
          <w:bCs w:val="0"/>
          <w:iCs w:val="0"/>
          <w:lang w:eastAsia="ru-RU"/>
        </w:rPr>
        <w:br/>
        <w:t>10.5. Председатель Совета директоров Общества избирается членами Совета директоров Общества из их числа большинством голосов от общего числа членов Совета директоров Общества.</w:t>
      </w:r>
      <w:r>
        <w:rPr>
          <w:rStyle w:val="Subst"/>
          <w:rFonts w:eastAsiaTheme="minorEastAsia"/>
          <w:bCs w:val="0"/>
          <w:iCs w:val="0"/>
          <w:lang w:eastAsia="ru-RU"/>
        </w:rPr>
        <w:br/>
        <w:t>Совета директоров Общества вправе в любое время переизбрать своего председателя большинством голосов от общего числа членов Совета директоров.</w:t>
      </w:r>
      <w:r>
        <w:rPr>
          <w:rStyle w:val="Subst"/>
          <w:rFonts w:eastAsiaTheme="minorEastAsia"/>
          <w:bCs w:val="0"/>
          <w:iCs w:val="0"/>
          <w:lang w:eastAsia="ru-RU"/>
        </w:rPr>
        <w:br/>
        <w:t>10.6. Председатель Совета директоров Общества организует его работу, созывает заседания Совета директоров Общества и председательствует на них, организует на заседаниях ведение протокола, председательствует на общем собрании акционеров.</w:t>
      </w:r>
      <w:r>
        <w:rPr>
          <w:rStyle w:val="Subst"/>
          <w:rFonts w:eastAsiaTheme="minorEastAsia"/>
          <w:bCs w:val="0"/>
          <w:iCs w:val="0"/>
          <w:lang w:eastAsia="ru-RU"/>
        </w:rPr>
        <w:br/>
        <w:t>10.7. В случае отсутствия председателя Совета директоров Общества его функции осуществляет один из членов Совета директоров Общества по решению Совета директоров Общества.</w:t>
      </w:r>
      <w:r>
        <w:rPr>
          <w:rStyle w:val="Subst"/>
          <w:rFonts w:eastAsiaTheme="minorEastAsia"/>
          <w:bCs w:val="0"/>
          <w:iCs w:val="0"/>
          <w:lang w:eastAsia="ru-RU"/>
        </w:rPr>
        <w:br/>
        <w:t>10.8. Заседание Совета директоров Общества созывается председателем Совета директоров Общества по его собственной инициативе, по требованию члена Совета директоров, ревизионной комиссии Общества или аудитора Общества, исполнительного органа Общества, а также иных лиц, определенных уставом Общества. Порядок созыва и проведения заседаний Совета директоров Общества определяется внутренним документом Общества (Положением «О совете директоров»).</w:t>
      </w:r>
      <w:r>
        <w:rPr>
          <w:rStyle w:val="Subst"/>
          <w:rFonts w:eastAsiaTheme="minorEastAsia"/>
          <w:bCs w:val="0"/>
          <w:iCs w:val="0"/>
          <w:lang w:eastAsia="ru-RU"/>
        </w:rPr>
        <w:br/>
        <w:t xml:space="preserve">10.9. Кворум для проведения заседания совета директоров общества составляет 50 % от числа избранных членов Совета директоров Общества. В случае, когда количество членов Совета директоров Общества становится менее количества, составляющего указанный кворум, Совета директоров Общества обязан принять решение о проведении внеочередного общего собрания акционеров для избрания нового состава </w:t>
      </w:r>
      <w:r>
        <w:rPr>
          <w:rStyle w:val="Subst"/>
          <w:rFonts w:eastAsiaTheme="minorEastAsia"/>
          <w:bCs w:val="0"/>
          <w:iCs w:val="0"/>
          <w:lang w:eastAsia="ru-RU"/>
        </w:rPr>
        <w:lastRenderedPageBreak/>
        <w:t>Совета директоров Общества. Оставшиеся члены Совета директоров Общества вправе принимать решение только о созыве такого внеочередного общего собрания акционеров.</w:t>
      </w:r>
      <w:r>
        <w:rPr>
          <w:rStyle w:val="Subst"/>
          <w:rFonts w:eastAsiaTheme="minorEastAsia"/>
          <w:bCs w:val="0"/>
          <w:iCs w:val="0"/>
          <w:lang w:eastAsia="ru-RU"/>
        </w:rPr>
        <w:br/>
        <w:t>10.10. Решения на заседании Совета директоров Общества принимаются большинством голосов членов Совета директоров Общества, принимающих участие в заседании, за исключением вопросов, для которых Федеральным законом «Об акционерных обществах», уставом общества или Положением «О Совете директоров» предусмотрено иное. При решении вопросов на заседании Совета директоров Общества каждый член Совета директоров Общества обладает одним голосом. В случае равенства голосов членов Совета директоров Общества, у председателя Совета директоров Общества имеется право решающего голоса.</w:t>
      </w:r>
      <w:r>
        <w:rPr>
          <w:rStyle w:val="Subst"/>
          <w:rFonts w:eastAsiaTheme="minorEastAsia"/>
          <w:bCs w:val="0"/>
          <w:iCs w:val="0"/>
          <w:lang w:eastAsia="ru-RU"/>
        </w:rPr>
        <w:br/>
        <w:t>На заседании совета директоров (наблюдательного совета) общества ведется протокол.</w:t>
      </w:r>
      <w:r>
        <w:rPr>
          <w:rStyle w:val="Subst"/>
          <w:rFonts w:eastAsiaTheme="minorEastAsia"/>
          <w:bCs w:val="0"/>
          <w:iCs w:val="0"/>
          <w:lang w:eastAsia="ru-RU"/>
        </w:rPr>
        <w:br/>
      </w:r>
      <w:r>
        <w:rPr>
          <w:rStyle w:val="Subst"/>
          <w:rFonts w:eastAsiaTheme="minorEastAsia"/>
          <w:bCs w:val="0"/>
          <w:iCs w:val="0"/>
          <w:lang w:eastAsia="ru-RU"/>
        </w:rPr>
        <w:br/>
        <w:t>11. ЕДИНОЛИЧНЫЙ ИСПОЛНИТЕЛЬНЫЙ ОРГАН ОБЩЕСТВА.</w:t>
      </w:r>
      <w:r>
        <w:rPr>
          <w:rStyle w:val="Subst"/>
          <w:rFonts w:eastAsiaTheme="minorEastAsia"/>
          <w:bCs w:val="0"/>
          <w:iCs w:val="0"/>
          <w:lang w:eastAsia="ru-RU"/>
        </w:rPr>
        <w:br/>
        <w:t>11.1. Руководство текущей деятельностью Общества осуществляется единоличным исполнительным органом Общества - Генеральным директором. Исполнительный орган подотчетен Совету директоров общества, общему собранию акционеров и действует на основании устава Общества, а также на основании внутреннего документа Общества – Положения «О Генеральном директоре».</w:t>
      </w:r>
      <w:r>
        <w:rPr>
          <w:rStyle w:val="Subst"/>
          <w:rFonts w:eastAsiaTheme="minorEastAsia"/>
          <w:bCs w:val="0"/>
          <w:iCs w:val="0"/>
          <w:lang w:eastAsia="ru-RU"/>
        </w:rPr>
        <w:br/>
        <w:t>11.2. К компетенции исполнительного органа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или Совета директоров Общества.</w:t>
      </w:r>
      <w:r>
        <w:rPr>
          <w:rStyle w:val="Subst"/>
          <w:rFonts w:eastAsiaTheme="minorEastAsia"/>
          <w:bCs w:val="0"/>
          <w:iCs w:val="0"/>
          <w:lang w:eastAsia="ru-RU"/>
        </w:rPr>
        <w:br/>
        <w:t>Генеральный директор Общества без доверенности действует от имени Общества по вопросам, отнесенным законодательством Российской Федерации и настоящим Уставом к компетенции единоличного исполнительного органа Общества.</w:t>
      </w:r>
      <w:r>
        <w:rPr>
          <w:rStyle w:val="Subst"/>
          <w:rFonts w:eastAsiaTheme="minorEastAsia"/>
          <w:bCs w:val="0"/>
          <w:iCs w:val="0"/>
          <w:lang w:eastAsia="ru-RU"/>
        </w:rPr>
        <w:br/>
        <w:t>11.3. Генеральный директор Общества:</w:t>
      </w:r>
      <w:r>
        <w:rPr>
          <w:rStyle w:val="Subst"/>
          <w:rFonts w:eastAsiaTheme="minorEastAsia"/>
          <w:bCs w:val="0"/>
          <w:iCs w:val="0"/>
          <w:lang w:eastAsia="ru-RU"/>
        </w:rPr>
        <w:br/>
        <w:t>1) организует выполнение решений Общего собрания акционеров и Совета директоров Общества;</w:t>
      </w:r>
      <w:r>
        <w:rPr>
          <w:rStyle w:val="Subst"/>
          <w:rFonts w:eastAsiaTheme="minorEastAsia"/>
          <w:bCs w:val="0"/>
          <w:iCs w:val="0"/>
          <w:lang w:eastAsia="ru-RU"/>
        </w:rPr>
        <w:br/>
        <w:t>2) имеет право первой подписи финансовых документов;</w:t>
      </w:r>
      <w:r>
        <w:rPr>
          <w:rStyle w:val="Subst"/>
          <w:rFonts w:eastAsiaTheme="minorEastAsia"/>
          <w:bCs w:val="0"/>
          <w:iCs w:val="0"/>
          <w:lang w:eastAsia="ru-RU"/>
        </w:rPr>
        <w:br/>
        <w:t>3) распоряжается имуществом Общества для обеспечения его текущей деятельности в пределах, установленных законодательством Российской Федерации и настоящим Уставом;</w:t>
      </w:r>
      <w:r>
        <w:rPr>
          <w:rStyle w:val="Subst"/>
          <w:rFonts w:eastAsiaTheme="minorEastAsia"/>
          <w:bCs w:val="0"/>
          <w:iCs w:val="0"/>
          <w:lang w:eastAsia="ru-RU"/>
        </w:rPr>
        <w:br/>
        <w:t>4) представляет интересы Общества как в Российской Федерации, так и за ее пределами;</w:t>
      </w:r>
      <w:r>
        <w:rPr>
          <w:rStyle w:val="Subst"/>
          <w:rFonts w:eastAsiaTheme="minorEastAsia"/>
          <w:bCs w:val="0"/>
          <w:iCs w:val="0"/>
          <w:lang w:eastAsia="ru-RU"/>
        </w:rPr>
        <w:br/>
        <w:t>5) утверждает положения о подразделениях аппарата управления Общества;</w:t>
      </w:r>
      <w:r>
        <w:rPr>
          <w:rStyle w:val="Subst"/>
          <w:rFonts w:eastAsiaTheme="minorEastAsia"/>
          <w:bCs w:val="0"/>
          <w:iCs w:val="0"/>
          <w:lang w:eastAsia="ru-RU"/>
        </w:rPr>
        <w:br/>
        <w:t>6) утверждает штатное расписание, принимает и увольняет работников Общества, заключает с ними трудовые договоры, применяет меры поощрения и налагает на них дисциплинарные взыскания;</w:t>
      </w:r>
      <w:r>
        <w:rPr>
          <w:rStyle w:val="Subst"/>
          <w:rFonts w:eastAsiaTheme="minorEastAsia"/>
          <w:bCs w:val="0"/>
          <w:iCs w:val="0"/>
          <w:lang w:eastAsia="ru-RU"/>
        </w:rPr>
        <w:br/>
        <w:t>7) согласовывает штатные расписания филиалов и представительств Общества, назначает на должность и освобождает от должности их руководителей, заключает и расторгает с ними трудовые договоры, устанавливает им размеры денежного содержания и компенсаций, применяет к ним меры поощрения и налагает на них дисциплинарные взыскания;</w:t>
      </w:r>
      <w:r>
        <w:rPr>
          <w:rStyle w:val="Subst"/>
          <w:rFonts w:eastAsiaTheme="minorEastAsia"/>
          <w:bCs w:val="0"/>
          <w:iCs w:val="0"/>
          <w:lang w:eastAsia="ru-RU"/>
        </w:rPr>
        <w:br/>
        <w:t>8) самостоятельно совершает сделки от имени Общества, за исключением сделок, для совершения которых требуется одобрение Совета директоров или Общего собрания акционеров, а также иных случаев, установленных действующим законодательством Российской Федерации;</w:t>
      </w:r>
      <w:r>
        <w:rPr>
          <w:rStyle w:val="Subst"/>
          <w:rFonts w:eastAsiaTheme="minorEastAsia"/>
          <w:bCs w:val="0"/>
          <w:iCs w:val="0"/>
          <w:lang w:eastAsia="ru-RU"/>
        </w:rPr>
        <w:br/>
        <w:t>9) выдает доверенности от имени Общества, а также отзывает их;</w:t>
      </w:r>
      <w:r>
        <w:rPr>
          <w:rStyle w:val="Subst"/>
          <w:rFonts w:eastAsiaTheme="minorEastAsia"/>
          <w:bCs w:val="0"/>
          <w:iCs w:val="0"/>
          <w:lang w:eastAsia="ru-RU"/>
        </w:rPr>
        <w:br/>
        <w:t>10) открывает и закрывает в учреждениях банков счета Общества;</w:t>
      </w:r>
      <w:r>
        <w:rPr>
          <w:rStyle w:val="Subst"/>
          <w:rFonts w:eastAsiaTheme="minorEastAsia"/>
          <w:bCs w:val="0"/>
          <w:iCs w:val="0"/>
          <w:lang w:eastAsia="ru-RU"/>
        </w:rPr>
        <w:br/>
        <w:t>11) организует ведение бухгалтерского, налогового, статистического и оперативного учета и составление отчетности Общества;</w:t>
      </w:r>
      <w:r>
        <w:rPr>
          <w:rStyle w:val="Subst"/>
          <w:rFonts w:eastAsiaTheme="minorEastAsia"/>
          <w:bCs w:val="0"/>
          <w:iCs w:val="0"/>
          <w:lang w:eastAsia="ru-RU"/>
        </w:rPr>
        <w:br/>
        <w:t>12) издает приказы и дает указания, утверждает в пределах своей компетенции технические, технологические и иные нормативные документы, обязательные для исполнения всеми работниками Общества;</w:t>
      </w:r>
      <w:r>
        <w:rPr>
          <w:rStyle w:val="Subst"/>
          <w:rFonts w:eastAsiaTheme="minorEastAsia"/>
          <w:bCs w:val="0"/>
          <w:iCs w:val="0"/>
          <w:lang w:eastAsia="ru-RU"/>
        </w:rPr>
        <w:br/>
        <w:t>13) руководит разработкой и представлением Совету директоров Общества проектов годового отчета и годового баланса;</w:t>
      </w:r>
      <w:r>
        <w:rPr>
          <w:rStyle w:val="Subst"/>
          <w:rFonts w:eastAsiaTheme="minorEastAsia"/>
          <w:bCs w:val="0"/>
          <w:iCs w:val="0"/>
          <w:lang w:eastAsia="ru-RU"/>
        </w:rPr>
        <w:br/>
        <w:t>14) обеспечивает подготовку и проведение Общего собрания акционеров;</w:t>
      </w:r>
      <w:r>
        <w:rPr>
          <w:rStyle w:val="Subst"/>
          <w:rFonts w:eastAsiaTheme="minorEastAsia"/>
          <w:bCs w:val="0"/>
          <w:iCs w:val="0"/>
          <w:lang w:eastAsia="ru-RU"/>
        </w:rPr>
        <w:br/>
        <w:t>15) организует получение сертификатов, лицензий и иных специальных разрешений для обеспечения деятельности Общества;</w:t>
      </w:r>
      <w:r>
        <w:rPr>
          <w:rStyle w:val="Subst"/>
          <w:rFonts w:eastAsiaTheme="minorEastAsia"/>
          <w:bCs w:val="0"/>
          <w:iCs w:val="0"/>
          <w:lang w:eastAsia="ru-RU"/>
        </w:rPr>
        <w:br/>
        <w:t>16) организует защиту конфиденциальной информации Общества;</w:t>
      </w:r>
      <w:r>
        <w:rPr>
          <w:rStyle w:val="Subst"/>
          <w:rFonts w:eastAsiaTheme="minorEastAsia"/>
          <w:bCs w:val="0"/>
          <w:iCs w:val="0"/>
          <w:lang w:eastAsia="ru-RU"/>
        </w:rPr>
        <w:br/>
        <w:t>17) представляет интересы Общества в судах общей юрисдикции, арбитражных и третейских судах и осуществляет соответствующие полномочия, предусмотренные законодательством Российской Федерации;</w:t>
      </w:r>
      <w:r>
        <w:rPr>
          <w:rStyle w:val="Subst"/>
          <w:rFonts w:eastAsiaTheme="minorEastAsia"/>
          <w:bCs w:val="0"/>
          <w:iCs w:val="0"/>
          <w:lang w:eastAsia="ru-RU"/>
        </w:rPr>
        <w:br/>
        <w:t>18) выполняет другие функции, необходимые для достижения целей деятельности Общества и обеспечения его текущей деятельности, за исключением вопросов, решение которых законодательством Российской Федерации и настоящим Уставом отнесено к компетенции Общего собрания акционеров и Совета директоров.</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Fonts w:eastAsiaTheme="minorEastAsia"/>
          <w:lang w:eastAsia="ru-RU"/>
        </w:rPr>
        <w:t>Эмитентом не утвержден (не принят) кодекс корпоративного управления либо иной аналогичный документ</w:t>
      </w:r>
    </w:p>
    <w:p w:rsidR="00CD58B1" w:rsidRDefault="00AE1D25">
      <w:pPr>
        <w:ind w:left="200"/>
        <w:rPr>
          <w:rFonts w:eastAsiaTheme="minorEastAsia"/>
          <w:lang w:eastAsia="ru-RU"/>
        </w:rPr>
      </w:pPr>
      <w:r>
        <w:rPr>
          <w:rFonts w:eastAsiaTheme="minorEastAsia"/>
          <w:lang w:eastAsia="ru-RU"/>
        </w:rPr>
        <w:t>За последний отчетный период не вносились изменения в устав эмитента, а также во внутренние документы, регулирующие деятельность его органов управления</w:t>
      </w:r>
    </w:p>
    <w:p w:rsidR="00CD58B1" w:rsidRDefault="00AE1D25">
      <w:pPr>
        <w:pStyle w:val="2"/>
        <w:rPr>
          <w:rFonts w:eastAsiaTheme="minorEastAsia"/>
          <w:bCs w:val="0"/>
          <w:szCs w:val="20"/>
          <w:lang w:eastAsia="ru-RU"/>
        </w:rPr>
      </w:pPr>
      <w:bookmarkStart w:id="56" w:name="_Toc8152876"/>
      <w:r>
        <w:rPr>
          <w:rFonts w:eastAsiaTheme="minorEastAsia"/>
          <w:bCs w:val="0"/>
          <w:szCs w:val="20"/>
          <w:lang w:eastAsia="ru-RU"/>
        </w:rPr>
        <w:lastRenderedPageBreak/>
        <w:t>5.2. Информация о лицах, входящих в состав органов управления эмитента</w:t>
      </w:r>
      <w:bookmarkEnd w:id="56"/>
    </w:p>
    <w:p w:rsidR="00CD58B1" w:rsidRDefault="00AE1D25">
      <w:pPr>
        <w:pStyle w:val="2"/>
        <w:rPr>
          <w:rFonts w:eastAsiaTheme="minorEastAsia"/>
          <w:bCs w:val="0"/>
          <w:szCs w:val="20"/>
          <w:lang w:eastAsia="ru-RU"/>
        </w:rPr>
      </w:pPr>
      <w:bookmarkStart w:id="57" w:name="_Toc8152877"/>
      <w:r>
        <w:rPr>
          <w:rFonts w:eastAsiaTheme="minorEastAsia"/>
          <w:bCs w:val="0"/>
          <w:szCs w:val="20"/>
          <w:lang w:eastAsia="ru-RU"/>
        </w:rPr>
        <w:t>5.2.1. Состав совета директоров (наблюдательного совета) эмитента</w:t>
      </w:r>
      <w:bookmarkEnd w:id="57"/>
    </w:p>
    <w:p w:rsidR="00CD58B1" w:rsidRDefault="00AE1D25">
      <w:pPr>
        <w:ind w:left="200"/>
        <w:rPr>
          <w:rStyle w:val="Subst"/>
          <w:rFonts w:eastAsiaTheme="minorEastAsia"/>
          <w:bCs w:val="0"/>
          <w:iCs w:val="0"/>
          <w:lang w:eastAsia="ru-RU"/>
        </w:rPr>
      </w:pPr>
      <w:r>
        <w:rPr>
          <w:rStyle w:val="Subst"/>
          <w:rFonts w:eastAsiaTheme="minorEastAsia"/>
          <w:bCs w:val="0"/>
          <w:iCs w:val="0"/>
          <w:lang w:eastAsia="ru-RU"/>
        </w:rPr>
        <w:t>В связи с тем, что в обществе в качестве совещательных органов при совете директоров (наблюдательном совете) комитеты совета директоров (наблюдательного совета) не создавались, члены совета директоров (наблюдательного совета) не участвуют в работе комитетов совета директоров (наблюдательного совета)</w:t>
      </w:r>
    </w:p>
    <w:p w:rsidR="00CD58B1" w:rsidRDefault="00AE1D25" w:rsidP="00CF4B7F">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Бойчевская</w:t>
      </w:r>
      <w:proofErr w:type="spellEnd"/>
      <w:r>
        <w:rPr>
          <w:rStyle w:val="Subst"/>
          <w:rFonts w:eastAsiaTheme="minorEastAsia"/>
          <w:bCs w:val="0"/>
          <w:iCs w:val="0"/>
          <w:lang w:eastAsia="ru-RU"/>
        </w:rPr>
        <w:t xml:space="preserve"> Светлана Борисовна</w:t>
      </w:r>
    </w:p>
    <w:p w:rsidR="00CD58B1" w:rsidRDefault="00AE1D25">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1982</w:t>
      </w:r>
    </w:p>
    <w:p w:rsidR="00CD58B1" w:rsidRDefault="00AE1D25">
      <w:pPr>
        <w:ind w:left="200"/>
        <w:rPr>
          <w:rFonts w:eastAsiaTheme="minorEastAsia"/>
          <w:lang w:eastAsia="ru-RU"/>
        </w:rPr>
      </w:pPr>
      <w:r>
        <w:rPr>
          <w:rFonts w:eastAsiaTheme="minorEastAsia"/>
          <w:lang w:eastAsia="ru-RU"/>
        </w:rPr>
        <w:t>Образование:</w:t>
      </w:r>
      <w:r>
        <w:rPr>
          <w:rFonts w:eastAsiaTheme="minorEastAsia"/>
          <w:lang w:eastAsia="ru-RU"/>
        </w:rPr>
        <w:br/>
      </w:r>
      <w:r>
        <w:rPr>
          <w:rStyle w:val="Subst"/>
          <w:rFonts w:eastAsiaTheme="minorEastAsia"/>
          <w:bCs w:val="0"/>
          <w:iCs w:val="0"/>
          <w:lang w:eastAsia="ru-RU"/>
        </w:rPr>
        <w:t>Высшее. Санкт-Петербургский Государственный Университет. Факультет юриспруденция. Специальность юрист.</w:t>
      </w:r>
    </w:p>
    <w:p w:rsidR="00CD58B1" w:rsidRDefault="00AE1D25">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1332"/>
        <w:gridCol w:w="1260"/>
        <w:gridCol w:w="4473"/>
        <w:gridCol w:w="2680"/>
      </w:tblGrid>
      <w:tr w:rsidR="00CD58B1" w:rsidTr="00315182">
        <w:tc>
          <w:tcPr>
            <w:tcW w:w="2592" w:type="dxa"/>
            <w:gridSpan w:val="2"/>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Период</w:t>
            </w:r>
          </w:p>
        </w:tc>
        <w:tc>
          <w:tcPr>
            <w:tcW w:w="4473"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Должность</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w:t>
            </w:r>
          </w:p>
        </w:tc>
        <w:tc>
          <w:tcPr>
            <w:tcW w:w="447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20.05.2011</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26.12.2012</w:t>
            </w:r>
          </w:p>
        </w:tc>
        <w:tc>
          <w:tcPr>
            <w:tcW w:w="126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double" w:sz="6" w:space="0" w:color="auto"/>
              <w:right w:val="double" w:sz="6" w:space="0" w:color="auto"/>
            </w:tcBorders>
          </w:tcPr>
          <w:p w:rsidR="00CD58B1" w:rsidRDefault="00AE1D25">
            <w:pPr>
              <w:rPr>
                <w:rFonts w:eastAsiaTheme="minorEastAsia"/>
                <w:lang w:eastAsia="ru-RU"/>
              </w:rPr>
            </w:pPr>
            <w:r>
              <w:rPr>
                <w:rFonts w:eastAsiaTheme="minorEastAsia"/>
                <w:lang w:eastAsia="ru-RU"/>
              </w:rPr>
              <w:t>Менеджер по связям с общественностью</w:t>
            </w:r>
          </w:p>
        </w:tc>
      </w:tr>
    </w:tbl>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CD58B1" w:rsidRDefault="00CD58B1">
      <w:pPr>
        <w:pStyle w:val="ThinDelim"/>
        <w:rPr>
          <w:rFonts w:eastAsiaTheme="minorEastAsia"/>
          <w:szCs w:val="20"/>
          <w:lang w:eastAsia="ru-RU"/>
        </w:rPr>
      </w:pPr>
    </w:p>
    <w:p w:rsidR="00CD58B1" w:rsidRDefault="00AE1D25">
      <w:pPr>
        <w:ind w:left="200"/>
        <w:rPr>
          <w:rStyle w:val="Subst"/>
          <w:rFonts w:eastAsiaTheme="minorEastAsia"/>
          <w:bCs w:val="0"/>
          <w:iCs w:val="0"/>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CD58B1" w:rsidRDefault="00AE1D25">
      <w:pPr>
        <w:pStyle w:val="SubHeading"/>
        <w:ind w:left="200"/>
        <w:rPr>
          <w:rFonts w:eastAsiaTheme="minorEastAsia"/>
          <w:lang w:eastAsia="ru-RU"/>
        </w:rPr>
      </w:pPr>
      <w:r>
        <w:rPr>
          <w:rFonts w:eastAsiaTheme="minorEastAsia"/>
          <w:lang w:eastAsia="ru-RU"/>
        </w:rP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D58B1" w:rsidRDefault="00AE1D25">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lang w:eastAsia="ru-RU"/>
        </w:rPr>
        <w:br/>
      </w:r>
      <w:proofErr w:type="spellStart"/>
      <w:r>
        <w:rPr>
          <w:rStyle w:val="Subst"/>
          <w:rFonts w:eastAsiaTheme="minorEastAsia"/>
          <w:bCs w:val="0"/>
          <w:iCs w:val="0"/>
          <w:lang w:eastAsia="ru-RU"/>
        </w:rPr>
        <w:t>Бойчевский</w:t>
      </w:r>
      <w:proofErr w:type="spellEnd"/>
      <w:r>
        <w:rPr>
          <w:rStyle w:val="Subst"/>
          <w:rFonts w:eastAsiaTheme="minorEastAsia"/>
          <w:bCs w:val="0"/>
          <w:iCs w:val="0"/>
          <w:lang w:eastAsia="ru-RU"/>
        </w:rPr>
        <w:t xml:space="preserve"> Андрей Юрьевич Генеральный директор АО "АЛАДУШКИН Групп" - муж.</w:t>
      </w:r>
    </w:p>
    <w:p w:rsidR="00315182" w:rsidRDefault="00AE1D25">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CD58B1" w:rsidRDefault="00AE1D25">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315182" w:rsidRDefault="00AE1D25">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CD58B1" w:rsidRDefault="00AE1D25" w:rsidP="00CF4B7F">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Меньшиков Андрей Анатольевич</w:t>
      </w:r>
    </w:p>
    <w:p w:rsidR="00CD58B1" w:rsidRDefault="00AE1D25">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1958</w:t>
      </w:r>
    </w:p>
    <w:p w:rsidR="00CD58B1" w:rsidRDefault="00AE1D25">
      <w:pPr>
        <w:ind w:left="200"/>
        <w:rPr>
          <w:rFonts w:eastAsiaTheme="minorEastAsia"/>
          <w:lang w:eastAsia="ru-RU"/>
        </w:rPr>
      </w:pPr>
      <w:r>
        <w:rPr>
          <w:rFonts w:eastAsiaTheme="minorEastAsia"/>
          <w:lang w:eastAsia="ru-RU"/>
        </w:rPr>
        <w:t>Образование:</w:t>
      </w:r>
      <w:r>
        <w:rPr>
          <w:rFonts w:eastAsiaTheme="minorEastAsia"/>
          <w:lang w:eastAsia="ru-RU"/>
        </w:rPr>
        <w:br/>
      </w:r>
      <w:r>
        <w:rPr>
          <w:rStyle w:val="Subst"/>
          <w:rFonts w:eastAsiaTheme="minorEastAsia"/>
          <w:bCs w:val="0"/>
          <w:iCs w:val="0"/>
          <w:lang w:eastAsia="ru-RU"/>
        </w:rPr>
        <w:t>Высшее. Ленинградский электротехнический институт связи им. проф. М.А. Бонч-Бруевича, специальность "Радиотехника", квалификация "Радиоинженер". Межотраслевой институт повышения квалификации и переподготовки руководящих кадров по программе "Управление предприятием", специальность "Повышение квалификации", квалификация "Менеджмент".</w:t>
      </w:r>
    </w:p>
    <w:p w:rsidR="00CD58B1" w:rsidRDefault="00AE1D25">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1332"/>
        <w:gridCol w:w="1260"/>
        <w:gridCol w:w="4473"/>
        <w:gridCol w:w="2680"/>
      </w:tblGrid>
      <w:tr w:rsidR="00CD58B1" w:rsidTr="00315182">
        <w:tc>
          <w:tcPr>
            <w:tcW w:w="2592" w:type="dxa"/>
            <w:gridSpan w:val="2"/>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lastRenderedPageBreak/>
              <w:t>Период</w:t>
            </w:r>
          </w:p>
        </w:tc>
        <w:tc>
          <w:tcPr>
            <w:tcW w:w="4473"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Должность</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w:t>
            </w:r>
          </w:p>
        </w:tc>
        <w:tc>
          <w:tcPr>
            <w:tcW w:w="447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04.05.2006</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Административный директор</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06.06.2013</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29.12.2014</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29.12.2014</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16.05.2016</w:t>
            </w:r>
          </w:p>
        </w:tc>
        <w:tc>
          <w:tcPr>
            <w:tcW w:w="4473" w:type="dxa"/>
            <w:tcBorders>
              <w:top w:val="single" w:sz="6" w:space="0" w:color="auto"/>
              <w:left w:val="single" w:sz="6" w:space="0" w:color="auto"/>
              <w:bottom w:val="single" w:sz="6" w:space="0" w:color="auto"/>
              <w:right w:val="single" w:sz="6" w:space="0" w:color="auto"/>
            </w:tcBorders>
          </w:tcPr>
          <w:p w:rsidR="00CD58B1" w:rsidRDefault="00AE1D25" w:rsidP="00315182">
            <w:pPr>
              <w:rPr>
                <w:rFonts w:eastAsiaTheme="minorEastAsia"/>
                <w:lang w:eastAsia="ru-RU"/>
              </w:rPr>
            </w:pPr>
            <w:r>
              <w:rPr>
                <w:rFonts w:eastAsiaTheme="minorEastAsia"/>
                <w:lang w:eastAsia="ru-RU"/>
              </w:rPr>
              <w:t>ПАО "Петербургский мельничный комбинат" (ранее ОАО "Петерб</w:t>
            </w:r>
            <w:r w:rsidR="00315182">
              <w:rPr>
                <w:rFonts w:eastAsiaTheme="minorEastAsia"/>
                <w:lang w:eastAsia="ru-RU"/>
              </w:rPr>
              <w:t>у</w:t>
            </w:r>
            <w:r>
              <w:rPr>
                <w:rFonts w:eastAsiaTheme="minorEastAsia"/>
                <w:lang w:eastAsia="ru-RU"/>
              </w:rPr>
              <w:t>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Председатель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04.06.2009</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w:t>
            </w:r>
            <w:proofErr w:type="spellStart"/>
            <w:r>
              <w:rPr>
                <w:rFonts w:eastAsiaTheme="minorEastAsia"/>
                <w:lang w:eastAsia="ru-RU"/>
              </w:rPr>
              <w:t>Витабанк</w:t>
            </w:r>
            <w:proofErr w:type="spellEnd"/>
            <w:r>
              <w:rPr>
                <w:rFonts w:eastAsiaTheme="minorEastAsia"/>
                <w:lang w:eastAsia="ru-RU"/>
              </w:rPr>
              <w:t>" (ранее ОАО "</w:t>
            </w:r>
            <w:proofErr w:type="spellStart"/>
            <w:r>
              <w:rPr>
                <w:rFonts w:eastAsiaTheme="minorEastAsia"/>
                <w:lang w:eastAsia="ru-RU"/>
              </w:rPr>
              <w:t>Витабанк</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29.05.2009</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11.11.2011</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16.05.2016</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05.08.2016</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05.08.2016</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19.05.2017</w:t>
            </w:r>
          </w:p>
        </w:tc>
        <w:tc>
          <w:tcPr>
            <w:tcW w:w="4473" w:type="dxa"/>
            <w:tcBorders>
              <w:top w:val="single" w:sz="6" w:space="0" w:color="auto"/>
              <w:left w:val="single" w:sz="6" w:space="0" w:color="auto"/>
              <w:bottom w:val="single" w:sz="6" w:space="0" w:color="auto"/>
              <w:right w:val="single" w:sz="6" w:space="0" w:color="auto"/>
            </w:tcBorders>
          </w:tcPr>
          <w:p w:rsidR="00CD58B1" w:rsidRDefault="00AE1D25" w:rsidP="0031518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w:t>
            </w:r>
            <w:r w:rsidR="00315182">
              <w:rPr>
                <w:rFonts w:eastAsiaTheme="minorEastAsia"/>
                <w:lang w:eastAsia="ru-RU"/>
              </w:rPr>
              <w:t>а</w:t>
            </w:r>
            <w:r>
              <w:rPr>
                <w:rFonts w:eastAsiaTheme="minorEastAsia"/>
                <w:lang w:eastAsia="ru-RU"/>
              </w:rPr>
              <w:t>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Председатель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19.05.2017</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23.05.2017</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23.05.2017</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13.06.2018</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Председатель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13.06.2018</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15.08.2018</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15.08.2018</w:t>
            </w:r>
          </w:p>
        </w:tc>
        <w:tc>
          <w:tcPr>
            <w:tcW w:w="126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CD58B1" w:rsidRDefault="00AE1D25">
            <w:pPr>
              <w:rPr>
                <w:rFonts w:eastAsiaTheme="minorEastAsia"/>
                <w:lang w:eastAsia="ru-RU"/>
              </w:rPr>
            </w:pPr>
            <w:r>
              <w:rPr>
                <w:rFonts w:eastAsiaTheme="minorEastAsia"/>
                <w:lang w:eastAsia="ru-RU"/>
              </w:rPr>
              <w:t>Председатель Совета директоров</w:t>
            </w:r>
          </w:p>
        </w:tc>
      </w:tr>
    </w:tbl>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CD58B1" w:rsidRDefault="00CD58B1">
      <w:pPr>
        <w:pStyle w:val="ThinDelim"/>
        <w:rPr>
          <w:rFonts w:eastAsiaTheme="minorEastAsia"/>
          <w:szCs w:val="20"/>
          <w:lang w:eastAsia="ru-RU"/>
        </w:rPr>
      </w:pPr>
    </w:p>
    <w:p w:rsidR="00CD58B1" w:rsidRDefault="00AE1D25">
      <w:pPr>
        <w:ind w:left="200"/>
        <w:rPr>
          <w:rStyle w:val="Subst"/>
          <w:rFonts w:eastAsiaTheme="minorEastAsia"/>
          <w:bCs w:val="0"/>
          <w:iCs w:val="0"/>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CD58B1" w:rsidRDefault="00AE1D25" w:rsidP="00CF4B7F">
      <w:pPr>
        <w:pStyle w:val="SubHeading"/>
        <w:spacing w:before="120"/>
        <w:ind w:left="198"/>
        <w:rPr>
          <w:rFonts w:eastAsiaTheme="minorEastAsia"/>
          <w:lang w:eastAsia="ru-RU"/>
        </w:rPr>
      </w:pPr>
      <w:r>
        <w:rPr>
          <w:rFonts w:eastAsiaTheme="minorEastAsia"/>
          <w:lang w:eastAsia="ru-RU"/>
        </w:rP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15182" w:rsidRDefault="00AE1D25">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CD58B1" w:rsidRDefault="00AE1D25">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315182" w:rsidRDefault="00AE1D25">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CD58B1" w:rsidRDefault="00AE1D25">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315182" w:rsidRDefault="00AE1D25">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CD58B1" w:rsidRDefault="00AE1D25" w:rsidP="00CF4B7F">
      <w:pPr>
        <w:spacing w:before="240"/>
        <w:ind w:left="198"/>
        <w:rPr>
          <w:rFonts w:eastAsiaTheme="minorEastAsia"/>
          <w:lang w:eastAsia="ru-RU"/>
        </w:rPr>
      </w:pPr>
      <w:r>
        <w:rPr>
          <w:rFonts w:eastAsiaTheme="minorEastAsia"/>
          <w:lang w:eastAsia="ru-RU"/>
        </w:rPr>
        <w:lastRenderedPageBreak/>
        <w:t>ФИО:</w:t>
      </w:r>
      <w:r>
        <w:rPr>
          <w:rStyle w:val="Subst"/>
          <w:rFonts w:eastAsiaTheme="minorEastAsia"/>
          <w:bCs w:val="0"/>
          <w:iCs w:val="0"/>
          <w:lang w:eastAsia="ru-RU"/>
        </w:rPr>
        <w:t xml:space="preserve"> Буркова Анна Владимировна</w:t>
      </w:r>
    </w:p>
    <w:p w:rsidR="00CD58B1" w:rsidRDefault="00AE1D25">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1974</w:t>
      </w:r>
    </w:p>
    <w:p w:rsidR="00CD58B1" w:rsidRDefault="00AE1D25">
      <w:pPr>
        <w:ind w:left="200"/>
        <w:rPr>
          <w:rFonts w:eastAsiaTheme="minorEastAsia"/>
          <w:lang w:eastAsia="ru-RU"/>
        </w:rPr>
      </w:pPr>
      <w:r>
        <w:rPr>
          <w:rFonts w:eastAsiaTheme="minorEastAsia"/>
          <w:lang w:eastAsia="ru-RU"/>
        </w:rPr>
        <w:t>Образование:</w:t>
      </w:r>
      <w:r>
        <w:rPr>
          <w:rFonts w:eastAsiaTheme="minorEastAsia"/>
          <w:lang w:eastAsia="ru-RU"/>
        </w:rPr>
        <w:br/>
      </w:r>
      <w:r>
        <w:rPr>
          <w:rStyle w:val="Subst"/>
          <w:rFonts w:eastAsiaTheme="minorEastAsia"/>
          <w:bCs w:val="0"/>
          <w:iCs w:val="0"/>
          <w:lang w:eastAsia="ru-RU"/>
        </w:rPr>
        <w:t>Высшее. Санкт-Петербургская Государственная Инженерно-Экономическая Академия, специальность "Экономика и организация машиностроительной промышленности", квалификация "Инженер - экономист".  Санкт-Петербургский Международный Институт Менеджмента, квалификация "Мастер делового администрирования", специальность "Менеджмент".</w:t>
      </w:r>
    </w:p>
    <w:p w:rsidR="00CD58B1" w:rsidRDefault="00AE1D25">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D58B1" w:rsidRDefault="00CD58B1">
      <w:pPr>
        <w:pStyle w:val="ThinDelim"/>
        <w:rPr>
          <w:rFonts w:eastAsiaTheme="minorEastAsia"/>
          <w:szCs w:val="20"/>
          <w:lang w:eastAsia="ru-RU"/>
        </w:rPr>
      </w:pPr>
    </w:p>
    <w:tbl>
      <w:tblPr>
        <w:tblW w:w="9887" w:type="dxa"/>
        <w:tblLayout w:type="fixed"/>
        <w:tblCellMar>
          <w:left w:w="72" w:type="dxa"/>
          <w:right w:w="72" w:type="dxa"/>
        </w:tblCellMar>
        <w:tblLook w:val="0000" w:firstRow="0" w:lastRow="0" w:firstColumn="0" w:lastColumn="0" w:noHBand="0" w:noVBand="0"/>
      </w:tblPr>
      <w:tblGrid>
        <w:gridCol w:w="1332"/>
        <w:gridCol w:w="1260"/>
        <w:gridCol w:w="4615"/>
        <w:gridCol w:w="2680"/>
      </w:tblGrid>
      <w:tr w:rsidR="00CD58B1" w:rsidTr="00315182">
        <w:tc>
          <w:tcPr>
            <w:tcW w:w="2592" w:type="dxa"/>
            <w:gridSpan w:val="2"/>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Период</w:t>
            </w:r>
          </w:p>
        </w:tc>
        <w:tc>
          <w:tcPr>
            <w:tcW w:w="4615"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Должность</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w:t>
            </w:r>
          </w:p>
        </w:tc>
        <w:tc>
          <w:tcPr>
            <w:tcW w:w="4615"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05.03.2012</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03.04.2017</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Финансовый директор</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15.05.2009</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Председатель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02.06.2010</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06.06.2017</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w:t>
            </w:r>
            <w:proofErr w:type="spellStart"/>
            <w:r>
              <w:rPr>
                <w:rFonts w:eastAsiaTheme="minorEastAsia"/>
                <w:lang w:eastAsia="ru-RU"/>
              </w:rPr>
              <w:t>Витабанк</w:t>
            </w:r>
            <w:proofErr w:type="spellEnd"/>
            <w:r>
              <w:rPr>
                <w:rFonts w:eastAsiaTheme="minorEastAsia"/>
                <w:lang w:eastAsia="ru-RU"/>
              </w:rPr>
              <w:t>" (ранее ОАО "</w:t>
            </w:r>
            <w:proofErr w:type="spellStart"/>
            <w:r>
              <w:rPr>
                <w:rFonts w:eastAsiaTheme="minorEastAsia"/>
                <w:lang w:eastAsia="ru-RU"/>
              </w:rPr>
              <w:t>Витабанк</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15.11.2010</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26.12.2014</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26.12.2014</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30.06.2016</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Председатель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19.05.2011</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19.05.2014</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Председатель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19.05.2014</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10.06.2014</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10.06.2014</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17.08.2017</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Председатель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20.05.2011</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01.07.2016</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05.07.2016</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Генеральный директор</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04.11.2016</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Генеральный директор</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04.04.2017</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Советник Генерального директора по финансовым вопросам</w:t>
            </w:r>
          </w:p>
        </w:tc>
      </w:tr>
      <w:tr w:rsidR="00CD58B1" w:rsidTr="00315182">
        <w:tc>
          <w:tcPr>
            <w:tcW w:w="133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17.08.2017</w:t>
            </w:r>
          </w:p>
        </w:tc>
        <w:tc>
          <w:tcPr>
            <w:tcW w:w="126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doub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bl>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CD58B1" w:rsidRDefault="00AE1D25" w:rsidP="00CF4B7F">
      <w:pPr>
        <w:pStyle w:val="SubHeading"/>
        <w:spacing w:before="120"/>
        <w:ind w:left="198"/>
        <w:rPr>
          <w:rFonts w:eastAsiaTheme="minorEastAsia"/>
          <w:lang w:eastAsia="ru-RU"/>
        </w:rPr>
      </w:pPr>
      <w:r>
        <w:rPr>
          <w:rFonts w:eastAsiaTheme="minorEastAsia"/>
          <w:lang w:eastAsia="ru-RU"/>
        </w:rP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15182" w:rsidRDefault="00AE1D25">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CD58B1" w:rsidRDefault="00AE1D25">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315182" w:rsidRDefault="00AE1D25">
      <w:pPr>
        <w:ind w:left="200"/>
        <w:rPr>
          <w:rFonts w:eastAsiaTheme="minorEastAsia"/>
          <w:lang w:eastAsia="ru-RU"/>
        </w:rPr>
      </w:pPr>
      <w:r>
        <w:rPr>
          <w:rFonts w:eastAsiaTheme="minorEastAsia"/>
          <w:lang w:eastAsia="ru-RU"/>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w:t>
      </w:r>
      <w:r>
        <w:rPr>
          <w:rFonts w:eastAsiaTheme="minorEastAsia"/>
          <w:lang w:eastAsia="ru-RU"/>
        </w:rPr>
        <w:lastRenderedPageBreak/>
        <w:t>преступления в сфере экономики или за преступления против государственной власти:</w:t>
      </w:r>
    </w:p>
    <w:p w:rsidR="00CD58B1" w:rsidRDefault="00AE1D25">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315182" w:rsidRDefault="00AE1D25">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CD58B1" w:rsidRDefault="00AE1D25" w:rsidP="00CF4B7F">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Филоненко Валерий Васильевич</w:t>
      </w:r>
    </w:p>
    <w:p w:rsidR="00CD58B1" w:rsidRDefault="00AE1D25">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1947</w:t>
      </w:r>
    </w:p>
    <w:p w:rsidR="00CD58B1" w:rsidRDefault="00AE1D25">
      <w:pPr>
        <w:ind w:left="200"/>
        <w:rPr>
          <w:rFonts w:eastAsiaTheme="minorEastAsia"/>
          <w:lang w:eastAsia="ru-RU"/>
        </w:rPr>
      </w:pPr>
      <w:r>
        <w:rPr>
          <w:rFonts w:eastAsiaTheme="minorEastAsia"/>
          <w:lang w:eastAsia="ru-RU"/>
        </w:rPr>
        <w:t>Образование:</w:t>
      </w:r>
      <w:r>
        <w:rPr>
          <w:rFonts w:eastAsiaTheme="minorEastAsia"/>
          <w:lang w:eastAsia="ru-RU"/>
        </w:rPr>
        <w:br/>
      </w:r>
      <w:r>
        <w:rPr>
          <w:rStyle w:val="Subst"/>
          <w:rFonts w:eastAsiaTheme="minorEastAsia"/>
          <w:bCs w:val="0"/>
          <w:iCs w:val="0"/>
          <w:lang w:eastAsia="ru-RU"/>
        </w:rPr>
        <w:t>Высшее. Кубанский Государственный Университет, специальность "Правоведение", квалификация "Юрист".</w:t>
      </w:r>
    </w:p>
    <w:p w:rsidR="00CD58B1" w:rsidRDefault="00AE1D25">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D58B1" w:rsidRDefault="00CD58B1">
      <w:pPr>
        <w:pStyle w:val="ThinDelim"/>
        <w:rPr>
          <w:rFonts w:eastAsiaTheme="minorEastAsia"/>
          <w:szCs w:val="20"/>
          <w:lang w:eastAsia="ru-RU"/>
        </w:rPr>
      </w:pPr>
    </w:p>
    <w:tbl>
      <w:tblPr>
        <w:tblW w:w="9887" w:type="dxa"/>
        <w:tblLayout w:type="fixed"/>
        <w:tblCellMar>
          <w:left w:w="72" w:type="dxa"/>
          <w:right w:w="72" w:type="dxa"/>
        </w:tblCellMar>
        <w:tblLook w:val="0000" w:firstRow="0" w:lastRow="0" w:firstColumn="0" w:lastColumn="0" w:noHBand="0" w:noVBand="0"/>
      </w:tblPr>
      <w:tblGrid>
        <w:gridCol w:w="1332"/>
        <w:gridCol w:w="1260"/>
        <w:gridCol w:w="4615"/>
        <w:gridCol w:w="2680"/>
      </w:tblGrid>
      <w:tr w:rsidR="00CD58B1" w:rsidTr="00315182">
        <w:tc>
          <w:tcPr>
            <w:tcW w:w="2592" w:type="dxa"/>
            <w:gridSpan w:val="2"/>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Период</w:t>
            </w:r>
          </w:p>
        </w:tc>
        <w:tc>
          <w:tcPr>
            <w:tcW w:w="4615"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Должность</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w:t>
            </w:r>
          </w:p>
        </w:tc>
        <w:tc>
          <w:tcPr>
            <w:tcW w:w="4615"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2012</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Ведущий специалист по корпоративному праву</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07.05.2010</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rsidP="00315182">
            <w:pPr>
              <w:rPr>
                <w:rFonts w:eastAsiaTheme="minorEastAsia"/>
                <w:lang w:eastAsia="ru-RU"/>
              </w:rPr>
            </w:pPr>
            <w:r>
              <w:rPr>
                <w:rFonts w:eastAsiaTheme="minorEastAsia"/>
                <w:lang w:eastAsia="ru-RU"/>
              </w:rPr>
              <w:t>ПАО "Петерб</w:t>
            </w:r>
            <w:r w:rsidR="00315182">
              <w:rPr>
                <w:rFonts w:eastAsiaTheme="minorEastAsia"/>
                <w:lang w:eastAsia="ru-RU"/>
              </w:rPr>
              <w:t>у</w:t>
            </w:r>
            <w:r>
              <w:rPr>
                <w:rFonts w:eastAsiaTheme="minorEastAsia"/>
                <w:lang w:eastAsia="ru-RU"/>
              </w:rPr>
              <w:t>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22.11.2012</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26.06.2015</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ЗАО Племенной завод "Кошкино"</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01.10.2012</w:t>
            </w:r>
          </w:p>
        </w:tc>
        <w:tc>
          <w:tcPr>
            <w:tcW w:w="126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26.06.2015</w:t>
            </w:r>
          </w:p>
        </w:tc>
        <w:tc>
          <w:tcPr>
            <w:tcW w:w="4615"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ЗАО "Племенной завод "Ленинский путь"</w:t>
            </w:r>
          </w:p>
        </w:tc>
        <w:tc>
          <w:tcPr>
            <w:tcW w:w="2680" w:type="dxa"/>
            <w:tcBorders>
              <w:top w:val="single" w:sz="6" w:space="0" w:color="auto"/>
              <w:left w:val="single" w:sz="6" w:space="0" w:color="auto"/>
              <w:bottom w:val="doub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bl>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CD58B1" w:rsidRDefault="00AE1D25" w:rsidP="00CF4B7F">
      <w:pPr>
        <w:pStyle w:val="SubHeading"/>
        <w:spacing w:before="120"/>
        <w:ind w:left="198"/>
        <w:rPr>
          <w:rFonts w:eastAsiaTheme="minorEastAsia"/>
          <w:lang w:eastAsia="ru-RU"/>
        </w:rPr>
      </w:pPr>
      <w:r>
        <w:rPr>
          <w:rFonts w:eastAsiaTheme="minorEastAsia"/>
          <w:lang w:eastAsia="ru-RU"/>
        </w:rP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15182" w:rsidRDefault="00AE1D25">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CD58B1" w:rsidRDefault="00AE1D25">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315182" w:rsidRDefault="00AE1D25">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CD58B1" w:rsidRDefault="00AE1D25">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315182" w:rsidRDefault="00AE1D25">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CD58B1" w:rsidRDefault="00AE1D25" w:rsidP="00CF4B7F">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Александров Борис Геннадьевич</w:t>
      </w:r>
    </w:p>
    <w:p w:rsidR="00CD58B1" w:rsidRDefault="00AE1D25">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1966</w:t>
      </w:r>
    </w:p>
    <w:p w:rsidR="00CD58B1" w:rsidRDefault="00AE1D25">
      <w:pPr>
        <w:ind w:left="200"/>
        <w:rPr>
          <w:rFonts w:eastAsiaTheme="minorEastAsia"/>
          <w:lang w:eastAsia="ru-RU"/>
        </w:rPr>
      </w:pPr>
      <w:r>
        <w:rPr>
          <w:rFonts w:eastAsiaTheme="minorEastAsia"/>
          <w:lang w:eastAsia="ru-RU"/>
        </w:rPr>
        <w:t>Образование:</w:t>
      </w:r>
      <w:r>
        <w:rPr>
          <w:rFonts w:eastAsiaTheme="minorEastAsia"/>
          <w:lang w:eastAsia="ru-RU"/>
        </w:rPr>
        <w:br/>
      </w:r>
      <w:r>
        <w:rPr>
          <w:rStyle w:val="Subst"/>
          <w:rFonts w:eastAsiaTheme="minorEastAsia"/>
          <w:bCs w:val="0"/>
          <w:iCs w:val="0"/>
          <w:lang w:eastAsia="ru-RU"/>
        </w:rPr>
        <w:t>Высшее. Ленинградский Политехнический институт им. М.И. Калинина, квалификация – Инженер-механик.</w:t>
      </w:r>
      <w:r>
        <w:rPr>
          <w:rStyle w:val="Subst"/>
          <w:rFonts w:eastAsiaTheme="minorEastAsia"/>
          <w:bCs w:val="0"/>
          <w:iCs w:val="0"/>
          <w:lang w:eastAsia="ru-RU"/>
        </w:rPr>
        <w:br/>
        <w:t>СПб государственный университет, квалификация – юрист.</w:t>
      </w:r>
      <w:r>
        <w:rPr>
          <w:rStyle w:val="Subst"/>
          <w:rFonts w:eastAsiaTheme="minorEastAsia"/>
          <w:bCs w:val="0"/>
          <w:iCs w:val="0"/>
          <w:lang w:eastAsia="ru-RU"/>
        </w:rPr>
        <w:br/>
      </w:r>
    </w:p>
    <w:p w:rsidR="00CD58B1" w:rsidRDefault="00AE1D25">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1332"/>
        <w:gridCol w:w="1260"/>
        <w:gridCol w:w="4473"/>
        <w:gridCol w:w="2680"/>
      </w:tblGrid>
      <w:tr w:rsidR="00CD58B1" w:rsidTr="00315182">
        <w:tc>
          <w:tcPr>
            <w:tcW w:w="2592" w:type="dxa"/>
            <w:gridSpan w:val="2"/>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Период</w:t>
            </w:r>
          </w:p>
        </w:tc>
        <w:tc>
          <w:tcPr>
            <w:tcW w:w="4473"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Должность</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w:t>
            </w:r>
          </w:p>
        </w:tc>
        <w:tc>
          <w:tcPr>
            <w:tcW w:w="447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2007</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17.10.2018</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ООО "Невский </w:t>
            </w:r>
            <w:proofErr w:type="spellStart"/>
            <w:r>
              <w:rPr>
                <w:rFonts w:eastAsiaTheme="minorEastAsia"/>
                <w:lang w:eastAsia="ru-RU"/>
              </w:rPr>
              <w:t>Кэпитал</w:t>
            </w:r>
            <w:proofErr w:type="spellEnd"/>
            <w:r>
              <w:rPr>
                <w:rFonts w:eastAsiaTheme="minorEastAsia"/>
                <w:lang w:eastAsia="ru-RU"/>
              </w:rPr>
              <w:t xml:space="preserve"> </w:t>
            </w:r>
            <w:proofErr w:type="spellStart"/>
            <w:r>
              <w:rPr>
                <w:rFonts w:eastAsiaTheme="minorEastAsia"/>
                <w:lang w:eastAsia="ru-RU"/>
              </w:rPr>
              <w:t>Партнерс</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Генеральный директор</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2013</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ноябрь 2015</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Консультант по юридическим вопросам</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ноябрь 2015</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Начальник юридического отдела</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24.06.2013</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29.06.2017</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ЗАО "Брокерская фирма "</w:t>
            </w:r>
            <w:proofErr w:type="spellStart"/>
            <w:r>
              <w:rPr>
                <w:rFonts w:eastAsiaTheme="minorEastAsia"/>
                <w:lang w:eastAsia="ru-RU"/>
              </w:rPr>
              <w:t>Ленстройматериалы</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07.06.2013</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16.05.2014</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Ордена "Знак Почета" Закрытое акционерное сельскохозяйственное общество "Племенное хозяйство имени Тельмана"</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21.05.2015</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25.12.2017</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Ордена "Знак Почета" Закрытое акционерное сельскохозяйственное общество "Племенное хозяйство имени Тельмана"</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25.12.2017</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Ордена "Знак Почета" Закрытое акционерное сельскохозяйственное общество "Племенное хозяйство имени Тельмана"</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18.06.2013</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19.05.2014</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07.06.2016</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14.06.2017</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10.06.2015</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19.05.2017</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27.06.2013</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27.06.2017</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ЗАО "Племенной завод "</w:t>
            </w:r>
            <w:proofErr w:type="spellStart"/>
            <w:r>
              <w:rPr>
                <w:rFonts w:eastAsiaTheme="minorEastAsia"/>
                <w:lang w:eastAsia="ru-RU"/>
              </w:rPr>
              <w:t>Рапти</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27.06.2017</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ЗАО "Племенной завод "</w:t>
            </w:r>
            <w:proofErr w:type="spellStart"/>
            <w:r>
              <w:rPr>
                <w:rFonts w:eastAsiaTheme="minorEastAsia"/>
                <w:lang w:eastAsia="ru-RU"/>
              </w:rPr>
              <w:t>Рапти</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13.06.2018</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29.06.2018</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18.10.2018</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АО "Брокерская фирма "</w:t>
            </w:r>
            <w:proofErr w:type="spellStart"/>
            <w:r>
              <w:rPr>
                <w:rFonts w:eastAsiaTheme="minorEastAsia"/>
                <w:lang w:eastAsia="ru-RU"/>
              </w:rPr>
              <w:t>Ленстройматериалы</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Генеральный директор</w:t>
            </w:r>
          </w:p>
        </w:tc>
      </w:tr>
      <w:tr w:rsidR="00CD58B1" w:rsidTr="00315182">
        <w:tc>
          <w:tcPr>
            <w:tcW w:w="133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18.10.2018</w:t>
            </w:r>
          </w:p>
        </w:tc>
        <w:tc>
          <w:tcPr>
            <w:tcW w:w="126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ООО "</w:t>
            </w:r>
            <w:proofErr w:type="spellStart"/>
            <w:r>
              <w:rPr>
                <w:rFonts w:eastAsiaTheme="minorEastAsia"/>
                <w:lang w:eastAsia="ru-RU"/>
              </w:rPr>
              <w:t>Проминвест</w:t>
            </w:r>
            <w:proofErr w:type="spellEnd"/>
            <w:r>
              <w:rPr>
                <w:rFonts w:eastAsiaTheme="minorEastAsia"/>
                <w:lang w:eastAsia="ru-RU"/>
              </w:rPr>
              <w:t>"</w:t>
            </w:r>
          </w:p>
        </w:tc>
        <w:tc>
          <w:tcPr>
            <w:tcW w:w="2680" w:type="dxa"/>
            <w:tcBorders>
              <w:top w:val="single" w:sz="6" w:space="0" w:color="auto"/>
              <w:left w:val="single" w:sz="6" w:space="0" w:color="auto"/>
              <w:bottom w:val="double" w:sz="6" w:space="0" w:color="auto"/>
              <w:right w:val="double" w:sz="6" w:space="0" w:color="auto"/>
            </w:tcBorders>
          </w:tcPr>
          <w:p w:rsidR="00CD58B1" w:rsidRDefault="00AE1D25">
            <w:pPr>
              <w:rPr>
                <w:rFonts w:eastAsiaTheme="minorEastAsia"/>
                <w:lang w:eastAsia="ru-RU"/>
              </w:rPr>
            </w:pPr>
            <w:r>
              <w:rPr>
                <w:rFonts w:eastAsiaTheme="minorEastAsia"/>
                <w:lang w:eastAsia="ru-RU"/>
              </w:rPr>
              <w:t>Генеральный директор</w:t>
            </w:r>
          </w:p>
        </w:tc>
      </w:tr>
    </w:tbl>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CD58B1" w:rsidRDefault="00AE1D25" w:rsidP="00CF4B7F">
      <w:pPr>
        <w:pStyle w:val="SubHeading"/>
        <w:spacing w:before="120"/>
        <w:ind w:left="198"/>
        <w:rPr>
          <w:rFonts w:eastAsiaTheme="minorEastAsia"/>
          <w:lang w:eastAsia="ru-RU"/>
        </w:rPr>
      </w:pPr>
      <w:r>
        <w:rPr>
          <w:rFonts w:eastAsiaTheme="minorEastAsia"/>
          <w:lang w:eastAsia="ru-RU"/>
        </w:rP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15182" w:rsidRDefault="00AE1D25">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CD58B1" w:rsidRDefault="00AE1D25">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315182" w:rsidRDefault="00AE1D25">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CD58B1" w:rsidRDefault="00AE1D25">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315182" w:rsidRDefault="00AE1D25">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CD58B1" w:rsidRDefault="00AE1D25">
      <w:pPr>
        <w:pStyle w:val="2"/>
        <w:rPr>
          <w:rFonts w:eastAsiaTheme="minorEastAsia"/>
          <w:bCs w:val="0"/>
          <w:szCs w:val="20"/>
          <w:lang w:eastAsia="ru-RU"/>
        </w:rPr>
      </w:pPr>
      <w:bookmarkStart w:id="58" w:name="_Toc8152878"/>
      <w:r>
        <w:rPr>
          <w:rFonts w:eastAsiaTheme="minorEastAsia"/>
          <w:bCs w:val="0"/>
          <w:szCs w:val="20"/>
          <w:lang w:eastAsia="ru-RU"/>
        </w:rPr>
        <w:lastRenderedPageBreak/>
        <w:t>5.2.2. Информация о единоличном исполнительном органе эмитента</w:t>
      </w:r>
      <w:bookmarkEnd w:id="58"/>
    </w:p>
    <w:p w:rsidR="00CD58B1" w:rsidRDefault="00CD58B1">
      <w:pPr>
        <w:ind w:left="200"/>
        <w:rPr>
          <w:rFonts w:eastAsiaTheme="minorEastAsia"/>
          <w:lang w:eastAsia="ru-RU"/>
        </w:rPr>
      </w:pPr>
    </w:p>
    <w:p w:rsidR="00CD58B1" w:rsidRDefault="00AE1D25">
      <w:pPr>
        <w:ind w:left="2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Буркова Анна Владимировна</w:t>
      </w:r>
    </w:p>
    <w:p w:rsidR="00CD58B1" w:rsidRDefault="00AE1D25">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1974</w:t>
      </w:r>
    </w:p>
    <w:p w:rsidR="00CD58B1" w:rsidRDefault="00AE1D25">
      <w:pPr>
        <w:ind w:left="200"/>
        <w:rPr>
          <w:rFonts w:eastAsiaTheme="minorEastAsia"/>
          <w:lang w:eastAsia="ru-RU"/>
        </w:rPr>
      </w:pPr>
      <w:r>
        <w:rPr>
          <w:rFonts w:eastAsiaTheme="minorEastAsia"/>
          <w:lang w:eastAsia="ru-RU"/>
        </w:rPr>
        <w:t>Образование:</w:t>
      </w:r>
      <w:r>
        <w:rPr>
          <w:rFonts w:eastAsiaTheme="minorEastAsia"/>
          <w:lang w:eastAsia="ru-RU"/>
        </w:rPr>
        <w:br/>
      </w:r>
      <w:r>
        <w:rPr>
          <w:rStyle w:val="Subst"/>
          <w:rFonts w:eastAsiaTheme="minorEastAsia"/>
          <w:bCs w:val="0"/>
          <w:iCs w:val="0"/>
          <w:lang w:eastAsia="ru-RU"/>
        </w:rPr>
        <w:t>Высшее. Санкт-Петербургская Государственная Инженерно-Экономическая Академия, специальность "Экономика и организация машиностроительной промышленности", квалификация "Инженер - экономист".  Санкт-Петербургский Международный Институт Менеджмента, квалификация "Мастер делового администрирования", специальность "Менеджмент".</w:t>
      </w:r>
    </w:p>
    <w:p w:rsidR="00CD58B1" w:rsidRDefault="00AE1D25">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D58B1" w:rsidRDefault="00CD58B1">
      <w:pPr>
        <w:pStyle w:val="ThinDelim"/>
        <w:rPr>
          <w:rFonts w:eastAsiaTheme="minorEastAsia"/>
          <w:szCs w:val="20"/>
          <w:lang w:eastAsia="ru-RU"/>
        </w:rPr>
      </w:pPr>
    </w:p>
    <w:tbl>
      <w:tblPr>
        <w:tblW w:w="9887" w:type="dxa"/>
        <w:tblLayout w:type="fixed"/>
        <w:tblCellMar>
          <w:left w:w="72" w:type="dxa"/>
          <w:right w:w="72" w:type="dxa"/>
        </w:tblCellMar>
        <w:tblLook w:val="0000" w:firstRow="0" w:lastRow="0" w:firstColumn="0" w:lastColumn="0" w:noHBand="0" w:noVBand="0"/>
      </w:tblPr>
      <w:tblGrid>
        <w:gridCol w:w="1332"/>
        <w:gridCol w:w="1260"/>
        <w:gridCol w:w="4615"/>
        <w:gridCol w:w="2680"/>
      </w:tblGrid>
      <w:tr w:rsidR="00CD58B1" w:rsidTr="00315182">
        <w:tc>
          <w:tcPr>
            <w:tcW w:w="2592" w:type="dxa"/>
            <w:gridSpan w:val="2"/>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Период</w:t>
            </w:r>
          </w:p>
        </w:tc>
        <w:tc>
          <w:tcPr>
            <w:tcW w:w="4615"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Должность</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w:t>
            </w:r>
          </w:p>
        </w:tc>
        <w:tc>
          <w:tcPr>
            <w:tcW w:w="4615"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05.03.2012</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03.04.2017</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Финансовый директор</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15.05.2009</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Председатель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02.06.2010</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16.06.2017</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w:t>
            </w:r>
            <w:proofErr w:type="spellStart"/>
            <w:r>
              <w:rPr>
                <w:rFonts w:eastAsiaTheme="minorEastAsia"/>
                <w:lang w:eastAsia="ru-RU"/>
              </w:rPr>
              <w:t>Витабанк</w:t>
            </w:r>
            <w:proofErr w:type="spellEnd"/>
            <w:r>
              <w:rPr>
                <w:rFonts w:eastAsiaTheme="minorEastAsia"/>
                <w:lang w:eastAsia="ru-RU"/>
              </w:rPr>
              <w:t>" (ранее ОАО "</w:t>
            </w:r>
            <w:proofErr w:type="spellStart"/>
            <w:r>
              <w:rPr>
                <w:rFonts w:eastAsiaTheme="minorEastAsia"/>
                <w:lang w:eastAsia="ru-RU"/>
              </w:rPr>
              <w:t>Витабанк</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15.11.2010</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26.12.2014</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26.12.2014</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30.06.2016</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Председатель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19.05.2011</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19.05.2014</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Председатель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19.05.2014</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10.06.2014</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10.06.2014</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Председатель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20.05.2011</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01.07.2016</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05.07.2016</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Генеральный директор</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04.11.2016</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Генеральный директор</w:t>
            </w:r>
          </w:p>
        </w:tc>
      </w:tr>
      <w:tr w:rsidR="00CD58B1" w:rsidTr="00315182">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04.04.2017</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Советник Генерального директора по финансовым вопросам</w:t>
            </w:r>
          </w:p>
        </w:tc>
      </w:tr>
      <w:tr w:rsidR="00CD58B1" w:rsidTr="00315182">
        <w:tc>
          <w:tcPr>
            <w:tcW w:w="133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17.08.2017</w:t>
            </w:r>
          </w:p>
        </w:tc>
        <w:tc>
          <w:tcPr>
            <w:tcW w:w="126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doub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bl>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CD58B1" w:rsidRDefault="00AE1D25" w:rsidP="007856CB">
      <w:pPr>
        <w:pStyle w:val="SubHeading"/>
        <w:spacing w:before="120"/>
        <w:ind w:left="198"/>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5C630C" w:rsidRDefault="00AE1D25">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CD58B1" w:rsidRDefault="00AE1D25">
      <w:pPr>
        <w:ind w:left="400"/>
        <w:rPr>
          <w:rFonts w:eastAsiaTheme="minorEastAsia"/>
          <w:lang w:eastAsia="ru-RU"/>
        </w:rPr>
      </w:pPr>
      <w:r>
        <w:rPr>
          <w:rStyle w:val="Subst"/>
          <w:rFonts w:eastAsiaTheme="minorEastAsia"/>
          <w:bCs w:val="0"/>
          <w:iCs w:val="0"/>
          <w:lang w:eastAsia="ru-RU"/>
        </w:rPr>
        <w:lastRenderedPageBreak/>
        <w:t>Указанных родственных связей нет</w:t>
      </w:r>
    </w:p>
    <w:p w:rsidR="005C630C" w:rsidRDefault="00AE1D25">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CD58B1" w:rsidRDefault="00AE1D25">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5C630C" w:rsidRDefault="00AE1D25">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CD58B1" w:rsidRDefault="00AE1D25">
      <w:pPr>
        <w:ind w:left="400"/>
        <w:rPr>
          <w:rStyle w:val="Subst"/>
          <w:rFonts w:eastAsiaTheme="minorEastAsia"/>
          <w:bCs w:val="0"/>
          <w:iCs w:val="0"/>
          <w:lang w:eastAsia="ru-RU"/>
        </w:rPr>
      </w:pPr>
      <w:r>
        <w:rPr>
          <w:rStyle w:val="Subst"/>
          <w:rFonts w:eastAsiaTheme="minorEastAsia"/>
          <w:bCs w:val="0"/>
          <w:iCs w:val="0"/>
          <w:lang w:eastAsia="ru-RU"/>
        </w:rPr>
        <w:t>Лицо указанных должностей не занимало</w:t>
      </w:r>
    </w:p>
    <w:p w:rsidR="00CD58B1" w:rsidRDefault="00AE1D25">
      <w:pPr>
        <w:pStyle w:val="2"/>
        <w:rPr>
          <w:rFonts w:eastAsiaTheme="minorEastAsia"/>
          <w:bCs w:val="0"/>
          <w:szCs w:val="20"/>
          <w:lang w:eastAsia="ru-RU"/>
        </w:rPr>
      </w:pPr>
      <w:bookmarkStart w:id="59" w:name="_Toc8152879"/>
      <w:r>
        <w:rPr>
          <w:rFonts w:eastAsiaTheme="minorEastAsia"/>
          <w:bCs w:val="0"/>
          <w:szCs w:val="20"/>
          <w:lang w:eastAsia="ru-RU"/>
        </w:rPr>
        <w:t>5.2.3. Состав коллегиального исполнительного органа эмитента</w:t>
      </w:r>
      <w:bookmarkEnd w:id="59"/>
    </w:p>
    <w:p w:rsidR="00CD58B1" w:rsidRDefault="00AE1D25">
      <w:pPr>
        <w:ind w:left="200"/>
        <w:rPr>
          <w:rFonts w:eastAsiaTheme="minorEastAsia"/>
          <w:lang w:eastAsia="ru-RU"/>
        </w:rPr>
      </w:pPr>
      <w:r>
        <w:rPr>
          <w:rStyle w:val="Subst"/>
          <w:rFonts w:eastAsiaTheme="minorEastAsia"/>
          <w:bCs w:val="0"/>
          <w:iCs w:val="0"/>
          <w:lang w:eastAsia="ru-RU"/>
        </w:rPr>
        <w:t>Коллегиальный исполнительный орган не предусмотрен</w:t>
      </w:r>
    </w:p>
    <w:p w:rsidR="00CD58B1" w:rsidRDefault="00AE1D25">
      <w:pPr>
        <w:pStyle w:val="2"/>
        <w:rPr>
          <w:rFonts w:eastAsiaTheme="minorEastAsia"/>
          <w:bCs w:val="0"/>
          <w:szCs w:val="20"/>
          <w:lang w:eastAsia="ru-RU"/>
        </w:rPr>
      </w:pPr>
      <w:bookmarkStart w:id="60" w:name="_Toc8152880"/>
      <w:r>
        <w:rPr>
          <w:rFonts w:eastAsiaTheme="minorEastAsia"/>
          <w:bCs w:val="0"/>
          <w:szCs w:val="20"/>
          <w:lang w:eastAsia="ru-RU"/>
        </w:rPr>
        <w:t>5.3. Сведения о размере вознаграждения и/или компенсации расходов по каждому органу управления эмитента</w:t>
      </w:r>
      <w:bookmarkEnd w:id="60"/>
    </w:p>
    <w:p w:rsidR="00CD58B1" w:rsidRDefault="00AE1D25">
      <w:pPr>
        <w:ind w:left="200"/>
        <w:rPr>
          <w:rFonts w:eastAsiaTheme="minorEastAsia"/>
          <w:lang w:eastAsia="ru-RU"/>
        </w:rPr>
      </w:pPr>
      <w:r>
        <w:rPr>
          <w:rFonts w:eastAsiaTheme="minorEastAsia"/>
          <w:lang w:eastAsia="ru-RU"/>
        </w:rP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CD58B1" w:rsidRDefault="00AE1D25">
      <w:pPr>
        <w:pStyle w:val="SubHeading"/>
        <w:ind w:left="200"/>
        <w:rPr>
          <w:rFonts w:eastAsiaTheme="minorEastAsia"/>
          <w:lang w:eastAsia="ru-RU"/>
        </w:rPr>
      </w:pPr>
      <w:r>
        <w:rPr>
          <w:rFonts w:eastAsiaTheme="minorEastAsia"/>
          <w:lang w:eastAsia="ru-RU"/>
        </w:rPr>
        <w:t>Вознаграждения</w:t>
      </w:r>
    </w:p>
    <w:p w:rsidR="00CD58B1" w:rsidRDefault="00AE1D25" w:rsidP="005C630C">
      <w:pPr>
        <w:pStyle w:val="SubHeading"/>
        <w:spacing w:before="120"/>
        <w:ind w:left="403"/>
        <w:rPr>
          <w:rFonts w:eastAsiaTheme="minorEastAsia"/>
          <w:lang w:eastAsia="ru-RU"/>
        </w:rPr>
      </w:pPr>
      <w:r>
        <w:rPr>
          <w:rFonts w:eastAsiaTheme="minorEastAsia"/>
          <w:lang w:eastAsia="ru-RU"/>
        </w:rPr>
        <w:t>Совет директоров</w:t>
      </w:r>
    </w:p>
    <w:p w:rsidR="00CD58B1" w:rsidRDefault="00AE1D25">
      <w:pPr>
        <w:ind w:left="600"/>
        <w:rPr>
          <w:rFonts w:eastAsiaTheme="minorEastAsia"/>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492"/>
        <w:gridCol w:w="1423"/>
        <w:gridCol w:w="1560"/>
      </w:tblGrid>
      <w:tr w:rsidR="00CD58B1" w:rsidTr="005C630C">
        <w:tc>
          <w:tcPr>
            <w:tcW w:w="6492"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1423"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2018</w:t>
            </w:r>
          </w:p>
        </w:tc>
        <w:tc>
          <w:tcPr>
            <w:tcW w:w="156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2019, 3 мес.</w:t>
            </w:r>
          </w:p>
        </w:tc>
      </w:tr>
      <w:tr w:rsidR="00CD58B1" w:rsidTr="005C630C">
        <w:tc>
          <w:tcPr>
            <w:tcW w:w="649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Вознаграждение за участие в работе органа управления</w:t>
            </w:r>
          </w:p>
        </w:tc>
        <w:tc>
          <w:tcPr>
            <w:tcW w:w="142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C630C">
        <w:tc>
          <w:tcPr>
            <w:tcW w:w="649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Заработная плата</w:t>
            </w:r>
          </w:p>
        </w:tc>
        <w:tc>
          <w:tcPr>
            <w:tcW w:w="1423"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8 269</w:t>
            </w:r>
          </w:p>
        </w:tc>
        <w:tc>
          <w:tcPr>
            <w:tcW w:w="15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2 850</w:t>
            </w:r>
          </w:p>
        </w:tc>
      </w:tr>
      <w:tr w:rsidR="00CD58B1" w:rsidTr="005C630C">
        <w:tc>
          <w:tcPr>
            <w:tcW w:w="649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Премии</w:t>
            </w:r>
          </w:p>
        </w:tc>
        <w:tc>
          <w:tcPr>
            <w:tcW w:w="142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C630C">
        <w:tc>
          <w:tcPr>
            <w:tcW w:w="649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Комиссионные</w:t>
            </w:r>
          </w:p>
        </w:tc>
        <w:tc>
          <w:tcPr>
            <w:tcW w:w="142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C630C">
        <w:tc>
          <w:tcPr>
            <w:tcW w:w="649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виды вознаграждений</w:t>
            </w:r>
          </w:p>
        </w:tc>
        <w:tc>
          <w:tcPr>
            <w:tcW w:w="142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C630C">
        <w:tc>
          <w:tcPr>
            <w:tcW w:w="649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ИТОГО</w:t>
            </w:r>
          </w:p>
        </w:tc>
        <w:tc>
          <w:tcPr>
            <w:tcW w:w="1423"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8 269</w:t>
            </w:r>
          </w:p>
        </w:tc>
        <w:tc>
          <w:tcPr>
            <w:tcW w:w="1560" w:type="dxa"/>
            <w:tcBorders>
              <w:top w:val="single" w:sz="6" w:space="0" w:color="auto"/>
              <w:left w:val="single" w:sz="6" w:space="0" w:color="auto"/>
              <w:bottom w:val="doub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2 850</w:t>
            </w:r>
          </w:p>
        </w:tc>
      </w:tr>
    </w:tbl>
    <w:p w:rsidR="005C630C" w:rsidRDefault="00AE1D25" w:rsidP="00CF4B7F">
      <w:pPr>
        <w:spacing w:before="120"/>
        <w:ind w:left="601"/>
        <w:rPr>
          <w:rFonts w:eastAsiaTheme="minorEastAsia"/>
          <w:lang w:eastAsia="ru-RU"/>
        </w:rPr>
      </w:pPr>
      <w:r>
        <w:rPr>
          <w:rFonts w:eastAsiaTheme="minorEastAsia"/>
          <w:lang w:eastAsia="ru-RU"/>
        </w:rPr>
        <w:t>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CD58B1" w:rsidRDefault="00AE1D25">
      <w:pPr>
        <w:ind w:left="600"/>
        <w:rPr>
          <w:rFonts w:eastAsiaTheme="minorEastAsia"/>
          <w:lang w:eastAsia="ru-RU"/>
        </w:rPr>
      </w:pPr>
      <w:r>
        <w:rPr>
          <w:rStyle w:val="Subst"/>
          <w:rFonts w:eastAsiaTheme="minorEastAsia"/>
          <w:bCs w:val="0"/>
          <w:iCs w:val="0"/>
          <w:lang w:eastAsia="ru-RU"/>
        </w:rPr>
        <w:t xml:space="preserve">Вознаграждения, льготы и/или компенсации расходов по органам управления эмитента не предусмотрены и не выплачивались. </w:t>
      </w:r>
      <w:r>
        <w:rPr>
          <w:rStyle w:val="Subst"/>
          <w:rFonts w:eastAsiaTheme="minorEastAsia"/>
          <w:bCs w:val="0"/>
          <w:iCs w:val="0"/>
          <w:lang w:eastAsia="ru-RU"/>
        </w:rPr>
        <w:br/>
        <w:t>Вознаграждения, льготы и/или компенсации расходов по органам управления эмитента никогда не предусматривались</w:t>
      </w:r>
      <w:proofErr w:type="gramStart"/>
      <w:r>
        <w:rPr>
          <w:rStyle w:val="Subst"/>
          <w:rFonts w:eastAsiaTheme="minorEastAsia"/>
          <w:bCs w:val="0"/>
          <w:iCs w:val="0"/>
          <w:lang w:eastAsia="ru-RU"/>
        </w:rPr>
        <w:t>.</w:t>
      </w:r>
      <w:proofErr w:type="gramEnd"/>
      <w:r>
        <w:rPr>
          <w:rStyle w:val="Subst"/>
          <w:rFonts w:eastAsiaTheme="minorEastAsia"/>
          <w:bCs w:val="0"/>
          <w:iCs w:val="0"/>
          <w:lang w:eastAsia="ru-RU"/>
        </w:rPr>
        <w:t xml:space="preserve"> и не выносились на обсуждение общего собрания акционеров. </w:t>
      </w:r>
      <w:r>
        <w:rPr>
          <w:rStyle w:val="Subst"/>
          <w:rFonts w:eastAsiaTheme="minorEastAsia"/>
          <w:bCs w:val="0"/>
          <w:iCs w:val="0"/>
          <w:lang w:eastAsia="ru-RU"/>
        </w:rPr>
        <w:br/>
        <w:t>Сведения о существующих соглашениях относительно таких выплат в текущем финансовом году: никаких соглашений между органами управления эмитента и Эмитентом не существует.</w:t>
      </w:r>
    </w:p>
    <w:p w:rsidR="00CD58B1" w:rsidRDefault="00AE1D25">
      <w:pPr>
        <w:pStyle w:val="SubHeading"/>
        <w:ind w:left="200"/>
        <w:rPr>
          <w:rFonts w:eastAsiaTheme="minorEastAsia"/>
          <w:lang w:eastAsia="ru-RU"/>
        </w:rPr>
      </w:pPr>
      <w:r>
        <w:rPr>
          <w:rFonts w:eastAsiaTheme="minorEastAsia"/>
          <w:lang w:eastAsia="ru-RU"/>
        </w:rPr>
        <w:t>Компенсации</w:t>
      </w:r>
    </w:p>
    <w:p w:rsidR="00CD58B1" w:rsidRDefault="00AE1D25">
      <w:pPr>
        <w:ind w:left="400"/>
        <w:rPr>
          <w:rFonts w:eastAsiaTheme="minorEastAsia"/>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492"/>
        <w:gridCol w:w="1360"/>
        <w:gridCol w:w="1623"/>
      </w:tblGrid>
      <w:tr w:rsidR="00CD58B1" w:rsidTr="005C630C">
        <w:tc>
          <w:tcPr>
            <w:tcW w:w="6492"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2018</w:t>
            </w:r>
          </w:p>
        </w:tc>
        <w:tc>
          <w:tcPr>
            <w:tcW w:w="1623"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2019, 3 мес.</w:t>
            </w:r>
          </w:p>
        </w:tc>
      </w:tr>
      <w:tr w:rsidR="00CD58B1" w:rsidTr="005C630C">
        <w:tc>
          <w:tcPr>
            <w:tcW w:w="649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Совет директоров</w:t>
            </w:r>
          </w:p>
        </w:tc>
        <w:tc>
          <w:tcPr>
            <w:tcW w:w="1360" w:type="dxa"/>
            <w:tcBorders>
              <w:top w:val="single" w:sz="6" w:space="0" w:color="auto"/>
              <w:left w:val="single" w:sz="6" w:space="0" w:color="auto"/>
              <w:bottom w:val="double" w:sz="6" w:space="0" w:color="auto"/>
              <w:right w:val="single" w:sz="6" w:space="0" w:color="auto"/>
            </w:tcBorders>
          </w:tcPr>
          <w:p w:rsidR="00CD58B1" w:rsidRDefault="00CD58B1">
            <w:pPr>
              <w:rPr>
                <w:rFonts w:eastAsiaTheme="minorEastAsia"/>
                <w:lang w:eastAsia="ru-RU"/>
              </w:rPr>
            </w:pPr>
          </w:p>
        </w:tc>
        <w:tc>
          <w:tcPr>
            <w:tcW w:w="1623"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AE1D25">
      <w:pPr>
        <w:ind w:left="400"/>
        <w:rPr>
          <w:rFonts w:eastAsiaTheme="minorEastAsia"/>
          <w:lang w:eastAsia="ru-RU"/>
        </w:rPr>
      </w:pPr>
      <w:r>
        <w:rPr>
          <w:rStyle w:val="Subst"/>
          <w:rFonts w:eastAsiaTheme="minorEastAsia"/>
          <w:bCs w:val="0"/>
          <w:iCs w:val="0"/>
          <w:lang w:eastAsia="ru-RU"/>
        </w:rPr>
        <w:t xml:space="preserve">Компенсации расходов по органам управления эмитента не предусмотрены и не выплачивались. </w:t>
      </w:r>
      <w:r>
        <w:rPr>
          <w:rStyle w:val="Subst"/>
          <w:rFonts w:eastAsiaTheme="minorEastAsia"/>
          <w:bCs w:val="0"/>
          <w:iCs w:val="0"/>
          <w:lang w:eastAsia="ru-RU"/>
        </w:rPr>
        <w:br/>
        <w:t>Компенсации расходов по органам управления эмитента никогда не предусматривались и не выносились на обсуждение общего собрания акционеров.</w:t>
      </w:r>
    </w:p>
    <w:p w:rsidR="00CD58B1" w:rsidRDefault="00AE1D25" w:rsidP="005C630C">
      <w:pPr>
        <w:pStyle w:val="2"/>
        <w:rPr>
          <w:rFonts w:eastAsiaTheme="minorEastAsia"/>
          <w:lang w:eastAsia="ru-RU"/>
        </w:rPr>
      </w:pPr>
      <w:bookmarkStart w:id="61" w:name="_Toc8152881"/>
      <w:r>
        <w:rPr>
          <w:rFonts w:eastAsiaTheme="minorEastAsia"/>
          <w:bCs w:val="0"/>
          <w:szCs w:val="20"/>
          <w:lang w:eastAsia="ru-RU"/>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61"/>
    </w:p>
    <w:p w:rsidR="00CD58B1" w:rsidRDefault="00AE1D25">
      <w:pPr>
        <w:ind w:left="200"/>
        <w:rPr>
          <w:rFonts w:eastAsiaTheme="minorEastAsia"/>
          <w:lang w:eastAsia="ru-RU"/>
        </w:rPr>
      </w:pPr>
      <w:r>
        <w:rPr>
          <w:rFonts w:eastAsiaTheme="minorEastAsia"/>
          <w:lang w:eastAsia="ru-RU"/>
        </w:rP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r>
        <w:rPr>
          <w:rFonts w:eastAsiaTheme="minorEastAsia"/>
          <w:lang w:eastAsia="ru-RU"/>
        </w:rPr>
        <w:br/>
      </w:r>
      <w:r>
        <w:rPr>
          <w:rStyle w:val="Subst"/>
          <w:rFonts w:eastAsiaTheme="minorEastAsia"/>
          <w:bCs w:val="0"/>
          <w:iCs w:val="0"/>
          <w:lang w:eastAsia="ru-RU"/>
        </w:rPr>
        <w:lastRenderedPageBreak/>
        <w:t xml:space="preserve">Общее собрание акционеров избирает Ревизионную комиссию Общества для осуществления контроля за финансово-хозяйственной деятельностью Общества. Решения об избрании Ревизионной комиссии Общества, численный и персональный состав Ревизионной комиссии Общества, срок их полномочий определяются решением Общего собрания акционеров. Члены Ревизионной комиссии общества не могут одновременно занимать должности в органах управления Общества. Акции, принадлежащие лицам, занимающим должности в органах управления Общества, не могут участвовать в голосовании при избрании членов Ревизионной комиссии Общества. </w:t>
      </w:r>
      <w:r>
        <w:rPr>
          <w:rStyle w:val="Subst"/>
          <w:rFonts w:eastAsiaTheme="minorEastAsia"/>
          <w:bCs w:val="0"/>
          <w:iCs w:val="0"/>
          <w:lang w:eastAsia="ru-RU"/>
        </w:rPr>
        <w:br/>
        <w:t>К компетенции Ревизионной комиссии Общества относится осуществление контроля за деятельностью исполнительных органов Общества, контроль за исполнением настоящего Устава, сохранностью имущества Общества, законностью договоров, хозяйственных операций, отчетности и расчетов, а также решение иных вопросов в соответствии с Федеральным законом «Об акционерных обществах». Ревизионная комиссия общества вправе потребовать созыва внеочередного Общего собрания акционеров.</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Fonts w:eastAsiaTheme="minorEastAsia"/>
          <w:lang w:eastAsia="ru-RU"/>
        </w:rPr>
        <w:t>В обществе не образован комитет по аудиту совета директоров</w:t>
      </w:r>
    </w:p>
    <w:p w:rsidR="00CD58B1" w:rsidRDefault="00AE1D25">
      <w:pPr>
        <w:ind w:left="200"/>
        <w:rPr>
          <w:rFonts w:eastAsiaTheme="minorEastAsia"/>
          <w:lang w:eastAsia="ru-RU"/>
        </w:rPr>
      </w:pPr>
      <w:r>
        <w:rPr>
          <w:rFonts w:eastAsiaTheme="minorEastAsia"/>
          <w:lang w:eastAsia="ru-RU"/>
        </w:rP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r>
        <w:rPr>
          <w:rFonts w:eastAsiaTheme="minorEastAsia"/>
          <w:lang w:eastAsia="ru-RU"/>
        </w:rPr>
        <w:br/>
      </w:r>
      <w:r>
        <w:rPr>
          <w:rStyle w:val="Subst"/>
          <w:rFonts w:eastAsiaTheme="minorEastAsia"/>
          <w:bCs w:val="0"/>
          <w:iCs w:val="0"/>
          <w:lang w:eastAsia="ru-RU"/>
        </w:rPr>
        <w:t>Иного, отличного от ревизионной комиссии, отдельного структурного подразделения, осуществляющего внутренний контроль за финансово-хозяйственной деятельностью эмитента, не создавалось.</w:t>
      </w:r>
    </w:p>
    <w:p w:rsidR="00CD58B1" w:rsidRDefault="00AE1D25">
      <w:pPr>
        <w:ind w:left="200"/>
        <w:rPr>
          <w:rFonts w:eastAsiaTheme="minorEastAsia"/>
          <w:lang w:eastAsia="ru-RU"/>
        </w:rPr>
      </w:pPr>
      <w:r>
        <w:rPr>
          <w:rFonts w:eastAsiaTheme="minorEastAsia"/>
          <w:lang w:eastAsia="ru-RU"/>
        </w:rPr>
        <w:t>Информация о наличии у эмитента отдельного структурного подразделения (службы) внутреннего аудита, его задачах и функциях:</w:t>
      </w:r>
      <w:r>
        <w:rPr>
          <w:rFonts w:eastAsiaTheme="minorEastAsia"/>
          <w:lang w:eastAsia="ru-RU"/>
        </w:rPr>
        <w:br/>
      </w:r>
      <w:r>
        <w:rPr>
          <w:rStyle w:val="Subst"/>
          <w:rFonts w:eastAsiaTheme="minorEastAsia"/>
          <w:bCs w:val="0"/>
          <w:iCs w:val="0"/>
          <w:lang w:eastAsia="ru-RU"/>
        </w:rPr>
        <w:t>Иного, отличного от ревизионной комиссии, отдельного структурного подразделения, осуществляющего внутренний контроль за финансово-хозяйственной деятельностью эмитента, не создавалось.</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Style w:val="Subst"/>
          <w:rFonts w:eastAsiaTheme="minorEastAsia"/>
          <w:bCs w:val="0"/>
          <w:iCs w:val="0"/>
          <w:lang w:eastAsia="ru-RU"/>
        </w:rPr>
        <w:t>Политика эмитента в области управления рисками и внутреннего контроля описана эмитентом в п.2.4. настоящего ежеквартального отчета</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Fonts w:eastAsiaTheme="minorEastAsia"/>
          <w:lang w:eastAsia="ru-RU"/>
        </w:rPr>
        <w:t>Эмитентом не утверждался (не одобрялся)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p>
    <w:p w:rsidR="00CD58B1" w:rsidRDefault="00AE1D25">
      <w:pPr>
        <w:ind w:left="200"/>
        <w:rPr>
          <w:rFonts w:eastAsiaTheme="minorEastAsia"/>
          <w:lang w:eastAsia="ru-RU"/>
        </w:rPr>
      </w:pPr>
      <w:r>
        <w:rPr>
          <w:rFonts w:eastAsiaTheme="minorEastAsia"/>
          <w:lang w:eastAsia="ru-RU"/>
        </w:rPr>
        <w:t>Дополнительная информация:</w:t>
      </w:r>
      <w:r>
        <w:rPr>
          <w:rFonts w:eastAsiaTheme="minorEastAsia"/>
          <w:lang w:eastAsia="ru-RU"/>
        </w:rPr>
        <w:br/>
      </w:r>
      <w:r>
        <w:rPr>
          <w:rStyle w:val="Subst"/>
          <w:rFonts w:eastAsiaTheme="minorEastAsia"/>
          <w:bCs w:val="0"/>
          <w:iCs w:val="0"/>
          <w:lang w:eastAsia="ru-RU"/>
        </w:rPr>
        <w:t>Дополнительная информация отсутствует.</w:t>
      </w:r>
    </w:p>
    <w:p w:rsidR="00CD58B1" w:rsidRDefault="00AE1D25">
      <w:pPr>
        <w:pStyle w:val="2"/>
        <w:rPr>
          <w:rFonts w:eastAsiaTheme="minorEastAsia"/>
          <w:bCs w:val="0"/>
          <w:szCs w:val="20"/>
          <w:lang w:eastAsia="ru-RU"/>
        </w:rPr>
      </w:pPr>
      <w:bookmarkStart w:id="62" w:name="_Toc8152882"/>
      <w:r>
        <w:rPr>
          <w:rFonts w:eastAsiaTheme="minorEastAsia"/>
          <w:bCs w:val="0"/>
          <w:szCs w:val="20"/>
          <w:lang w:eastAsia="ru-RU"/>
        </w:rPr>
        <w:t>5.5. Информация о лицах, входящих в состав органов контроля за финансово-хозяйственной деятельностью эмитента</w:t>
      </w:r>
      <w:bookmarkEnd w:id="62"/>
    </w:p>
    <w:p w:rsidR="005C630C" w:rsidRDefault="00AE1D25">
      <w:pPr>
        <w:ind w:left="200"/>
        <w:rPr>
          <w:rFonts w:eastAsiaTheme="minorEastAsia"/>
          <w:lang w:eastAsia="ru-RU"/>
        </w:rPr>
      </w:pPr>
      <w:r>
        <w:rPr>
          <w:rFonts w:eastAsiaTheme="minorEastAsia"/>
          <w:lang w:eastAsia="ru-RU"/>
        </w:rPr>
        <w:t>Наименование органа контроля за финансово-хозяйственной деятельностью эмитента:</w:t>
      </w:r>
    </w:p>
    <w:p w:rsidR="005C630C" w:rsidRDefault="00AE1D25">
      <w:pPr>
        <w:ind w:left="200"/>
        <w:rPr>
          <w:rFonts w:eastAsiaTheme="minorEastAsia"/>
          <w:lang w:eastAsia="ru-RU"/>
        </w:rPr>
      </w:pPr>
      <w:r>
        <w:rPr>
          <w:rStyle w:val="Subst"/>
          <w:rFonts w:eastAsiaTheme="minorEastAsia"/>
          <w:bCs w:val="0"/>
          <w:iCs w:val="0"/>
          <w:lang w:eastAsia="ru-RU"/>
        </w:rPr>
        <w:t>Ревизионная комиссия</w:t>
      </w:r>
    </w:p>
    <w:p w:rsidR="00CD58B1" w:rsidRDefault="00AE1D25" w:rsidP="00272BA0">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Мачулина Евгения Викторовна</w:t>
      </w:r>
    </w:p>
    <w:p w:rsidR="00CD58B1" w:rsidRDefault="00AE1D25">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1972</w:t>
      </w:r>
    </w:p>
    <w:p w:rsidR="00CD58B1" w:rsidRDefault="00AE1D25">
      <w:pPr>
        <w:ind w:left="200"/>
        <w:rPr>
          <w:rFonts w:eastAsiaTheme="minorEastAsia"/>
          <w:lang w:eastAsia="ru-RU"/>
        </w:rPr>
      </w:pPr>
      <w:r>
        <w:rPr>
          <w:rFonts w:eastAsiaTheme="minorEastAsia"/>
          <w:lang w:eastAsia="ru-RU"/>
        </w:rPr>
        <w:t>Образование:</w:t>
      </w:r>
      <w:r>
        <w:rPr>
          <w:rFonts w:eastAsiaTheme="minorEastAsia"/>
          <w:lang w:eastAsia="ru-RU"/>
        </w:rPr>
        <w:br/>
      </w:r>
      <w:r>
        <w:rPr>
          <w:rStyle w:val="Subst"/>
          <w:rFonts w:eastAsiaTheme="minorEastAsia"/>
          <w:bCs w:val="0"/>
          <w:iCs w:val="0"/>
          <w:lang w:eastAsia="ru-RU"/>
        </w:rPr>
        <w:t>Высшее. Государственный институт точной механики и оптики, специальность "Теплофизика", квалификация "Инженер".  Санкт-Петербургский государственный инженерно-экономический университете, специальность "Юриспруденция", квалификация "Юрист".</w:t>
      </w:r>
    </w:p>
    <w:p w:rsidR="00CD58B1" w:rsidRDefault="00AE1D25">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1332"/>
        <w:gridCol w:w="1260"/>
        <w:gridCol w:w="4473"/>
        <w:gridCol w:w="2680"/>
      </w:tblGrid>
      <w:tr w:rsidR="00CD58B1" w:rsidTr="005C630C">
        <w:tc>
          <w:tcPr>
            <w:tcW w:w="2592" w:type="dxa"/>
            <w:gridSpan w:val="2"/>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Период</w:t>
            </w:r>
          </w:p>
        </w:tc>
        <w:tc>
          <w:tcPr>
            <w:tcW w:w="4473"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Должность</w:t>
            </w:r>
          </w:p>
        </w:tc>
      </w:tr>
      <w:tr w:rsidR="00CD58B1" w:rsidTr="005C630C">
        <w:tc>
          <w:tcPr>
            <w:tcW w:w="133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w:t>
            </w:r>
          </w:p>
        </w:tc>
        <w:tc>
          <w:tcPr>
            <w:tcW w:w="447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C630C">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01.09.2011</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22.08.2017</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ЗАО "Брокерская фирма "</w:t>
            </w:r>
            <w:proofErr w:type="spellStart"/>
            <w:r>
              <w:rPr>
                <w:rFonts w:eastAsiaTheme="minorEastAsia"/>
                <w:lang w:eastAsia="ru-RU"/>
              </w:rPr>
              <w:t>Ленстройматериалы</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Ведущий специалист депозитария</w:t>
            </w:r>
          </w:p>
        </w:tc>
      </w:tr>
      <w:tr w:rsidR="00CD58B1" w:rsidTr="005C630C">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05.03.2012</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Юрисконсульт</w:t>
            </w:r>
          </w:p>
        </w:tc>
      </w:tr>
      <w:tr w:rsidR="00CD58B1" w:rsidTr="005C630C">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28.05.2012</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5C630C">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29.05.2012</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r w:rsidR="00CD58B1" w:rsidTr="005C630C">
        <w:tc>
          <w:tcPr>
            <w:tcW w:w="133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22.06.2012</w:t>
            </w:r>
          </w:p>
        </w:tc>
        <w:tc>
          <w:tcPr>
            <w:tcW w:w="126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ЗАО "Брокерская фирма "</w:t>
            </w:r>
            <w:proofErr w:type="spellStart"/>
            <w:r>
              <w:rPr>
                <w:rFonts w:eastAsiaTheme="minorEastAsia"/>
                <w:lang w:eastAsia="ru-RU"/>
              </w:rPr>
              <w:t>Ленстройматериалы</w:t>
            </w:r>
            <w:proofErr w:type="spellEnd"/>
            <w:r>
              <w:rPr>
                <w:rFonts w:eastAsiaTheme="minorEastAsia"/>
                <w:lang w:eastAsia="ru-RU"/>
              </w:rPr>
              <w:t>"</w:t>
            </w:r>
          </w:p>
        </w:tc>
        <w:tc>
          <w:tcPr>
            <w:tcW w:w="2680" w:type="dxa"/>
            <w:tcBorders>
              <w:top w:val="single" w:sz="6" w:space="0" w:color="auto"/>
              <w:left w:val="single" w:sz="6" w:space="0" w:color="auto"/>
              <w:bottom w:val="double" w:sz="6" w:space="0" w:color="auto"/>
              <w:right w:val="double" w:sz="6" w:space="0" w:color="auto"/>
            </w:tcBorders>
          </w:tcPr>
          <w:p w:rsidR="00CD58B1" w:rsidRDefault="00AE1D25">
            <w:pPr>
              <w:rPr>
                <w:rFonts w:eastAsiaTheme="minorEastAsia"/>
                <w:lang w:eastAsia="ru-RU"/>
              </w:rPr>
            </w:pPr>
            <w:r>
              <w:rPr>
                <w:rFonts w:eastAsiaTheme="minorEastAsia"/>
                <w:lang w:eastAsia="ru-RU"/>
              </w:rPr>
              <w:t>Член Совета директоров</w:t>
            </w:r>
          </w:p>
        </w:tc>
      </w:tr>
    </w:tbl>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lastRenderedPageBreak/>
        <w:t>Доля участия лица в уставном капитале эмитента, %:</w:t>
      </w:r>
    </w:p>
    <w:p w:rsidR="00CD58B1" w:rsidRDefault="00AE1D25">
      <w:pPr>
        <w:ind w:left="200"/>
        <w:rPr>
          <w:rFonts w:eastAsiaTheme="minorEastAsia"/>
          <w:lang w:eastAsia="ru-RU"/>
        </w:rPr>
      </w:pPr>
      <w:r>
        <w:rPr>
          <w:rFonts w:eastAsiaTheme="minorEastAsia"/>
          <w:lang w:eastAsia="ru-RU"/>
        </w:rPr>
        <w:t>Доля принадлежащих лицу обыкновенных акций эмитента, %:</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CD58B1" w:rsidRDefault="00AE1D25" w:rsidP="00272BA0">
      <w:pPr>
        <w:pStyle w:val="SubHeading"/>
        <w:spacing w:before="120"/>
        <w:ind w:left="198"/>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5C630C" w:rsidRDefault="00AE1D25">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CD58B1" w:rsidRDefault="00AE1D25">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5C630C" w:rsidRDefault="00AE1D25">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CD58B1" w:rsidRDefault="00AE1D25">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5C630C" w:rsidRDefault="00AE1D25">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CD58B1" w:rsidRDefault="00AE1D25" w:rsidP="00272BA0">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Соколова Зинаида Георгиевна</w:t>
      </w:r>
    </w:p>
    <w:p w:rsidR="00CD58B1" w:rsidRDefault="00AE1D25">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1960</w:t>
      </w:r>
    </w:p>
    <w:p w:rsidR="00CD58B1" w:rsidRDefault="00AE1D25">
      <w:pPr>
        <w:ind w:left="200"/>
        <w:rPr>
          <w:rFonts w:eastAsiaTheme="minorEastAsia"/>
          <w:lang w:eastAsia="ru-RU"/>
        </w:rPr>
      </w:pPr>
      <w:r>
        <w:rPr>
          <w:rFonts w:eastAsiaTheme="minorEastAsia"/>
          <w:lang w:eastAsia="ru-RU"/>
        </w:rPr>
        <w:t>Образование:</w:t>
      </w:r>
      <w:r>
        <w:rPr>
          <w:rFonts w:eastAsiaTheme="minorEastAsia"/>
          <w:lang w:eastAsia="ru-RU"/>
        </w:rPr>
        <w:br/>
      </w:r>
      <w:r>
        <w:rPr>
          <w:rStyle w:val="Subst"/>
          <w:rFonts w:eastAsiaTheme="minorEastAsia"/>
          <w:bCs w:val="0"/>
          <w:iCs w:val="0"/>
          <w:lang w:eastAsia="ru-RU"/>
        </w:rPr>
        <w:t>Средне-специальное. Чебоксарский планово-экономический техникум, специальность "Бухгалтерский учет", квалификация "Бухгалтер".</w:t>
      </w:r>
    </w:p>
    <w:p w:rsidR="00CD58B1" w:rsidRDefault="00AE1D25">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1332"/>
        <w:gridCol w:w="1260"/>
        <w:gridCol w:w="4473"/>
        <w:gridCol w:w="2680"/>
      </w:tblGrid>
      <w:tr w:rsidR="00CD58B1" w:rsidTr="005C630C">
        <w:tc>
          <w:tcPr>
            <w:tcW w:w="2592" w:type="dxa"/>
            <w:gridSpan w:val="2"/>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Период</w:t>
            </w:r>
          </w:p>
        </w:tc>
        <w:tc>
          <w:tcPr>
            <w:tcW w:w="4473"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Должность</w:t>
            </w:r>
          </w:p>
        </w:tc>
      </w:tr>
      <w:tr w:rsidR="00CD58B1" w:rsidTr="005C630C">
        <w:tc>
          <w:tcPr>
            <w:tcW w:w="133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w:t>
            </w:r>
          </w:p>
        </w:tc>
        <w:tc>
          <w:tcPr>
            <w:tcW w:w="447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C630C">
        <w:tc>
          <w:tcPr>
            <w:tcW w:w="133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март 1997</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28.11.2013</w:t>
            </w:r>
          </w:p>
        </w:tc>
        <w:tc>
          <w:tcPr>
            <w:tcW w:w="4473"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Главный бухгалтер</w:t>
            </w:r>
          </w:p>
        </w:tc>
      </w:tr>
      <w:tr w:rsidR="00CD58B1" w:rsidTr="005C630C">
        <w:tc>
          <w:tcPr>
            <w:tcW w:w="133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29.11.2013</w:t>
            </w:r>
          </w:p>
        </w:tc>
        <w:tc>
          <w:tcPr>
            <w:tcW w:w="126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CD58B1" w:rsidRDefault="00AE1D25">
            <w:pPr>
              <w:rPr>
                <w:rFonts w:eastAsiaTheme="minorEastAsia"/>
                <w:lang w:eastAsia="ru-RU"/>
              </w:rPr>
            </w:pPr>
            <w:r>
              <w:rPr>
                <w:rFonts w:eastAsiaTheme="minorEastAsia"/>
                <w:lang w:eastAsia="ru-RU"/>
              </w:rPr>
              <w:t>Финансовый ревизор</w:t>
            </w:r>
          </w:p>
        </w:tc>
      </w:tr>
    </w:tbl>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CD58B1" w:rsidRDefault="00AE1D25" w:rsidP="00272BA0">
      <w:pPr>
        <w:pStyle w:val="SubHeading"/>
        <w:spacing w:before="120"/>
        <w:ind w:left="198"/>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5C630C" w:rsidRDefault="00AE1D25">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CD58B1" w:rsidRDefault="00AE1D25">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5C630C" w:rsidRDefault="00AE1D25">
      <w:pPr>
        <w:ind w:left="200"/>
        <w:rPr>
          <w:rFonts w:eastAsiaTheme="minorEastAsia"/>
          <w:lang w:eastAsia="ru-RU"/>
        </w:rPr>
      </w:pPr>
      <w:r>
        <w:rPr>
          <w:rFonts w:eastAsiaTheme="minorEastAsia"/>
          <w:lang w:eastAsia="ru-RU"/>
        </w:rPr>
        <w:t xml:space="preserve">Сведения о привлечении такого лица к административной ответственности за правонарушения в области </w:t>
      </w:r>
      <w:r>
        <w:rPr>
          <w:rFonts w:eastAsiaTheme="minorEastAsia"/>
          <w:lang w:eastAsia="ru-RU"/>
        </w:rPr>
        <w:lastRenderedPageBreak/>
        <w:t>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CD58B1" w:rsidRDefault="00AE1D25">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5C630C" w:rsidRDefault="00AE1D25">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CD58B1" w:rsidRDefault="00AE1D25" w:rsidP="00272BA0">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Короленко Людмила Дмитриевна</w:t>
      </w:r>
    </w:p>
    <w:p w:rsidR="00CD58B1" w:rsidRDefault="00AE1D25">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1974</w:t>
      </w:r>
    </w:p>
    <w:p w:rsidR="00CD58B1" w:rsidRDefault="00AE1D25">
      <w:pPr>
        <w:ind w:left="200"/>
        <w:rPr>
          <w:rFonts w:eastAsiaTheme="minorEastAsia"/>
          <w:lang w:eastAsia="ru-RU"/>
        </w:rPr>
      </w:pPr>
      <w:r>
        <w:rPr>
          <w:rFonts w:eastAsiaTheme="minorEastAsia"/>
          <w:lang w:eastAsia="ru-RU"/>
        </w:rPr>
        <w:t>Образование:</w:t>
      </w:r>
      <w:r>
        <w:rPr>
          <w:rFonts w:eastAsiaTheme="minorEastAsia"/>
          <w:lang w:eastAsia="ru-RU"/>
        </w:rPr>
        <w:br/>
      </w:r>
      <w:r>
        <w:rPr>
          <w:rStyle w:val="Subst"/>
          <w:rFonts w:eastAsiaTheme="minorEastAsia"/>
          <w:bCs w:val="0"/>
          <w:iCs w:val="0"/>
          <w:lang w:eastAsia="ru-RU"/>
        </w:rPr>
        <w:t>Высшее. СПб Государственная инженерно-экономическая Академия (сейчас – ИНЖЭКОН), квалификация – инженер-экономист.</w:t>
      </w:r>
    </w:p>
    <w:p w:rsidR="00CD58B1" w:rsidRDefault="00AE1D25">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D58B1" w:rsidRDefault="00CD58B1">
      <w:pPr>
        <w:pStyle w:val="ThinDelim"/>
        <w:rPr>
          <w:rFonts w:eastAsiaTheme="minorEastAsia"/>
          <w:szCs w:val="20"/>
          <w:lang w:eastAsia="ru-RU"/>
        </w:rPr>
      </w:pPr>
    </w:p>
    <w:tbl>
      <w:tblPr>
        <w:tblW w:w="9887" w:type="dxa"/>
        <w:tblLayout w:type="fixed"/>
        <w:tblCellMar>
          <w:left w:w="72" w:type="dxa"/>
          <w:right w:w="72" w:type="dxa"/>
        </w:tblCellMar>
        <w:tblLook w:val="0000" w:firstRow="0" w:lastRow="0" w:firstColumn="0" w:lastColumn="0" w:noHBand="0" w:noVBand="0"/>
      </w:tblPr>
      <w:tblGrid>
        <w:gridCol w:w="1332"/>
        <w:gridCol w:w="1260"/>
        <w:gridCol w:w="4615"/>
        <w:gridCol w:w="2680"/>
      </w:tblGrid>
      <w:tr w:rsidR="00CD58B1" w:rsidTr="005C630C">
        <w:tc>
          <w:tcPr>
            <w:tcW w:w="2592" w:type="dxa"/>
            <w:gridSpan w:val="2"/>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Период</w:t>
            </w:r>
          </w:p>
        </w:tc>
        <w:tc>
          <w:tcPr>
            <w:tcW w:w="4615"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Должность</w:t>
            </w:r>
          </w:p>
        </w:tc>
      </w:tr>
      <w:tr w:rsidR="00CD58B1" w:rsidTr="005C630C">
        <w:tc>
          <w:tcPr>
            <w:tcW w:w="133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w:t>
            </w:r>
          </w:p>
        </w:tc>
        <w:tc>
          <w:tcPr>
            <w:tcW w:w="4615"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C630C">
        <w:tc>
          <w:tcPr>
            <w:tcW w:w="133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2008</w:t>
            </w:r>
          </w:p>
        </w:tc>
        <w:tc>
          <w:tcPr>
            <w:tcW w:w="126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АО "АЛАДУШКИН Групп" (ранее ЗАО"АЛАДУШКИН Групп")</w:t>
            </w:r>
          </w:p>
        </w:tc>
        <w:tc>
          <w:tcPr>
            <w:tcW w:w="2680" w:type="dxa"/>
            <w:tcBorders>
              <w:top w:val="single" w:sz="6" w:space="0" w:color="auto"/>
              <w:left w:val="single" w:sz="6" w:space="0" w:color="auto"/>
              <w:bottom w:val="double" w:sz="6" w:space="0" w:color="auto"/>
              <w:right w:val="double" w:sz="6" w:space="0" w:color="auto"/>
            </w:tcBorders>
          </w:tcPr>
          <w:p w:rsidR="00CD58B1" w:rsidRDefault="00AE1D25">
            <w:pPr>
              <w:rPr>
                <w:rFonts w:eastAsiaTheme="minorEastAsia"/>
                <w:lang w:eastAsia="ru-RU"/>
              </w:rPr>
            </w:pPr>
            <w:r>
              <w:rPr>
                <w:rFonts w:eastAsiaTheme="minorEastAsia"/>
                <w:lang w:eastAsia="ru-RU"/>
              </w:rPr>
              <w:t>Экономист</w:t>
            </w:r>
          </w:p>
        </w:tc>
      </w:tr>
    </w:tbl>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CD58B1" w:rsidRDefault="00AE1D25" w:rsidP="00272BA0">
      <w:pPr>
        <w:pStyle w:val="SubHeading"/>
        <w:spacing w:before="120"/>
        <w:ind w:left="198"/>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D58B1" w:rsidRDefault="00AE1D25">
      <w:pPr>
        <w:ind w:left="400"/>
        <w:rPr>
          <w:rFonts w:eastAsiaTheme="minorEastAsia"/>
          <w:lang w:eastAsia="ru-RU"/>
        </w:rPr>
      </w:pPr>
      <w:r>
        <w:rPr>
          <w:rStyle w:val="Subst"/>
          <w:rFonts w:eastAsiaTheme="minorEastAsia"/>
          <w:bCs w:val="0"/>
          <w:iCs w:val="0"/>
          <w:lang w:eastAsia="ru-RU"/>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A9515B" w:rsidRDefault="00AE1D25">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CD58B1" w:rsidRDefault="00AE1D25">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A9515B" w:rsidRDefault="00AE1D25">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CD58B1" w:rsidRDefault="00AE1D25">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A9515B" w:rsidRDefault="00AE1D25">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CD58B1" w:rsidRDefault="00AE1D25">
      <w:pPr>
        <w:ind w:left="400"/>
        <w:rPr>
          <w:rStyle w:val="Subst"/>
          <w:rFonts w:eastAsiaTheme="minorEastAsia"/>
          <w:bCs w:val="0"/>
          <w:iCs w:val="0"/>
          <w:lang w:eastAsia="ru-RU"/>
        </w:rPr>
      </w:pPr>
      <w:r>
        <w:rPr>
          <w:rStyle w:val="Subst"/>
          <w:rFonts w:eastAsiaTheme="minorEastAsia"/>
          <w:bCs w:val="0"/>
          <w:iCs w:val="0"/>
          <w:lang w:eastAsia="ru-RU"/>
        </w:rPr>
        <w:t>Лицо указанных должностей не занимало</w:t>
      </w:r>
    </w:p>
    <w:p w:rsidR="00CD58B1" w:rsidRDefault="00AE1D25">
      <w:pPr>
        <w:pStyle w:val="2"/>
        <w:rPr>
          <w:rFonts w:eastAsiaTheme="minorEastAsia"/>
          <w:bCs w:val="0"/>
          <w:szCs w:val="20"/>
          <w:lang w:eastAsia="ru-RU"/>
        </w:rPr>
      </w:pPr>
      <w:bookmarkStart w:id="63" w:name="_Toc8152883"/>
      <w:r>
        <w:rPr>
          <w:rFonts w:eastAsiaTheme="minorEastAsia"/>
          <w:bCs w:val="0"/>
          <w:szCs w:val="20"/>
          <w:lang w:eastAsia="ru-RU"/>
        </w:rPr>
        <w:t>5.6. Сведения о размере вознаграждения и (или) компенсации расходов по органу контроля за финансово-хозяйственной деятельностью эмитента</w:t>
      </w:r>
      <w:bookmarkEnd w:id="63"/>
    </w:p>
    <w:p w:rsidR="00CD58B1" w:rsidRDefault="00AE1D25">
      <w:pPr>
        <w:pStyle w:val="SubHeading"/>
        <w:ind w:left="200"/>
        <w:rPr>
          <w:rFonts w:eastAsiaTheme="minorEastAsia"/>
          <w:lang w:eastAsia="ru-RU"/>
        </w:rPr>
      </w:pPr>
      <w:r>
        <w:rPr>
          <w:rFonts w:eastAsiaTheme="minorEastAsia"/>
          <w:lang w:eastAsia="ru-RU"/>
        </w:rPr>
        <w:t>Вознаграждения</w:t>
      </w:r>
    </w:p>
    <w:p w:rsidR="00CD58B1" w:rsidRDefault="00AE1D25">
      <w:pPr>
        <w:ind w:left="400"/>
        <w:rPr>
          <w:rFonts w:eastAsiaTheme="minorEastAsia"/>
          <w:lang w:eastAsia="ru-RU"/>
        </w:rPr>
      </w:pPr>
      <w:r>
        <w:rPr>
          <w:rFonts w:eastAsiaTheme="minorEastAsia"/>
          <w:lang w:eastAsia="ru-RU"/>
        </w:rPr>
        <w:t xml:space="preserve">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w:t>
      </w:r>
      <w:r>
        <w:rPr>
          <w:rFonts w:eastAsiaTheme="minorEastAsia"/>
          <w:lang w:eastAsia="ru-RU"/>
        </w:rPr>
        <w:lastRenderedPageBreak/>
        <w:t>компенсированные эмитентом в течение соответствующего отчетного периода.</w:t>
      </w:r>
    </w:p>
    <w:p w:rsidR="00CD58B1" w:rsidRDefault="00AE1D25">
      <w:pPr>
        <w:ind w:left="400"/>
        <w:rPr>
          <w:rFonts w:eastAsiaTheme="minorEastAsia"/>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CD58B1" w:rsidRDefault="00AE1D25">
      <w:pPr>
        <w:ind w:left="400"/>
        <w:rPr>
          <w:rFonts w:eastAsiaTheme="minorEastAsia"/>
          <w:lang w:eastAsia="ru-RU"/>
        </w:rPr>
      </w:pPr>
      <w:r>
        <w:rPr>
          <w:rFonts w:eastAsiaTheme="minorEastAsia"/>
          <w:lang w:eastAsia="ru-RU"/>
        </w:rPr>
        <w:t>Наименование органа контроля за финансово-хозяйственной деятельностью эмитента:</w:t>
      </w:r>
      <w:r>
        <w:rPr>
          <w:rStyle w:val="Subst"/>
          <w:rFonts w:eastAsiaTheme="minorEastAsia"/>
          <w:bCs w:val="0"/>
          <w:iCs w:val="0"/>
          <w:lang w:eastAsia="ru-RU"/>
        </w:rPr>
        <w:t xml:space="preserve"> Ревизионная комиссия</w:t>
      </w:r>
    </w:p>
    <w:p w:rsidR="00CD58B1" w:rsidRDefault="00AE1D25">
      <w:pPr>
        <w:pStyle w:val="SubHeading"/>
        <w:ind w:left="400"/>
        <w:rPr>
          <w:rFonts w:eastAsiaTheme="minorEastAsia"/>
          <w:lang w:eastAsia="ru-RU"/>
        </w:rPr>
      </w:pPr>
      <w:r>
        <w:rPr>
          <w:rFonts w:eastAsiaTheme="minorEastAsia"/>
          <w:lang w:eastAsia="ru-RU"/>
        </w:rPr>
        <w:t>Вознаграждение за участие в работе органа контроля</w:t>
      </w:r>
    </w:p>
    <w:p w:rsidR="00CD58B1" w:rsidRDefault="00AE1D25">
      <w:pPr>
        <w:ind w:left="600"/>
        <w:rPr>
          <w:rFonts w:eastAsiaTheme="minorEastAsia"/>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492"/>
        <w:gridCol w:w="1423"/>
        <w:gridCol w:w="1560"/>
      </w:tblGrid>
      <w:tr w:rsidR="00CD58B1" w:rsidTr="00A9515B">
        <w:tc>
          <w:tcPr>
            <w:tcW w:w="6492"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1423"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2018</w:t>
            </w:r>
          </w:p>
        </w:tc>
        <w:tc>
          <w:tcPr>
            <w:tcW w:w="156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2019, 3 мес.</w:t>
            </w:r>
          </w:p>
        </w:tc>
      </w:tr>
      <w:tr w:rsidR="00CD58B1" w:rsidTr="00A9515B">
        <w:tc>
          <w:tcPr>
            <w:tcW w:w="649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Вознаграждение за участие в работе органа контроля за финансово-хозяйственной деятельностью эмитента</w:t>
            </w:r>
          </w:p>
        </w:tc>
        <w:tc>
          <w:tcPr>
            <w:tcW w:w="142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A9515B">
        <w:tc>
          <w:tcPr>
            <w:tcW w:w="649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Заработная плата</w:t>
            </w:r>
          </w:p>
        </w:tc>
        <w:tc>
          <w:tcPr>
            <w:tcW w:w="1423"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1 349.6</w:t>
            </w:r>
          </w:p>
        </w:tc>
        <w:tc>
          <w:tcPr>
            <w:tcW w:w="15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360</w:t>
            </w:r>
          </w:p>
        </w:tc>
      </w:tr>
      <w:tr w:rsidR="00CD58B1" w:rsidTr="00A9515B">
        <w:tc>
          <w:tcPr>
            <w:tcW w:w="649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Премии</w:t>
            </w:r>
          </w:p>
        </w:tc>
        <w:tc>
          <w:tcPr>
            <w:tcW w:w="142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A9515B">
        <w:tc>
          <w:tcPr>
            <w:tcW w:w="649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Комиссионные</w:t>
            </w:r>
          </w:p>
        </w:tc>
        <w:tc>
          <w:tcPr>
            <w:tcW w:w="142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A9515B">
        <w:tc>
          <w:tcPr>
            <w:tcW w:w="649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виды вознаграждений</w:t>
            </w:r>
          </w:p>
        </w:tc>
        <w:tc>
          <w:tcPr>
            <w:tcW w:w="142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A9515B">
        <w:tc>
          <w:tcPr>
            <w:tcW w:w="649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ИТОГО</w:t>
            </w:r>
          </w:p>
        </w:tc>
        <w:tc>
          <w:tcPr>
            <w:tcW w:w="1423"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1 349.6</w:t>
            </w:r>
          </w:p>
        </w:tc>
        <w:tc>
          <w:tcPr>
            <w:tcW w:w="1560" w:type="dxa"/>
            <w:tcBorders>
              <w:top w:val="single" w:sz="6" w:space="0" w:color="auto"/>
              <w:left w:val="single" w:sz="6" w:space="0" w:color="auto"/>
              <w:bottom w:val="doub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360</w:t>
            </w:r>
          </w:p>
        </w:tc>
      </w:tr>
    </w:tbl>
    <w:p w:rsidR="00CD58B1" w:rsidRDefault="00CD58B1">
      <w:pPr>
        <w:rPr>
          <w:rFonts w:eastAsiaTheme="minorEastAsia"/>
          <w:lang w:eastAsia="ru-RU"/>
        </w:rPr>
      </w:pPr>
    </w:p>
    <w:p w:rsidR="00A9515B" w:rsidRDefault="00A9515B">
      <w:pPr>
        <w:ind w:left="600"/>
        <w:rPr>
          <w:rFonts w:eastAsiaTheme="minorEastAsia"/>
          <w:lang w:eastAsia="ru-RU"/>
        </w:rPr>
      </w:pPr>
      <w:r>
        <w:rPr>
          <w:rFonts w:eastAsiaTheme="minorEastAsia"/>
          <w:lang w:eastAsia="ru-RU"/>
        </w:rPr>
        <w:t>Сведения</w:t>
      </w:r>
      <w:r w:rsidR="00AE1D25">
        <w:rPr>
          <w:rFonts w:eastAsiaTheme="minorEastAsia"/>
          <w:lang w:eastAsia="ru-RU"/>
        </w:rPr>
        <w:t xml:space="preserve"> о существующих соглашениях относительно таких выплат в текущем финансовом году:</w:t>
      </w:r>
    </w:p>
    <w:p w:rsidR="00CD58B1" w:rsidRDefault="00AE1D25">
      <w:pPr>
        <w:ind w:left="600"/>
        <w:rPr>
          <w:rFonts w:eastAsiaTheme="minorEastAsia"/>
          <w:lang w:eastAsia="ru-RU"/>
        </w:rPr>
      </w:pPr>
      <w:r>
        <w:rPr>
          <w:rStyle w:val="Subst"/>
          <w:rFonts w:eastAsiaTheme="minorEastAsia"/>
          <w:bCs w:val="0"/>
          <w:iCs w:val="0"/>
          <w:lang w:eastAsia="ru-RU"/>
        </w:rPr>
        <w:t xml:space="preserve">Вознаграждения, льготы и/или компенсации расходов по органу контроля за финансово-хозяйственной деятельностью эмитента не предусмотрены и </w:t>
      </w:r>
      <w:r w:rsidR="00A9515B">
        <w:rPr>
          <w:rStyle w:val="Subst"/>
          <w:rFonts w:eastAsiaTheme="minorEastAsia"/>
          <w:bCs w:val="0"/>
          <w:iCs w:val="0"/>
          <w:lang w:eastAsia="ru-RU"/>
        </w:rPr>
        <w:t>не выплачивались,</w:t>
      </w:r>
      <w:r>
        <w:rPr>
          <w:rStyle w:val="Subst"/>
          <w:rFonts w:eastAsiaTheme="minorEastAsia"/>
          <w:bCs w:val="0"/>
          <w:iCs w:val="0"/>
          <w:lang w:eastAsia="ru-RU"/>
        </w:rPr>
        <w:t xml:space="preserve"> и никогда не выносились на обсуждение общего собрания акционеров.</w:t>
      </w:r>
    </w:p>
    <w:p w:rsidR="00CD58B1" w:rsidRDefault="00AE1D25">
      <w:pPr>
        <w:pStyle w:val="SubHeading"/>
        <w:ind w:left="200"/>
        <w:rPr>
          <w:rFonts w:eastAsiaTheme="minorEastAsia"/>
          <w:lang w:eastAsia="ru-RU"/>
        </w:rPr>
      </w:pPr>
      <w:r>
        <w:rPr>
          <w:rFonts w:eastAsiaTheme="minorEastAsia"/>
          <w:lang w:eastAsia="ru-RU"/>
        </w:rPr>
        <w:t>Компенсации</w:t>
      </w:r>
    </w:p>
    <w:p w:rsidR="00CD58B1" w:rsidRDefault="00AE1D25">
      <w:pPr>
        <w:ind w:left="400"/>
        <w:rPr>
          <w:rFonts w:eastAsiaTheme="minorEastAsia"/>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492"/>
        <w:gridCol w:w="1423"/>
        <w:gridCol w:w="1560"/>
      </w:tblGrid>
      <w:tr w:rsidR="00CD58B1" w:rsidTr="00A9515B">
        <w:tc>
          <w:tcPr>
            <w:tcW w:w="6492"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органа контроля (структурного подразделения)</w:t>
            </w:r>
          </w:p>
        </w:tc>
        <w:tc>
          <w:tcPr>
            <w:tcW w:w="1423"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2018</w:t>
            </w:r>
          </w:p>
        </w:tc>
        <w:tc>
          <w:tcPr>
            <w:tcW w:w="156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2019, 3 мес.</w:t>
            </w:r>
          </w:p>
        </w:tc>
      </w:tr>
      <w:tr w:rsidR="00CD58B1" w:rsidTr="00A9515B">
        <w:tc>
          <w:tcPr>
            <w:tcW w:w="649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Ревизионная комиссия</w:t>
            </w:r>
          </w:p>
        </w:tc>
        <w:tc>
          <w:tcPr>
            <w:tcW w:w="1423" w:type="dxa"/>
            <w:tcBorders>
              <w:top w:val="single" w:sz="6" w:space="0" w:color="auto"/>
              <w:left w:val="single" w:sz="6" w:space="0" w:color="auto"/>
              <w:bottom w:val="doub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rPr>
          <w:rFonts w:eastAsiaTheme="minorEastAsia"/>
          <w:lang w:eastAsia="ru-RU"/>
        </w:rPr>
      </w:pPr>
    </w:p>
    <w:p w:rsidR="00CD58B1" w:rsidRDefault="00AE1D25">
      <w:pPr>
        <w:ind w:left="400"/>
        <w:rPr>
          <w:rStyle w:val="Subst"/>
          <w:rFonts w:eastAsiaTheme="minorEastAsia"/>
          <w:bCs w:val="0"/>
          <w:iCs w:val="0"/>
          <w:lang w:eastAsia="ru-RU"/>
        </w:rPr>
      </w:pPr>
      <w:r>
        <w:rPr>
          <w:rStyle w:val="Subst"/>
          <w:rFonts w:eastAsiaTheme="minorEastAsia"/>
          <w:bCs w:val="0"/>
          <w:iCs w:val="0"/>
          <w:lang w:eastAsia="ru-RU"/>
        </w:rPr>
        <w:t>Компенсации расходов по органу контроля за финансово-хозяйственной деятельностью эмитента не предусмотрены и не выплачивались, и никогда не выносились на обсуждение общего собрания акционеров.</w:t>
      </w:r>
    </w:p>
    <w:p w:rsidR="00CD58B1" w:rsidRDefault="00AE1D25">
      <w:pPr>
        <w:pStyle w:val="2"/>
        <w:rPr>
          <w:rFonts w:eastAsiaTheme="minorEastAsia"/>
          <w:bCs w:val="0"/>
          <w:szCs w:val="20"/>
          <w:lang w:eastAsia="ru-RU"/>
        </w:rPr>
      </w:pPr>
      <w:bookmarkStart w:id="64" w:name="_Toc8152884"/>
      <w:r>
        <w:rPr>
          <w:rFonts w:eastAsiaTheme="minorEastAsia"/>
          <w:bCs w:val="0"/>
          <w:szCs w:val="20"/>
          <w:lang w:eastAsia="ru-RU"/>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4"/>
    </w:p>
    <w:p w:rsidR="00CD58B1" w:rsidRDefault="00AE1D25">
      <w:pPr>
        <w:ind w:left="200"/>
        <w:rPr>
          <w:rFonts w:eastAsiaTheme="minorEastAsia"/>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492"/>
        <w:gridCol w:w="1423"/>
        <w:gridCol w:w="1560"/>
      </w:tblGrid>
      <w:tr w:rsidR="00CD58B1" w:rsidTr="00A9515B">
        <w:tc>
          <w:tcPr>
            <w:tcW w:w="6492"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1423"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2018</w:t>
            </w:r>
          </w:p>
        </w:tc>
        <w:tc>
          <w:tcPr>
            <w:tcW w:w="156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2019, 3 мес.</w:t>
            </w:r>
          </w:p>
        </w:tc>
      </w:tr>
      <w:tr w:rsidR="00CD58B1" w:rsidTr="00A9515B">
        <w:tc>
          <w:tcPr>
            <w:tcW w:w="649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Средняя численность работников, чел.</w:t>
            </w:r>
          </w:p>
        </w:tc>
        <w:tc>
          <w:tcPr>
            <w:tcW w:w="1423"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265</w:t>
            </w:r>
          </w:p>
        </w:tc>
        <w:tc>
          <w:tcPr>
            <w:tcW w:w="15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303</w:t>
            </w:r>
          </w:p>
        </w:tc>
      </w:tr>
      <w:tr w:rsidR="00CD58B1" w:rsidTr="00A9515B">
        <w:tc>
          <w:tcPr>
            <w:tcW w:w="649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Фонд начисленной заработной платы работников за отчетный период</w:t>
            </w:r>
          </w:p>
        </w:tc>
        <w:tc>
          <w:tcPr>
            <w:tcW w:w="1423"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266 108</w:t>
            </w:r>
          </w:p>
        </w:tc>
        <w:tc>
          <w:tcPr>
            <w:tcW w:w="15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84 324</w:t>
            </w:r>
          </w:p>
        </w:tc>
      </w:tr>
      <w:tr w:rsidR="00CD58B1" w:rsidTr="00A9515B">
        <w:tc>
          <w:tcPr>
            <w:tcW w:w="649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Выплаты социального характера работников за отчетный период</w:t>
            </w:r>
          </w:p>
        </w:tc>
        <w:tc>
          <w:tcPr>
            <w:tcW w:w="1423"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2 719</w:t>
            </w:r>
          </w:p>
        </w:tc>
        <w:tc>
          <w:tcPr>
            <w:tcW w:w="1560" w:type="dxa"/>
            <w:tcBorders>
              <w:top w:val="single" w:sz="6" w:space="0" w:color="auto"/>
              <w:left w:val="single" w:sz="6" w:space="0" w:color="auto"/>
              <w:bottom w:val="doub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3 504</w:t>
            </w:r>
          </w:p>
        </w:tc>
      </w:tr>
    </w:tbl>
    <w:p w:rsidR="00CD58B1" w:rsidRDefault="00AE1D25">
      <w:pPr>
        <w:pStyle w:val="2"/>
        <w:rPr>
          <w:rFonts w:eastAsiaTheme="minorEastAsia"/>
          <w:bCs w:val="0"/>
          <w:szCs w:val="20"/>
          <w:lang w:eastAsia="ru-RU"/>
        </w:rPr>
      </w:pPr>
      <w:bookmarkStart w:id="65" w:name="_Toc8152885"/>
      <w:r>
        <w:rPr>
          <w:rFonts w:eastAsiaTheme="minorEastAsia"/>
          <w:bCs w:val="0"/>
          <w:szCs w:val="20"/>
          <w:lang w:eastAsia="ru-RU"/>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65"/>
    </w:p>
    <w:p w:rsidR="00CD58B1" w:rsidRDefault="00AE1D25">
      <w:pPr>
        <w:ind w:left="200"/>
        <w:rPr>
          <w:rFonts w:eastAsiaTheme="minorEastAsia"/>
          <w:lang w:eastAsia="ru-RU"/>
        </w:rPr>
      </w:pPr>
      <w:r>
        <w:rPr>
          <w:rStyle w:val="Subst"/>
          <w:rFonts w:eastAsiaTheme="minorEastAsia"/>
          <w:bCs w:val="0"/>
          <w:iCs w:val="0"/>
          <w:lang w:eastAsia="ru-RU"/>
        </w:rPr>
        <w:t>Эмитент не имеет обязательств перед сотрудниками (работниками), касающихся возможности их участия в уставном капитале эмитента, а также не предоставляет и не предусматривает возможности предоставления сотрудникам (работникам) эмитента опционов эмитента, а также не заключал соглашения со своими сотрудниками (работниками), касающихся возможности их участия в уставном капитале Эмитента</w:t>
      </w:r>
    </w:p>
    <w:p w:rsidR="00CD58B1" w:rsidRDefault="00AE1D25">
      <w:pPr>
        <w:pStyle w:val="1"/>
        <w:rPr>
          <w:rFonts w:eastAsiaTheme="minorEastAsia"/>
          <w:bCs w:val="0"/>
          <w:szCs w:val="20"/>
          <w:lang w:eastAsia="ru-RU"/>
        </w:rPr>
      </w:pPr>
      <w:bookmarkStart w:id="66" w:name="_Toc8152886"/>
      <w:r>
        <w:rPr>
          <w:rFonts w:eastAsiaTheme="minorEastAsia"/>
          <w:bCs w:val="0"/>
          <w:szCs w:val="20"/>
          <w:lang w:eastAsia="ru-RU"/>
        </w:rPr>
        <w:t>Раздел VI. Сведения об участниках (акционерах) эмитента и о совершенных эмитентом сделках, в совершении которых имелась заинтересованность</w:t>
      </w:r>
      <w:bookmarkEnd w:id="66"/>
    </w:p>
    <w:p w:rsidR="00CD58B1" w:rsidRDefault="00AE1D25">
      <w:pPr>
        <w:pStyle w:val="2"/>
        <w:rPr>
          <w:rFonts w:eastAsiaTheme="minorEastAsia"/>
          <w:bCs w:val="0"/>
          <w:szCs w:val="20"/>
          <w:lang w:eastAsia="ru-RU"/>
        </w:rPr>
      </w:pPr>
      <w:bookmarkStart w:id="67" w:name="_Toc8152887"/>
      <w:r>
        <w:rPr>
          <w:rFonts w:eastAsiaTheme="minorEastAsia"/>
          <w:bCs w:val="0"/>
          <w:szCs w:val="20"/>
          <w:lang w:eastAsia="ru-RU"/>
        </w:rPr>
        <w:t>6.1. Сведения об общем количестве акционеров (участников) эмитента</w:t>
      </w:r>
      <w:bookmarkEnd w:id="67"/>
    </w:p>
    <w:p w:rsidR="00CD58B1" w:rsidRDefault="00AE1D25">
      <w:pPr>
        <w:rPr>
          <w:rFonts w:eastAsiaTheme="minorEastAsia"/>
          <w:lang w:eastAsia="ru-RU"/>
        </w:rPr>
      </w:pPr>
      <w:r>
        <w:rPr>
          <w:rFonts w:eastAsiaTheme="minorEastAsia"/>
          <w:lang w:eastAsia="ru-RU"/>
        </w:rP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Fonts w:eastAsiaTheme="minorEastAsia"/>
          <w:bCs w:val="0"/>
          <w:iCs w:val="0"/>
          <w:lang w:eastAsia="ru-RU"/>
        </w:rPr>
        <w:t xml:space="preserve"> 2</w:t>
      </w:r>
    </w:p>
    <w:p w:rsidR="00CD58B1" w:rsidRDefault="00AE1D25">
      <w:pPr>
        <w:rPr>
          <w:rFonts w:eastAsiaTheme="minorEastAsia"/>
          <w:lang w:eastAsia="ru-RU"/>
        </w:rPr>
      </w:pPr>
      <w:r>
        <w:rPr>
          <w:rFonts w:eastAsiaTheme="minorEastAsia"/>
          <w:lang w:eastAsia="ru-RU"/>
        </w:rPr>
        <w:lastRenderedPageBreak/>
        <w:t>Общее количество номинальных держателей акций эмитента:</w:t>
      </w:r>
      <w:r>
        <w:rPr>
          <w:rStyle w:val="Subst"/>
          <w:rFonts w:eastAsiaTheme="minorEastAsia"/>
          <w:bCs w:val="0"/>
          <w:iCs w:val="0"/>
          <w:lang w:eastAsia="ru-RU"/>
        </w:rPr>
        <w:t xml:space="preserve"> 1</w:t>
      </w:r>
    </w:p>
    <w:p w:rsidR="00CD58B1" w:rsidRDefault="00CD58B1">
      <w:pPr>
        <w:pStyle w:val="ThinDelim"/>
        <w:rPr>
          <w:rFonts w:eastAsiaTheme="minorEastAsia"/>
          <w:szCs w:val="20"/>
          <w:lang w:eastAsia="ru-RU"/>
        </w:rPr>
      </w:pPr>
    </w:p>
    <w:p w:rsidR="00CD58B1" w:rsidRDefault="00AE1D25">
      <w:pPr>
        <w:rPr>
          <w:rFonts w:eastAsiaTheme="minorEastAsia"/>
          <w:lang w:eastAsia="ru-RU"/>
        </w:rPr>
      </w:pPr>
      <w:r>
        <w:rPr>
          <w:rFonts w:eastAsiaTheme="minorEastAsia"/>
          <w:lang w:eastAsia="ru-RU"/>
        </w:rPr>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w:t>
      </w:r>
      <w:r w:rsidR="00A9515B">
        <w:rPr>
          <w:rFonts w:eastAsiaTheme="minorEastAsia"/>
          <w:lang w:eastAsia="ru-RU"/>
        </w:rPr>
        <w:t>для составления,</w:t>
      </w:r>
      <w:r>
        <w:rPr>
          <w:rFonts w:eastAsiaTheme="minorEastAsia"/>
          <w:lang w:eastAsia="ru-RU"/>
        </w:rPr>
        <w:t xml:space="preserve"> которого номинальные держатели акций эмитента представляли данные о лицах, в интересах которых они владели (владеют) акциями эмитента):</w:t>
      </w:r>
      <w:r>
        <w:rPr>
          <w:rStyle w:val="Subst"/>
          <w:rFonts w:eastAsiaTheme="minorEastAsia"/>
          <w:bCs w:val="0"/>
          <w:iCs w:val="0"/>
          <w:lang w:eastAsia="ru-RU"/>
        </w:rPr>
        <w:t xml:space="preserve"> 2</w:t>
      </w:r>
    </w:p>
    <w:p w:rsidR="00CD58B1" w:rsidRDefault="00AE1D25">
      <w:pPr>
        <w:rPr>
          <w:rFonts w:eastAsiaTheme="minorEastAsia"/>
          <w:lang w:eastAsia="ru-RU"/>
        </w:rPr>
      </w:pPr>
      <w:r>
        <w:rPr>
          <w:rFonts w:eastAsiaTheme="minorEastAsia"/>
          <w:lang w:eastAsia="ru-RU"/>
        </w:rPr>
        <w:t xml:space="preserve">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w:t>
      </w:r>
      <w:r w:rsidR="00A9515B">
        <w:rPr>
          <w:rFonts w:eastAsiaTheme="minorEastAsia"/>
          <w:lang w:eastAsia="ru-RU"/>
        </w:rPr>
        <w:t>для составления,</w:t>
      </w:r>
      <w:r>
        <w:rPr>
          <w:rFonts w:eastAsiaTheme="minorEastAsia"/>
          <w:lang w:eastAsia="ru-RU"/>
        </w:rPr>
        <w:t xml:space="preserve"> которого номинальные держатели акций эмитента представляли данные о лицах, в интересах которых они владели (владеют) акциями эмитента):</w:t>
      </w:r>
      <w:r>
        <w:rPr>
          <w:rStyle w:val="Subst"/>
          <w:rFonts w:eastAsiaTheme="minorEastAsia"/>
          <w:bCs w:val="0"/>
          <w:iCs w:val="0"/>
          <w:lang w:eastAsia="ru-RU"/>
        </w:rPr>
        <w:t xml:space="preserve"> 13.11.2018</w:t>
      </w:r>
    </w:p>
    <w:p w:rsidR="00CD58B1" w:rsidRDefault="00AE1D25">
      <w:pPr>
        <w:rPr>
          <w:rFonts w:eastAsiaTheme="minorEastAsia"/>
          <w:lang w:eastAsia="ru-RU"/>
        </w:rPr>
      </w:pPr>
      <w:r>
        <w:rPr>
          <w:rFonts w:eastAsiaTheme="minorEastAsia"/>
          <w:lang w:eastAsia="ru-RU"/>
        </w:rPr>
        <w:t>Владельцы обыкновенных акций эмитента, которые подлежали включению в такой список:</w:t>
      </w:r>
      <w:r>
        <w:rPr>
          <w:rStyle w:val="Subst"/>
          <w:rFonts w:eastAsiaTheme="minorEastAsia"/>
          <w:bCs w:val="0"/>
          <w:iCs w:val="0"/>
          <w:lang w:eastAsia="ru-RU"/>
        </w:rPr>
        <w:t xml:space="preserve"> 2</w:t>
      </w:r>
    </w:p>
    <w:p w:rsidR="00CD58B1" w:rsidRDefault="00AE1D25">
      <w:pPr>
        <w:rPr>
          <w:rFonts w:eastAsiaTheme="minorEastAsia"/>
          <w:lang w:eastAsia="ru-RU"/>
        </w:rPr>
      </w:pPr>
      <w:r>
        <w:rPr>
          <w:rFonts w:eastAsiaTheme="minorEastAsia"/>
          <w:lang w:eastAsia="ru-RU"/>
        </w:rPr>
        <w:t>Владельцы привилегированных акций эмитента, которые подлежали включению в такой список:</w:t>
      </w:r>
      <w:r>
        <w:rPr>
          <w:rStyle w:val="Subst"/>
          <w:rFonts w:eastAsiaTheme="minorEastAsia"/>
          <w:bCs w:val="0"/>
          <w:iCs w:val="0"/>
          <w:lang w:eastAsia="ru-RU"/>
        </w:rPr>
        <w:t xml:space="preserve"> 1</w:t>
      </w:r>
    </w:p>
    <w:p w:rsidR="00CD58B1" w:rsidRDefault="00AE1D25">
      <w:pPr>
        <w:pStyle w:val="SubHeading"/>
        <w:rPr>
          <w:rFonts w:eastAsiaTheme="minorEastAsia"/>
          <w:lang w:eastAsia="ru-RU"/>
        </w:rPr>
      </w:pPr>
      <w:r>
        <w:rPr>
          <w:rFonts w:eastAsiaTheme="minorEastAsia"/>
          <w:lang w:eastAsia="ru-RU"/>
        </w:rPr>
        <w:t>Информация о количестве собственных акций, находящихся на балансе эмитента на дату окончания отчетного квартала</w:t>
      </w:r>
    </w:p>
    <w:p w:rsidR="00CD58B1" w:rsidRDefault="00AE1D25">
      <w:pPr>
        <w:ind w:left="200"/>
        <w:rPr>
          <w:rFonts w:eastAsiaTheme="minorEastAsia"/>
          <w:lang w:eastAsia="ru-RU"/>
        </w:rPr>
      </w:pPr>
      <w:r>
        <w:rPr>
          <w:rStyle w:val="Subst"/>
          <w:rFonts w:eastAsiaTheme="minorEastAsia"/>
          <w:bCs w:val="0"/>
          <w:iCs w:val="0"/>
          <w:lang w:eastAsia="ru-RU"/>
        </w:rPr>
        <w:t>Собственных акций, находящихся на балансе эмитента нет</w:t>
      </w:r>
    </w:p>
    <w:p w:rsidR="00CD58B1" w:rsidRDefault="00AE1D25">
      <w:pPr>
        <w:pStyle w:val="SubHeading"/>
        <w:rPr>
          <w:rFonts w:eastAsiaTheme="minorEastAsia"/>
          <w:lang w:eastAsia="ru-RU"/>
        </w:rPr>
      </w:pPr>
      <w:r>
        <w:rPr>
          <w:rFonts w:eastAsiaTheme="minorEastAsia"/>
          <w:lang w:eastAsia="ru-RU"/>
        </w:rPr>
        <w:t>Информация о количестве акций эмитента, принадлежащих подконтрольным ему организациям</w:t>
      </w:r>
    </w:p>
    <w:p w:rsidR="00CD58B1" w:rsidRDefault="00AE1D25">
      <w:pPr>
        <w:ind w:left="200"/>
        <w:rPr>
          <w:rFonts w:eastAsiaTheme="minorEastAsia"/>
          <w:lang w:eastAsia="ru-RU"/>
        </w:rPr>
      </w:pPr>
      <w:r>
        <w:rPr>
          <w:rStyle w:val="Subst"/>
          <w:rFonts w:eastAsiaTheme="minorEastAsia"/>
          <w:bCs w:val="0"/>
          <w:iCs w:val="0"/>
          <w:lang w:eastAsia="ru-RU"/>
        </w:rPr>
        <w:t>Акций эмитента, принадлежащих подконтрольным ему организациям нет</w:t>
      </w:r>
    </w:p>
    <w:p w:rsidR="00CD58B1" w:rsidRDefault="00AE1D25">
      <w:pPr>
        <w:pStyle w:val="2"/>
        <w:rPr>
          <w:rFonts w:eastAsiaTheme="minorEastAsia"/>
          <w:bCs w:val="0"/>
          <w:szCs w:val="20"/>
          <w:lang w:eastAsia="ru-RU"/>
        </w:rPr>
      </w:pPr>
      <w:bookmarkStart w:id="68" w:name="_Toc8152888"/>
      <w:r>
        <w:rPr>
          <w:rFonts w:eastAsiaTheme="minorEastAsia"/>
          <w:bCs w:val="0"/>
          <w:szCs w:val="20"/>
          <w:lang w:eastAsia="ru-RU"/>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68"/>
    </w:p>
    <w:p w:rsidR="00CD58B1" w:rsidRDefault="00AE1D25">
      <w:pPr>
        <w:ind w:left="200"/>
        <w:rPr>
          <w:rFonts w:eastAsiaTheme="minorEastAsia"/>
          <w:lang w:eastAsia="ru-RU"/>
        </w:rPr>
      </w:pPr>
      <w:r>
        <w:rPr>
          <w:rFonts w:eastAsiaTheme="minorEastAsia"/>
          <w:lang w:eastAsia="ru-RU"/>
        </w:rP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CD58B1" w:rsidRDefault="00AE1D25">
      <w:pPr>
        <w:ind w:left="200"/>
        <w:rPr>
          <w:rFonts w:eastAsiaTheme="minorEastAsia"/>
          <w:lang w:eastAsia="ru-RU"/>
        </w:rPr>
      </w:pPr>
      <w:r>
        <w:rPr>
          <w:rStyle w:val="Subst"/>
          <w:rFonts w:eastAsiaTheme="minorEastAsia"/>
          <w:bCs w:val="0"/>
          <w:iCs w:val="0"/>
          <w:lang w:eastAsia="ru-RU"/>
        </w:rPr>
        <w:t>1.</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Акционерное общество "АЛАДУШКИН Групп" (ранее Закрытое акционерное общество «АЛАДУШКИН Групп»)</w:t>
      </w:r>
    </w:p>
    <w:p w:rsidR="00CD58B1" w:rsidRDefault="00AE1D25">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АО "АЛАДУШКИН Групп" (ранее ЗАО «АЛАДУШКИН Групп»)</w:t>
      </w:r>
    </w:p>
    <w:p w:rsidR="00CD58B1" w:rsidRDefault="00AE1D25" w:rsidP="003B641F">
      <w:pPr>
        <w:pStyle w:val="SubHeading"/>
        <w:spacing w:before="120"/>
        <w:ind w:left="198"/>
        <w:rPr>
          <w:rFonts w:eastAsiaTheme="minorEastAsia"/>
          <w:lang w:eastAsia="ru-RU"/>
        </w:rPr>
      </w:pPr>
      <w:r>
        <w:rPr>
          <w:rFonts w:eastAsiaTheme="minorEastAsia"/>
          <w:lang w:eastAsia="ru-RU"/>
        </w:rPr>
        <w:t>Место нахождения</w:t>
      </w:r>
    </w:p>
    <w:p w:rsidR="00CD58B1" w:rsidRDefault="00AE1D25">
      <w:pPr>
        <w:ind w:left="400"/>
        <w:rPr>
          <w:rFonts w:eastAsiaTheme="minorEastAsia"/>
          <w:lang w:eastAsia="ru-RU"/>
        </w:rPr>
      </w:pPr>
      <w:r>
        <w:rPr>
          <w:rStyle w:val="Subst"/>
          <w:rFonts w:eastAsiaTheme="minorEastAsia"/>
          <w:bCs w:val="0"/>
          <w:iCs w:val="0"/>
          <w:lang w:eastAsia="ru-RU"/>
        </w:rPr>
        <w:t xml:space="preserve">196240 Россия, г. Санкт-Петербург, 4-й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5</w:t>
      </w:r>
    </w:p>
    <w:p w:rsidR="00CD58B1" w:rsidRDefault="00AE1D25">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7810152029</w:t>
      </w:r>
    </w:p>
    <w:p w:rsidR="00CD58B1" w:rsidRDefault="00AE1D25">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1027804848532</w:t>
      </w:r>
    </w:p>
    <w:p w:rsidR="00CD58B1" w:rsidRDefault="00AE1D25">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82.844581%</w:t>
      </w:r>
    </w:p>
    <w:p w:rsidR="00CD58B1" w:rsidRDefault="00AE1D25">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81.316258%</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Лица, контролирующие участника (акционера) эмитента</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Style w:val="Subst"/>
          <w:rFonts w:eastAsiaTheme="minorEastAsia"/>
          <w:bCs w:val="0"/>
          <w:iCs w:val="0"/>
          <w:lang w:eastAsia="ru-RU"/>
        </w:rPr>
        <w:t>1.1.</w:t>
      </w:r>
    </w:p>
    <w:p w:rsidR="00CD58B1" w:rsidRDefault="00AE1D25">
      <w:pPr>
        <w:ind w:left="2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xml:space="preserve"> Александр Николаевич</w:t>
      </w:r>
    </w:p>
    <w:p w:rsidR="00CD58B1" w:rsidRDefault="00AE1D25">
      <w:pPr>
        <w:ind w:left="200"/>
        <w:rPr>
          <w:rFonts w:eastAsiaTheme="minorEastAsia"/>
          <w:lang w:eastAsia="ru-RU"/>
        </w:rPr>
      </w:pPr>
      <w:r>
        <w:rPr>
          <w:rFonts w:eastAsiaTheme="minorEastAsia"/>
          <w:lang w:eastAsia="ru-RU"/>
        </w:rP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Pr>
          <w:rFonts w:eastAsiaTheme="minorEastAsia"/>
          <w:lang w:eastAsia="ru-RU"/>
        </w:rPr>
        <w:br/>
      </w:r>
    </w:p>
    <w:p w:rsidR="00CD58B1" w:rsidRDefault="00AE1D25">
      <w:pPr>
        <w:ind w:left="200"/>
        <w:rPr>
          <w:rFonts w:eastAsiaTheme="minorEastAsia"/>
          <w:lang w:eastAsia="ru-RU"/>
        </w:rPr>
      </w:pPr>
      <w:r>
        <w:rPr>
          <w:rFonts w:eastAsiaTheme="minorEastAsia"/>
          <w:lang w:eastAsia="ru-RU"/>
        </w:rPr>
        <w:t>Признак осуществления лицом, контролирующим участника (акционера) эмитента, такого контроля:</w:t>
      </w:r>
      <w:r>
        <w:rPr>
          <w:rStyle w:val="Subst"/>
          <w:rFonts w:eastAsiaTheme="minorEastAsia"/>
          <w:bCs w:val="0"/>
          <w:iCs w:val="0"/>
          <w:lang w:eastAsia="ru-RU"/>
        </w:rPr>
        <w:t xml:space="preserve"> лицо, владеющее не менее чем пятью процентами уставного капитала эмитента</w:t>
      </w:r>
    </w:p>
    <w:p w:rsidR="00CD58B1" w:rsidRDefault="00AE1D25">
      <w:pPr>
        <w:ind w:left="200"/>
        <w:rPr>
          <w:rFonts w:eastAsiaTheme="minorEastAsia"/>
          <w:lang w:eastAsia="ru-RU"/>
        </w:rPr>
      </w:pPr>
      <w:r>
        <w:rPr>
          <w:rFonts w:eastAsiaTheme="minorEastAsia"/>
          <w:lang w:eastAsia="ru-RU"/>
        </w:rPr>
        <w:t>Вид контроля:</w:t>
      </w:r>
      <w:r>
        <w:rPr>
          <w:rStyle w:val="Subst"/>
          <w:rFonts w:eastAsiaTheme="minorEastAsia"/>
          <w:bCs w:val="0"/>
          <w:iCs w:val="0"/>
          <w:lang w:eastAsia="ru-RU"/>
        </w:rPr>
        <w:t xml:space="preserve"> косвенный контроль</w:t>
      </w:r>
    </w:p>
    <w:p w:rsidR="00CD58B1" w:rsidRDefault="00AE1D25">
      <w:pPr>
        <w:ind w:left="200"/>
        <w:rPr>
          <w:rFonts w:eastAsiaTheme="minorEastAsia"/>
          <w:lang w:eastAsia="ru-RU"/>
        </w:rPr>
      </w:pPr>
      <w:r>
        <w:rPr>
          <w:rFonts w:eastAsiaTheme="minorEastAsia"/>
          <w:lang w:eastAsia="ru-RU"/>
        </w:rPr>
        <w:t>Все подконтрольные лицу, контролирующему участника (акционера) эмитента, организации (цепочка организаций, находящихся под прямым или косвенным контролем лица, контролирующего участника (акционера) эмитента), через которых лицо, контролирующее участника (акционера) эмитента,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r>
        <w:rPr>
          <w:rFonts w:eastAsiaTheme="minorEastAsia"/>
          <w:lang w:eastAsia="ru-RU"/>
        </w:rPr>
        <w:br/>
      </w:r>
      <w:r>
        <w:rPr>
          <w:rStyle w:val="Subst"/>
          <w:rFonts w:eastAsiaTheme="minorEastAsia"/>
          <w:bCs w:val="0"/>
          <w:iCs w:val="0"/>
          <w:lang w:eastAsia="ru-RU"/>
        </w:rPr>
        <w:t xml:space="preserve">Акционерное общество "АЛАДУШКИН Групп" (ранее Закрытое акционерное общество  «АЛАДУШКИН </w:t>
      </w:r>
      <w:r>
        <w:rPr>
          <w:rStyle w:val="Subst"/>
          <w:rFonts w:eastAsiaTheme="minorEastAsia"/>
          <w:bCs w:val="0"/>
          <w:iCs w:val="0"/>
          <w:lang w:eastAsia="ru-RU"/>
        </w:rPr>
        <w:lastRenderedPageBreak/>
        <w:t xml:space="preserve">Групп»), сокращенное наименование АО "АЛАДУШКИН Групп" (ранее Закрытое акционерное общество  «АЛАДУШКИН Групп»). Место нахождения: 196240, Россия, г. Санкт-Петербург, 4-ый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дом 5. ИНН 7810152029, ОГРН 1027804848532.</w:t>
      </w:r>
    </w:p>
    <w:p w:rsidR="00CD58B1" w:rsidRDefault="00AE1D25">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17.155419%</w:t>
      </w:r>
    </w:p>
    <w:p w:rsidR="00CD58B1" w:rsidRDefault="00AE1D25">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18.683742%</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Fonts w:eastAsiaTheme="minorEastAsia"/>
          <w:lang w:eastAsia="ru-RU"/>
        </w:rPr>
        <w:t>Иные сведения, указываемые эмитентом по собственному усмотрению:</w:t>
      </w:r>
      <w:r>
        <w:rPr>
          <w:rFonts w:eastAsiaTheme="minorEastAsia"/>
          <w:lang w:eastAsia="ru-RU"/>
        </w:rPr>
        <w:br/>
      </w:r>
    </w:p>
    <w:p w:rsidR="00CD58B1" w:rsidRDefault="00AE1D25">
      <w:pPr>
        <w:ind w:left="200"/>
        <w:rPr>
          <w:rFonts w:eastAsiaTheme="minorEastAsia"/>
          <w:lang w:eastAsia="ru-RU"/>
        </w:rPr>
      </w:pPr>
      <w:r>
        <w:rPr>
          <w:rStyle w:val="Subst"/>
          <w:rFonts w:eastAsiaTheme="minorEastAsia"/>
          <w:bCs w:val="0"/>
          <w:iCs w:val="0"/>
          <w:lang w:eastAsia="ru-RU"/>
        </w:rPr>
        <w:t>2.</w:t>
      </w:r>
    </w:p>
    <w:p w:rsidR="00CD58B1" w:rsidRDefault="00AE1D25">
      <w:pPr>
        <w:ind w:left="200"/>
        <w:rPr>
          <w:rFonts w:eastAsiaTheme="minorEastAsia"/>
          <w:lang w:eastAsia="ru-RU"/>
        </w:rPr>
      </w:pPr>
      <w:r>
        <w:rPr>
          <w:rStyle w:val="Subst"/>
          <w:rFonts w:eastAsiaTheme="minorEastAsia"/>
          <w:bCs w:val="0"/>
          <w:iCs w:val="0"/>
          <w:lang w:eastAsia="ru-RU"/>
        </w:rPr>
        <w:t>Номинальный держатель</w:t>
      </w:r>
    </w:p>
    <w:p w:rsidR="00CD58B1" w:rsidRDefault="00AE1D25">
      <w:pPr>
        <w:ind w:left="200"/>
        <w:rPr>
          <w:rFonts w:eastAsiaTheme="minorEastAsia"/>
          <w:lang w:eastAsia="ru-RU"/>
        </w:rPr>
      </w:pPr>
      <w:r>
        <w:rPr>
          <w:rFonts w:eastAsiaTheme="minorEastAsia"/>
          <w:lang w:eastAsia="ru-RU"/>
        </w:rPr>
        <w:t>Информация о номинальном держателе:</w:t>
      </w:r>
    </w:p>
    <w:p w:rsidR="00CD58B1" w:rsidRDefault="00AE1D25">
      <w:pPr>
        <w:ind w:left="2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Публичное акционерное общество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CD58B1" w:rsidRDefault="00AE1D25">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ПАО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CD58B1" w:rsidRDefault="00AE1D25" w:rsidP="003B641F">
      <w:pPr>
        <w:pStyle w:val="SubHeading"/>
        <w:spacing w:before="120"/>
        <w:ind w:left="198"/>
        <w:rPr>
          <w:rFonts w:eastAsiaTheme="minorEastAsia"/>
          <w:lang w:eastAsia="ru-RU"/>
        </w:rPr>
      </w:pPr>
      <w:r>
        <w:rPr>
          <w:rFonts w:eastAsiaTheme="minorEastAsia"/>
          <w:lang w:eastAsia="ru-RU"/>
        </w:rPr>
        <w:t>Место нахождения</w:t>
      </w:r>
    </w:p>
    <w:p w:rsidR="00CD58B1" w:rsidRDefault="00AE1D25">
      <w:pPr>
        <w:ind w:left="400"/>
        <w:rPr>
          <w:rFonts w:eastAsiaTheme="minorEastAsia"/>
          <w:lang w:eastAsia="ru-RU"/>
        </w:rPr>
      </w:pPr>
      <w:r>
        <w:rPr>
          <w:rStyle w:val="Subst"/>
          <w:rFonts w:eastAsiaTheme="minorEastAsia"/>
          <w:bCs w:val="0"/>
          <w:iCs w:val="0"/>
          <w:lang w:eastAsia="ru-RU"/>
        </w:rPr>
        <w:t>195220 Россия, г. Санкт-Петербург, пр. Непокоренных 17 корп. 4 стр. лит.</w:t>
      </w:r>
      <w:r w:rsidR="00272BA0">
        <w:rPr>
          <w:rStyle w:val="Subst"/>
          <w:rFonts w:eastAsiaTheme="minorEastAsia"/>
          <w:bCs w:val="0"/>
          <w:iCs w:val="0"/>
          <w:lang w:eastAsia="ru-RU"/>
        </w:rPr>
        <w:t xml:space="preserve"> </w:t>
      </w:r>
      <w:r>
        <w:rPr>
          <w:rStyle w:val="Subst"/>
          <w:rFonts w:eastAsiaTheme="minorEastAsia"/>
          <w:bCs w:val="0"/>
          <w:iCs w:val="0"/>
          <w:lang w:eastAsia="ru-RU"/>
        </w:rPr>
        <w:t>В</w:t>
      </w:r>
    </w:p>
    <w:p w:rsidR="00CD58B1" w:rsidRDefault="00AE1D25">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7831000147</w:t>
      </w:r>
    </w:p>
    <w:p w:rsidR="00CD58B1" w:rsidRDefault="00AE1D25">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1027800000183</w:t>
      </w:r>
    </w:p>
    <w:p w:rsidR="00CD58B1" w:rsidRDefault="00AE1D25">
      <w:pPr>
        <w:ind w:left="200"/>
        <w:rPr>
          <w:rFonts w:eastAsiaTheme="minorEastAsia"/>
          <w:lang w:eastAsia="ru-RU"/>
        </w:rPr>
      </w:pPr>
      <w:r>
        <w:rPr>
          <w:rFonts w:eastAsiaTheme="minorEastAsia"/>
          <w:lang w:eastAsia="ru-RU"/>
        </w:rPr>
        <w:t>Телефон:</w:t>
      </w:r>
      <w:r>
        <w:rPr>
          <w:rStyle w:val="Subst"/>
          <w:rFonts w:eastAsiaTheme="minorEastAsia"/>
          <w:bCs w:val="0"/>
          <w:iCs w:val="0"/>
          <w:lang w:eastAsia="ru-RU"/>
        </w:rPr>
        <w:t xml:space="preserve"> (812) 325-9999</w:t>
      </w:r>
    </w:p>
    <w:p w:rsidR="00CD58B1" w:rsidRDefault="00AE1D25">
      <w:pPr>
        <w:ind w:left="200"/>
        <w:rPr>
          <w:rFonts w:eastAsiaTheme="minorEastAsia"/>
          <w:lang w:eastAsia="ru-RU"/>
        </w:rPr>
      </w:pPr>
      <w:r>
        <w:rPr>
          <w:rFonts w:eastAsiaTheme="minorEastAsia"/>
          <w:lang w:eastAsia="ru-RU"/>
        </w:rPr>
        <w:t>Факс:</w:t>
      </w:r>
      <w:r>
        <w:rPr>
          <w:rStyle w:val="Subst"/>
          <w:rFonts w:eastAsiaTheme="minorEastAsia"/>
          <w:bCs w:val="0"/>
          <w:iCs w:val="0"/>
          <w:lang w:eastAsia="ru-RU"/>
        </w:rPr>
        <w:t xml:space="preserve"> (812) 325-9999</w:t>
      </w:r>
    </w:p>
    <w:p w:rsidR="00CD58B1" w:rsidRDefault="00AE1D25">
      <w:pPr>
        <w:ind w:left="200"/>
        <w:rPr>
          <w:rFonts w:eastAsiaTheme="minorEastAsia"/>
          <w:lang w:eastAsia="ru-RU"/>
        </w:rPr>
      </w:pPr>
      <w:r>
        <w:rPr>
          <w:rFonts w:eastAsiaTheme="minorEastAsia"/>
          <w:lang w:eastAsia="ru-RU"/>
        </w:rPr>
        <w:t>Адрес электронной почты:</w:t>
      </w:r>
      <w:r>
        <w:rPr>
          <w:rStyle w:val="Subst"/>
          <w:rFonts w:eastAsiaTheme="minorEastAsia"/>
          <w:bCs w:val="0"/>
          <w:iCs w:val="0"/>
          <w:lang w:eastAsia="ru-RU"/>
        </w:rPr>
        <w:t xml:space="preserve"> vita@vitabank.ru</w:t>
      </w:r>
    </w:p>
    <w:p w:rsidR="00CD58B1" w:rsidRDefault="00AE1D25">
      <w:pPr>
        <w:pStyle w:val="SubHeading"/>
        <w:ind w:left="200"/>
        <w:rPr>
          <w:rFonts w:eastAsiaTheme="minorEastAsia"/>
          <w:lang w:eastAsia="ru-RU"/>
        </w:rPr>
      </w:pPr>
      <w:r>
        <w:rPr>
          <w:rFonts w:eastAsiaTheme="minorEastAsia"/>
          <w:lang w:eastAsia="ru-RU"/>
        </w:rPr>
        <w:t>Сведения о лицензии профессионального участника рынка ценных бумаг</w:t>
      </w:r>
    </w:p>
    <w:p w:rsidR="00CD58B1" w:rsidRDefault="00AE1D25">
      <w:pPr>
        <w:ind w:left="400"/>
        <w:rPr>
          <w:rFonts w:eastAsiaTheme="minorEastAsia"/>
          <w:lang w:eastAsia="ru-RU"/>
        </w:rPr>
      </w:pPr>
      <w:r>
        <w:rPr>
          <w:rFonts w:eastAsiaTheme="minorEastAsia"/>
          <w:lang w:eastAsia="ru-RU"/>
        </w:rPr>
        <w:t>Номер:</w:t>
      </w:r>
      <w:r>
        <w:rPr>
          <w:rStyle w:val="Subst"/>
          <w:rFonts w:eastAsiaTheme="minorEastAsia"/>
          <w:bCs w:val="0"/>
          <w:iCs w:val="0"/>
          <w:lang w:eastAsia="ru-RU"/>
        </w:rPr>
        <w:t xml:space="preserve"> 040-03244-100000</w:t>
      </w:r>
    </w:p>
    <w:p w:rsidR="00CD58B1" w:rsidRDefault="00AE1D25">
      <w:pPr>
        <w:ind w:left="400"/>
        <w:rPr>
          <w:rFonts w:eastAsiaTheme="minorEastAsia"/>
          <w:lang w:eastAsia="ru-RU"/>
        </w:rPr>
      </w:pPr>
      <w:r>
        <w:rPr>
          <w:rFonts w:eastAsiaTheme="minorEastAsia"/>
          <w:lang w:eastAsia="ru-RU"/>
        </w:rPr>
        <w:t>Дата выдачи:</w:t>
      </w:r>
      <w:r>
        <w:rPr>
          <w:rStyle w:val="Subst"/>
          <w:rFonts w:eastAsiaTheme="minorEastAsia"/>
          <w:bCs w:val="0"/>
          <w:iCs w:val="0"/>
          <w:lang w:eastAsia="ru-RU"/>
        </w:rPr>
        <w:t xml:space="preserve"> 02.03.2016</w:t>
      </w:r>
    </w:p>
    <w:p w:rsidR="00CD58B1" w:rsidRDefault="00AE1D25">
      <w:pPr>
        <w:ind w:left="400"/>
        <w:rPr>
          <w:rFonts w:eastAsiaTheme="minorEastAsia"/>
          <w:lang w:eastAsia="ru-RU"/>
        </w:rPr>
      </w:pPr>
      <w:r>
        <w:rPr>
          <w:rFonts w:eastAsiaTheme="minorEastAsia"/>
          <w:lang w:eastAsia="ru-RU"/>
        </w:rPr>
        <w:t>Дата окончания действия:</w:t>
      </w:r>
    </w:p>
    <w:p w:rsidR="00CD58B1" w:rsidRDefault="00AE1D25">
      <w:pPr>
        <w:ind w:left="600"/>
        <w:rPr>
          <w:rFonts w:eastAsiaTheme="minorEastAsia"/>
          <w:lang w:eastAsia="ru-RU"/>
        </w:rPr>
      </w:pPr>
      <w:r>
        <w:rPr>
          <w:rStyle w:val="Subst"/>
          <w:rFonts w:eastAsiaTheme="minorEastAsia"/>
          <w:bCs w:val="0"/>
          <w:iCs w:val="0"/>
          <w:lang w:eastAsia="ru-RU"/>
        </w:rPr>
        <w:t>Бессрочная</w:t>
      </w:r>
    </w:p>
    <w:p w:rsidR="00CD58B1" w:rsidRDefault="00AE1D25">
      <w:pPr>
        <w:ind w:left="400"/>
        <w:rPr>
          <w:rFonts w:eastAsiaTheme="minorEastAsia"/>
          <w:lang w:eastAsia="ru-RU"/>
        </w:rPr>
      </w:pPr>
      <w:r>
        <w:rPr>
          <w:rFonts w:eastAsiaTheme="minorEastAsia"/>
          <w:lang w:eastAsia="ru-RU"/>
        </w:rPr>
        <w:t>Наименование органа, выдавшего лицензию:</w:t>
      </w:r>
      <w:r>
        <w:rPr>
          <w:rStyle w:val="Subst"/>
          <w:rFonts w:eastAsiaTheme="minorEastAsia"/>
          <w:bCs w:val="0"/>
          <w:iCs w:val="0"/>
          <w:lang w:eastAsia="ru-RU"/>
        </w:rPr>
        <w:t xml:space="preserve"> Центральный банк Российской Федерации</w:t>
      </w:r>
    </w:p>
    <w:p w:rsidR="00CD58B1" w:rsidRDefault="00AE1D25">
      <w:pPr>
        <w:ind w:left="200"/>
        <w:rPr>
          <w:rFonts w:eastAsiaTheme="minorEastAsia"/>
          <w:lang w:eastAsia="ru-RU"/>
        </w:rPr>
      </w:pPr>
      <w:r>
        <w:rPr>
          <w:rFonts w:eastAsiaTheme="minorEastAsia"/>
          <w:lang w:eastAsia="ru-RU"/>
        </w:rPr>
        <w:t>Количество обыкновенных акций эмитента, зарегистрированных в реестре акционеров эмитента на имя номинального держателя:</w:t>
      </w:r>
      <w:r>
        <w:rPr>
          <w:rStyle w:val="Subst"/>
          <w:rFonts w:eastAsiaTheme="minorEastAsia"/>
          <w:bCs w:val="0"/>
          <w:iCs w:val="0"/>
          <w:lang w:eastAsia="ru-RU"/>
        </w:rPr>
        <w:t xml:space="preserve"> 33 664 535</w:t>
      </w:r>
    </w:p>
    <w:p w:rsidR="00CD58B1" w:rsidRDefault="00AE1D25">
      <w:pPr>
        <w:ind w:left="200"/>
        <w:rPr>
          <w:rFonts w:eastAsiaTheme="minorEastAsia"/>
          <w:lang w:eastAsia="ru-RU"/>
        </w:rPr>
      </w:pPr>
      <w:r>
        <w:rPr>
          <w:rFonts w:eastAsiaTheme="minorEastAsia"/>
          <w:lang w:eastAsia="ru-RU"/>
        </w:rPr>
        <w:t>Количество привилегированных акций эмитента, зарегистрированных в реестре акционеров эмитента на имя номинального держателя:</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Иные сведения, указываемые эмитентом по собственному усмотрению:</w:t>
      </w:r>
      <w:r>
        <w:rPr>
          <w:rFonts w:eastAsiaTheme="minorEastAsia"/>
          <w:lang w:eastAsia="ru-RU"/>
        </w:rPr>
        <w:br/>
      </w:r>
    </w:p>
    <w:p w:rsidR="00CD58B1" w:rsidRDefault="00AE1D25">
      <w:pPr>
        <w:ind w:left="200"/>
        <w:rPr>
          <w:rFonts w:eastAsiaTheme="minorEastAsia"/>
          <w:lang w:eastAsia="ru-RU"/>
        </w:rPr>
      </w:pPr>
      <w:r>
        <w:rPr>
          <w:rStyle w:val="Subst"/>
          <w:rFonts w:eastAsiaTheme="minorEastAsia"/>
          <w:bCs w:val="0"/>
          <w:iCs w:val="0"/>
          <w:lang w:eastAsia="ru-RU"/>
        </w:rPr>
        <w:t>3.</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xml:space="preserve"> Александр Николаевич</w:t>
      </w:r>
    </w:p>
    <w:p w:rsidR="00CD58B1" w:rsidRDefault="00AE1D25">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17.155419%</w:t>
      </w:r>
    </w:p>
    <w:p w:rsidR="00CD58B1" w:rsidRDefault="00AE1D25">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18.683742%</w:t>
      </w:r>
    </w:p>
    <w:p w:rsidR="00CD58B1" w:rsidRDefault="00CD58B1">
      <w:pPr>
        <w:pStyle w:val="ThinDelim"/>
        <w:rPr>
          <w:rFonts w:eastAsiaTheme="minorEastAsia"/>
          <w:szCs w:val="20"/>
          <w:lang w:eastAsia="ru-RU"/>
        </w:rPr>
      </w:pPr>
    </w:p>
    <w:p w:rsidR="003B641F" w:rsidRDefault="00AE1D25">
      <w:pPr>
        <w:ind w:left="200"/>
        <w:rPr>
          <w:rFonts w:eastAsiaTheme="minorEastAsia"/>
          <w:lang w:eastAsia="ru-RU"/>
        </w:rPr>
      </w:pPr>
      <w:r>
        <w:rPr>
          <w:rFonts w:eastAsiaTheme="minorEastAsia"/>
          <w:lang w:eastAsia="ru-RU"/>
        </w:rPr>
        <w:t>Иные сведения, указываемые эмитентом по собственному усмотрению:</w:t>
      </w:r>
    </w:p>
    <w:p w:rsidR="00CD58B1" w:rsidRDefault="00AE1D25">
      <w:pPr>
        <w:pStyle w:val="2"/>
        <w:rPr>
          <w:rFonts w:eastAsiaTheme="minorEastAsia"/>
          <w:bCs w:val="0"/>
          <w:szCs w:val="20"/>
          <w:lang w:eastAsia="ru-RU"/>
        </w:rPr>
      </w:pPr>
      <w:bookmarkStart w:id="69" w:name="_Toc8152889"/>
      <w:r>
        <w:rPr>
          <w:rFonts w:eastAsiaTheme="minorEastAsia"/>
          <w:bCs w:val="0"/>
          <w:szCs w:val="20"/>
          <w:lang w:eastAsia="ru-RU"/>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69"/>
    </w:p>
    <w:p w:rsidR="00CD58B1" w:rsidRDefault="00AE1D25">
      <w:pPr>
        <w:ind w:left="200"/>
        <w:rPr>
          <w:rFonts w:eastAsiaTheme="minorEastAsia"/>
          <w:lang w:eastAsia="ru-RU"/>
        </w:rPr>
      </w:pPr>
      <w:r>
        <w:rPr>
          <w:rFonts w:eastAsiaTheme="minorEastAsia"/>
          <w:lang w:eastAsia="ru-RU"/>
        </w:rPr>
        <w:t>Размер доли уставного капитала эмитента, находящейся в государственной (федеральной, субъектов Российской Федерации), муниципальной собственности:</w:t>
      </w:r>
    </w:p>
    <w:p w:rsidR="00CD58B1" w:rsidRDefault="00AE1D25">
      <w:pPr>
        <w:pStyle w:val="SubHeading"/>
        <w:ind w:left="200"/>
        <w:rPr>
          <w:rFonts w:eastAsiaTheme="minorEastAsia"/>
          <w:lang w:eastAsia="ru-RU"/>
        </w:rPr>
      </w:pPr>
      <w:r>
        <w:rPr>
          <w:rFonts w:eastAsiaTheme="minorEastAsia"/>
          <w:lang w:eastAsia="ru-RU"/>
        </w:rPr>
        <w:t>Сведения об управляющих государственными, муниципальными пакетами акций</w:t>
      </w:r>
    </w:p>
    <w:p w:rsidR="00CD58B1" w:rsidRDefault="00AE1D25">
      <w:pPr>
        <w:ind w:left="400"/>
        <w:rPr>
          <w:rFonts w:eastAsiaTheme="minorEastAsia"/>
          <w:lang w:eastAsia="ru-RU"/>
        </w:rPr>
      </w:pPr>
      <w:r>
        <w:rPr>
          <w:rStyle w:val="Subst"/>
          <w:rFonts w:eastAsiaTheme="minorEastAsia"/>
          <w:bCs w:val="0"/>
          <w:iCs w:val="0"/>
          <w:lang w:eastAsia="ru-RU"/>
        </w:rPr>
        <w:t>Указанных лиц нет</w:t>
      </w:r>
    </w:p>
    <w:p w:rsidR="00CD58B1" w:rsidRDefault="00AE1D25">
      <w:pPr>
        <w:pStyle w:val="SubHeading"/>
        <w:ind w:left="200"/>
        <w:rPr>
          <w:rFonts w:eastAsiaTheme="minorEastAsia"/>
          <w:lang w:eastAsia="ru-RU"/>
        </w:rPr>
      </w:pPr>
      <w:r>
        <w:rPr>
          <w:rFonts w:eastAsiaTheme="minorEastAsia"/>
          <w:lang w:eastAsia="ru-RU"/>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CD58B1" w:rsidRDefault="00AE1D25">
      <w:pPr>
        <w:ind w:left="400"/>
        <w:rPr>
          <w:rFonts w:eastAsiaTheme="minorEastAsia"/>
          <w:lang w:eastAsia="ru-RU"/>
        </w:rPr>
      </w:pPr>
      <w:r>
        <w:rPr>
          <w:rStyle w:val="Subst"/>
          <w:rFonts w:eastAsiaTheme="minorEastAsia"/>
          <w:bCs w:val="0"/>
          <w:iCs w:val="0"/>
          <w:lang w:eastAsia="ru-RU"/>
        </w:rPr>
        <w:t>Указанных лиц нет</w:t>
      </w:r>
    </w:p>
    <w:p w:rsidR="00CD58B1" w:rsidRDefault="00AE1D25">
      <w:pPr>
        <w:pStyle w:val="SubHeading"/>
        <w:ind w:left="200"/>
        <w:rPr>
          <w:rFonts w:eastAsiaTheme="minorEastAsia"/>
          <w:lang w:eastAsia="ru-RU"/>
        </w:rPr>
      </w:pPr>
      <w:r>
        <w:rPr>
          <w:rFonts w:eastAsiaTheme="minorEastAsia"/>
          <w:lang w:eastAsia="ru-RU"/>
        </w:rPr>
        <w:t xml:space="preserve">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w:t>
      </w:r>
      <w:r>
        <w:rPr>
          <w:rFonts w:eastAsiaTheme="minorEastAsia"/>
          <w:lang w:eastAsia="ru-RU"/>
        </w:rPr>
        <w:lastRenderedPageBreak/>
        <w:t>действия специального права ('золотой акции')</w:t>
      </w:r>
    </w:p>
    <w:p w:rsidR="00CD58B1" w:rsidRDefault="00AE1D25">
      <w:pPr>
        <w:ind w:left="400"/>
        <w:rPr>
          <w:rFonts w:eastAsiaTheme="minorEastAsia"/>
          <w:lang w:eastAsia="ru-RU"/>
        </w:rPr>
      </w:pPr>
      <w:r>
        <w:rPr>
          <w:rStyle w:val="Subst"/>
          <w:rFonts w:eastAsiaTheme="minorEastAsia"/>
          <w:bCs w:val="0"/>
          <w:iCs w:val="0"/>
          <w:lang w:eastAsia="ru-RU"/>
        </w:rPr>
        <w:t>Указанное право не предусмотрено</w:t>
      </w:r>
    </w:p>
    <w:p w:rsidR="00CD58B1" w:rsidRDefault="00AE1D25">
      <w:pPr>
        <w:pStyle w:val="2"/>
        <w:rPr>
          <w:rFonts w:eastAsiaTheme="minorEastAsia"/>
          <w:bCs w:val="0"/>
          <w:szCs w:val="20"/>
          <w:lang w:eastAsia="ru-RU"/>
        </w:rPr>
      </w:pPr>
      <w:bookmarkStart w:id="70" w:name="_Toc8152890"/>
      <w:r>
        <w:rPr>
          <w:rFonts w:eastAsiaTheme="minorEastAsia"/>
          <w:bCs w:val="0"/>
          <w:szCs w:val="20"/>
          <w:lang w:eastAsia="ru-RU"/>
        </w:rPr>
        <w:t>6.4. Сведения об ограничениях на участие в уставном капитале эмитента</w:t>
      </w:r>
      <w:bookmarkEnd w:id="70"/>
    </w:p>
    <w:p w:rsidR="00CD58B1" w:rsidRDefault="00AE1D25">
      <w:pPr>
        <w:ind w:left="200"/>
        <w:rPr>
          <w:rFonts w:eastAsiaTheme="minorEastAsia"/>
          <w:lang w:eastAsia="ru-RU"/>
        </w:rPr>
      </w:pPr>
      <w:r>
        <w:rPr>
          <w:rStyle w:val="Subst"/>
          <w:rFonts w:eastAsiaTheme="minorEastAsia"/>
          <w:bCs w:val="0"/>
          <w:iCs w:val="0"/>
          <w:lang w:eastAsia="ru-RU"/>
        </w:rPr>
        <w:t>Ограничений на участие в уставном капитале эмитента нет</w:t>
      </w:r>
    </w:p>
    <w:p w:rsidR="00CD58B1" w:rsidRDefault="00AE1D25">
      <w:pPr>
        <w:pStyle w:val="2"/>
        <w:rPr>
          <w:rFonts w:eastAsiaTheme="minorEastAsia"/>
          <w:bCs w:val="0"/>
          <w:szCs w:val="20"/>
          <w:lang w:eastAsia="ru-RU"/>
        </w:rPr>
      </w:pPr>
      <w:bookmarkStart w:id="71" w:name="_Toc8152891"/>
      <w:r>
        <w:rPr>
          <w:rFonts w:eastAsiaTheme="minorEastAsia"/>
          <w:bCs w:val="0"/>
          <w:szCs w:val="20"/>
          <w:lang w:eastAsia="ru-RU"/>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1"/>
    </w:p>
    <w:p w:rsidR="00CD58B1" w:rsidRDefault="00AE1D25">
      <w:pPr>
        <w:ind w:left="200"/>
        <w:rPr>
          <w:rFonts w:eastAsiaTheme="minorEastAsia"/>
          <w:lang w:eastAsia="ru-RU"/>
        </w:rPr>
      </w:pPr>
      <w:r>
        <w:rPr>
          <w:rFonts w:eastAsiaTheme="minorEastAsia"/>
          <w:lang w:eastAsia="ru-RU"/>
        </w:rP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3B641F" w:rsidRDefault="003B641F">
      <w:pPr>
        <w:ind w:left="200"/>
        <w:rPr>
          <w:rFonts w:eastAsiaTheme="minorEastAsia"/>
          <w:lang w:eastAsia="ru-RU"/>
        </w:rPr>
      </w:pPr>
    </w:p>
    <w:p w:rsidR="003B641F" w:rsidRDefault="00AE1D25">
      <w:pPr>
        <w:ind w:left="200"/>
        <w:rPr>
          <w:rStyle w:val="Subst"/>
          <w:rFonts w:eastAsiaTheme="minorEastAsia"/>
          <w:bCs w:val="0"/>
          <w:iCs w:val="0"/>
          <w:lang w:eastAsia="ru-RU"/>
        </w:rPr>
      </w:pPr>
      <w:r>
        <w:rPr>
          <w:rFonts w:eastAsiaTheme="minorEastAsia"/>
          <w:lang w:eastAsia="ru-RU"/>
        </w:rPr>
        <w:t>Дата составления списка лиц, имеющих право на участие в общем собрании акционеров (участников) эмитента:</w:t>
      </w:r>
      <w:r>
        <w:rPr>
          <w:rStyle w:val="Subst"/>
          <w:rFonts w:eastAsiaTheme="minorEastAsia"/>
          <w:bCs w:val="0"/>
          <w:iCs w:val="0"/>
          <w:lang w:eastAsia="ru-RU"/>
        </w:rPr>
        <w:t xml:space="preserve"> </w:t>
      </w:r>
    </w:p>
    <w:p w:rsidR="00CD58B1" w:rsidRDefault="00AE1D25">
      <w:pPr>
        <w:ind w:left="200"/>
        <w:rPr>
          <w:rFonts w:eastAsiaTheme="minorEastAsia"/>
          <w:lang w:eastAsia="ru-RU"/>
        </w:rPr>
      </w:pPr>
      <w:r>
        <w:rPr>
          <w:rStyle w:val="Subst"/>
          <w:rFonts w:eastAsiaTheme="minorEastAsia"/>
          <w:bCs w:val="0"/>
          <w:iCs w:val="0"/>
          <w:lang w:eastAsia="ru-RU"/>
        </w:rPr>
        <w:t>19.05.2018</w:t>
      </w:r>
    </w:p>
    <w:p w:rsidR="00CD58B1" w:rsidRDefault="00AE1D25">
      <w:pPr>
        <w:pStyle w:val="SubHeading"/>
        <w:ind w:left="200"/>
        <w:rPr>
          <w:rFonts w:eastAsiaTheme="minorEastAsia"/>
          <w:lang w:eastAsia="ru-RU"/>
        </w:rPr>
      </w:pPr>
      <w:r>
        <w:rPr>
          <w:rFonts w:eastAsiaTheme="minorEastAsia"/>
          <w:lang w:eastAsia="ru-RU"/>
        </w:rPr>
        <w:t>Список акционеров (участников)</w:t>
      </w:r>
    </w:p>
    <w:p w:rsidR="00CD58B1" w:rsidRDefault="00AE1D25">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Акционерное общество "АЛАДУШКИН Групп" (ранее ЗАО "АЛАДУШКИН Групп")</w:t>
      </w:r>
    </w:p>
    <w:p w:rsidR="00CD58B1" w:rsidRDefault="00AE1D25">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АО "АЛАДУШКИН Групп" (ранее ЗАО "АЛАДУШКИН Групп")</w:t>
      </w:r>
    </w:p>
    <w:p w:rsidR="00CD58B1" w:rsidRDefault="00AE1D25">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196240, Россия, г. Санкт-Петербург, 4-ый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дом 5</w:t>
      </w:r>
    </w:p>
    <w:p w:rsidR="00CD58B1" w:rsidRDefault="00AE1D25">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7810152029</w:t>
      </w:r>
    </w:p>
    <w:p w:rsidR="00CD58B1" w:rsidRDefault="00AE1D25">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1027804848532</w:t>
      </w:r>
    </w:p>
    <w:p w:rsidR="00CD58B1" w:rsidRDefault="00AE1D25">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69.075855</w:t>
      </w:r>
    </w:p>
    <w:p w:rsidR="00CD58B1" w:rsidRDefault="00AE1D25">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66.32092</w:t>
      </w:r>
    </w:p>
    <w:p w:rsidR="00CD58B1" w:rsidRDefault="00CD58B1">
      <w:pPr>
        <w:ind w:left="400"/>
        <w:rPr>
          <w:rFonts w:eastAsiaTheme="minorEastAsia"/>
          <w:lang w:eastAsia="ru-RU"/>
        </w:rPr>
      </w:pPr>
    </w:p>
    <w:p w:rsidR="00CD58B1" w:rsidRDefault="00AE1D25">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Публичное акционерное общество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CD58B1" w:rsidRDefault="00AE1D25">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ПАО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CD58B1" w:rsidRDefault="00AE1D25">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195220. Россия, г.</w:t>
      </w:r>
      <w:r w:rsidR="00207B24">
        <w:rPr>
          <w:rStyle w:val="Subst"/>
          <w:rFonts w:eastAsiaTheme="minorEastAsia"/>
          <w:bCs w:val="0"/>
          <w:iCs w:val="0"/>
          <w:lang w:eastAsia="ru-RU"/>
        </w:rPr>
        <w:t xml:space="preserve"> </w:t>
      </w:r>
      <w:r>
        <w:rPr>
          <w:rStyle w:val="Subst"/>
          <w:rFonts w:eastAsiaTheme="minorEastAsia"/>
          <w:bCs w:val="0"/>
          <w:iCs w:val="0"/>
          <w:lang w:eastAsia="ru-RU"/>
        </w:rPr>
        <w:t>Санкт-Петербург, пр. Непокоренных, д.</w:t>
      </w:r>
      <w:r w:rsidR="00207B24">
        <w:rPr>
          <w:rStyle w:val="Subst"/>
          <w:rFonts w:eastAsiaTheme="minorEastAsia"/>
          <w:bCs w:val="0"/>
          <w:iCs w:val="0"/>
          <w:lang w:eastAsia="ru-RU"/>
        </w:rPr>
        <w:t xml:space="preserve"> </w:t>
      </w:r>
      <w:r>
        <w:rPr>
          <w:rStyle w:val="Subst"/>
          <w:rFonts w:eastAsiaTheme="minorEastAsia"/>
          <w:bCs w:val="0"/>
          <w:iCs w:val="0"/>
          <w:lang w:eastAsia="ru-RU"/>
        </w:rPr>
        <w:t>17, корп.</w:t>
      </w:r>
      <w:r w:rsidR="003B641F">
        <w:rPr>
          <w:rStyle w:val="Subst"/>
          <w:rFonts w:eastAsiaTheme="minorEastAsia"/>
          <w:bCs w:val="0"/>
          <w:iCs w:val="0"/>
          <w:lang w:eastAsia="ru-RU"/>
        </w:rPr>
        <w:t xml:space="preserve"> </w:t>
      </w:r>
      <w:r>
        <w:rPr>
          <w:rStyle w:val="Subst"/>
          <w:rFonts w:eastAsiaTheme="minorEastAsia"/>
          <w:bCs w:val="0"/>
          <w:iCs w:val="0"/>
          <w:lang w:eastAsia="ru-RU"/>
        </w:rPr>
        <w:t>4, лит. В</w:t>
      </w:r>
    </w:p>
    <w:p w:rsidR="00CD58B1" w:rsidRDefault="00AE1D25">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7831000147</w:t>
      </w:r>
    </w:p>
    <w:p w:rsidR="00CD58B1" w:rsidRDefault="00AE1D25">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1027800000183</w:t>
      </w:r>
    </w:p>
    <w:p w:rsidR="00CD58B1" w:rsidRDefault="00AE1D25">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11.579814</w:t>
      </w:r>
    </w:p>
    <w:p w:rsidR="00CD58B1" w:rsidRDefault="00AE1D25">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12.611424</w:t>
      </w:r>
    </w:p>
    <w:p w:rsidR="00CD58B1" w:rsidRDefault="00CD58B1">
      <w:pPr>
        <w:ind w:left="400"/>
        <w:rPr>
          <w:rFonts w:eastAsiaTheme="minorEastAsia"/>
          <w:lang w:eastAsia="ru-RU"/>
        </w:rPr>
      </w:pPr>
    </w:p>
    <w:p w:rsidR="00CD58B1" w:rsidRDefault="00AE1D25">
      <w:pPr>
        <w:ind w:left="4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xml:space="preserve"> Александр Николаевич</w:t>
      </w:r>
    </w:p>
    <w:p w:rsidR="00CD58B1" w:rsidRDefault="00AE1D25">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17.155419</w:t>
      </w:r>
    </w:p>
    <w:p w:rsidR="00CD58B1" w:rsidRDefault="00AE1D25">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18.683742</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Fonts w:eastAsiaTheme="minorEastAsia"/>
          <w:lang w:eastAsia="ru-RU"/>
        </w:rPr>
        <w:t>Дата составления списка лиц, имеющих право на участие в общем собрании акционеров (участников) эмитента:</w:t>
      </w:r>
      <w:r>
        <w:rPr>
          <w:rStyle w:val="Subst"/>
          <w:rFonts w:eastAsiaTheme="minorEastAsia"/>
          <w:bCs w:val="0"/>
          <w:iCs w:val="0"/>
          <w:lang w:eastAsia="ru-RU"/>
        </w:rPr>
        <w:t xml:space="preserve"> 27.08.2018</w:t>
      </w:r>
    </w:p>
    <w:p w:rsidR="00CD58B1" w:rsidRDefault="00AE1D25">
      <w:pPr>
        <w:pStyle w:val="SubHeading"/>
        <w:ind w:left="200"/>
        <w:rPr>
          <w:rFonts w:eastAsiaTheme="minorEastAsia"/>
          <w:lang w:eastAsia="ru-RU"/>
        </w:rPr>
      </w:pPr>
      <w:r>
        <w:rPr>
          <w:rFonts w:eastAsiaTheme="minorEastAsia"/>
          <w:lang w:eastAsia="ru-RU"/>
        </w:rPr>
        <w:t>Список акционеров (участников)</w:t>
      </w:r>
    </w:p>
    <w:p w:rsidR="00CD58B1" w:rsidRDefault="00AE1D25">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Акционерное общество "АЛАДУШКИН Групп" (ранее ЗАО "АЛАДУШКИН Групп")</w:t>
      </w:r>
    </w:p>
    <w:p w:rsidR="00CD58B1" w:rsidRDefault="00AE1D25">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АО "АЛАДУШКИН Групп" (ранее ЗАО "АЛАДУШКИН Групп")</w:t>
      </w:r>
    </w:p>
    <w:p w:rsidR="00CD58B1" w:rsidRDefault="00AE1D25">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196240, Россия, г. Санкт-Петербург, 4-ый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дом 5</w:t>
      </w:r>
    </w:p>
    <w:p w:rsidR="00CD58B1" w:rsidRDefault="00AE1D25">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7810152029</w:t>
      </w:r>
    </w:p>
    <w:p w:rsidR="00CD58B1" w:rsidRDefault="00AE1D25">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1027804848532</w:t>
      </w:r>
    </w:p>
    <w:p w:rsidR="00CD58B1" w:rsidRDefault="00AE1D25">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69.075855</w:t>
      </w:r>
    </w:p>
    <w:p w:rsidR="00CD58B1" w:rsidRDefault="00AE1D25">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66.32092</w:t>
      </w:r>
    </w:p>
    <w:p w:rsidR="00CD58B1" w:rsidRDefault="00CD58B1">
      <w:pPr>
        <w:ind w:left="400"/>
        <w:rPr>
          <w:rFonts w:eastAsiaTheme="minorEastAsia"/>
          <w:lang w:eastAsia="ru-RU"/>
        </w:rPr>
      </w:pPr>
    </w:p>
    <w:p w:rsidR="00CD58B1" w:rsidRDefault="00AE1D25">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Публичное акционерное общество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xml:space="preserve">" (номинальный </w:t>
      </w:r>
      <w:r>
        <w:rPr>
          <w:rStyle w:val="Subst"/>
          <w:rFonts w:eastAsiaTheme="minorEastAsia"/>
          <w:bCs w:val="0"/>
          <w:iCs w:val="0"/>
          <w:lang w:eastAsia="ru-RU"/>
        </w:rPr>
        <w:lastRenderedPageBreak/>
        <w:t>держатель)</w:t>
      </w:r>
    </w:p>
    <w:p w:rsidR="00CD58B1" w:rsidRDefault="00AE1D25">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ПАО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CD58B1" w:rsidRDefault="00AE1D25">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195220. Россия, </w:t>
      </w:r>
      <w:proofErr w:type="spellStart"/>
      <w:r>
        <w:rPr>
          <w:rStyle w:val="Subst"/>
          <w:rFonts w:eastAsiaTheme="minorEastAsia"/>
          <w:bCs w:val="0"/>
          <w:iCs w:val="0"/>
          <w:lang w:eastAsia="ru-RU"/>
        </w:rPr>
        <w:t>г.Санкт</w:t>
      </w:r>
      <w:proofErr w:type="spellEnd"/>
      <w:r>
        <w:rPr>
          <w:rStyle w:val="Subst"/>
          <w:rFonts w:eastAsiaTheme="minorEastAsia"/>
          <w:bCs w:val="0"/>
          <w:iCs w:val="0"/>
          <w:lang w:eastAsia="ru-RU"/>
        </w:rPr>
        <w:t>-Петербург, пр. Непокоренных, д.17,</w:t>
      </w:r>
      <w:r w:rsidR="00207B24">
        <w:rPr>
          <w:rStyle w:val="Subst"/>
          <w:rFonts w:eastAsiaTheme="minorEastAsia"/>
          <w:bCs w:val="0"/>
          <w:iCs w:val="0"/>
          <w:lang w:eastAsia="ru-RU"/>
        </w:rPr>
        <w:t xml:space="preserve"> </w:t>
      </w:r>
      <w:r>
        <w:rPr>
          <w:rStyle w:val="Subst"/>
          <w:rFonts w:eastAsiaTheme="minorEastAsia"/>
          <w:bCs w:val="0"/>
          <w:iCs w:val="0"/>
          <w:lang w:eastAsia="ru-RU"/>
        </w:rPr>
        <w:t>корп.</w:t>
      </w:r>
      <w:r w:rsidR="003B641F">
        <w:rPr>
          <w:rStyle w:val="Subst"/>
          <w:rFonts w:eastAsiaTheme="minorEastAsia"/>
          <w:bCs w:val="0"/>
          <w:iCs w:val="0"/>
          <w:lang w:eastAsia="ru-RU"/>
        </w:rPr>
        <w:t xml:space="preserve"> </w:t>
      </w:r>
      <w:r>
        <w:rPr>
          <w:rStyle w:val="Subst"/>
          <w:rFonts w:eastAsiaTheme="minorEastAsia"/>
          <w:bCs w:val="0"/>
          <w:iCs w:val="0"/>
          <w:lang w:eastAsia="ru-RU"/>
        </w:rPr>
        <w:t>4, лит. В</w:t>
      </w:r>
    </w:p>
    <w:p w:rsidR="00CD58B1" w:rsidRDefault="00AE1D25">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7831000147</w:t>
      </w:r>
    </w:p>
    <w:p w:rsidR="00CD58B1" w:rsidRDefault="00AE1D25">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1027800000183</w:t>
      </w:r>
    </w:p>
    <w:p w:rsidR="00CD58B1" w:rsidRDefault="00AE1D25">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13.768726</w:t>
      </w:r>
    </w:p>
    <w:p w:rsidR="00CD58B1" w:rsidRDefault="00AE1D25">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14.995339</w:t>
      </w:r>
    </w:p>
    <w:p w:rsidR="00CD58B1" w:rsidRDefault="00CD58B1">
      <w:pPr>
        <w:ind w:left="400"/>
        <w:rPr>
          <w:rFonts w:eastAsiaTheme="minorEastAsia"/>
          <w:lang w:eastAsia="ru-RU"/>
        </w:rPr>
      </w:pPr>
    </w:p>
    <w:p w:rsidR="00CD58B1" w:rsidRDefault="00AE1D25">
      <w:pPr>
        <w:ind w:left="4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xml:space="preserve"> Александр Николаевич</w:t>
      </w:r>
    </w:p>
    <w:p w:rsidR="00CD58B1" w:rsidRDefault="00AE1D25">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17.155419</w:t>
      </w:r>
    </w:p>
    <w:p w:rsidR="00CD58B1" w:rsidRDefault="00AE1D25">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18.683742</w:t>
      </w:r>
    </w:p>
    <w:p w:rsidR="00CD58B1" w:rsidRDefault="00CD58B1">
      <w:pPr>
        <w:ind w:left="400"/>
        <w:rPr>
          <w:rFonts w:eastAsiaTheme="minorEastAsia"/>
          <w:lang w:eastAsia="ru-RU"/>
        </w:rPr>
      </w:pPr>
    </w:p>
    <w:p w:rsidR="00CD58B1" w:rsidRDefault="00AE1D25">
      <w:pPr>
        <w:ind w:left="200"/>
        <w:rPr>
          <w:rFonts w:eastAsiaTheme="minorEastAsia"/>
          <w:lang w:eastAsia="ru-RU"/>
        </w:rPr>
      </w:pPr>
      <w:r>
        <w:rPr>
          <w:rFonts w:eastAsiaTheme="minorEastAsia"/>
          <w:lang w:eastAsia="ru-RU"/>
        </w:rPr>
        <w:t>Дата составления списка лиц, имеющих право на участие в общем собрании акционеров (участников) эмитента:</w:t>
      </w:r>
      <w:r>
        <w:rPr>
          <w:rStyle w:val="Subst"/>
          <w:rFonts w:eastAsiaTheme="minorEastAsia"/>
          <w:bCs w:val="0"/>
          <w:iCs w:val="0"/>
          <w:lang w:eastAsia="ru-RU"/>
        </w:rPr>
        <w:t xml:space="preserve"> 13.11.2018</w:t>
      </w:r>
    </w:p>
    <w:p w:rsidR="00CD58B1" w:rsidRDefault="00AE1D25">
      <w:pPr>
        <w:pStyle w:val="SubHeading"/>
        <w:ind w:left="200"/>
        <w:rPr>
          <w:rFonts w:eastAsiaTheme="minorEastAsia"/>
          <w:lang w:eastAsia="ru-RU"/>
        </w:rPr>
      </w:pPr>
      <w:r>
        <w:rPr>
          <w:rFonts w:eastAsiaTheme="minorEastAsia"/>
          <w:lang w:eastAsia="ru-RU"/>
        </w:rPr>
        <w:t>Список акционеров (участников)</w:t>
      </w:r>
    </w:p>
    <w:p w:rsidR="00CD58B1" w:rsidRDefault="00AE1D25">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Акционерное общество "АЛАДУШКИН Групп" (ранее ЗАО "АЛАДУШКИН Групп")</w:t>
      </w:r>
    </w:p>
    <w:p w:rsidR="00CD58B1" w:rsidRDefault="00AE1D25">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АО "АЛАДУШКИН Групп" (ранее ЗАО "АЛАДУШКИН Групп")</w:t>
      </w:r>
    </w:p>
    <w:p w:rsidR="00CD58B1" w:rsidRDefault="00AE1D25">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196240, Россия, г. Санкт-Петербург, 4-ый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дом 5</w:t>
      </w:r>
    </w:p>
    <w:p w:rsidR="00CD58B1" w:rsidRDefault="00AE1D25">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7810152029</w:t>
      </w:r>
    </w:p>
    <w:p w:rsidR="00CD58B1" w:rsidRDefault="00AE1D25">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1027804848532</w:t>
      </w:r>
    </w:p>
    <w:p w:rsidR="00CD58B1" w:rsidRDefault="00AE1D25">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82.844581</w:t>
      </w:r>
    </w:p>
    <w:p w:rsidR="00CD58B1" w:rsidRDefault="00AE1D25">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81.316258</w:t>
      </w:r>
    </w:p>
    <w:p w:rsidR="00CD58B1" w:rsidRDefault="00CD58B1">
      <w:pPr>
        <w:ind w:left="400"/>
        <w:rPr>
          <w:rFonts w:eastAsiaTheme="minorEastAsia"/>
          <w:lang w:eastAsia="ru-RU"/>
        </w:rPr>
      </w:pPr>
    </w:p>
    <w:p w:rsidR="00CD58B1" w:rsidRDefault="00AE1D25">
      <w:pPr>
        <w:ind w:left="4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xml:space="preserve"> Александр Николаевич</w:t>
      </w:r>
    </w:p>
    <w:p w:rsidR="00CD58B1" w:rsidRDefault="00AE1D25">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17.155419</w:t>
      </w:r>
    </w:p>
    <w:p w:rsidR="00CD58B1" w:rsidRDefault="00AE1D25">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18.683742</w:t>
      </w:r>
    </w:p>
    <w:p w:rsidR="00CD58B1" w:rsidRDefault="00CD58B1">
      <w:pPr>
        <w:ind w:left="200"/>
        <w:rPr>
          <w:rFonts w:eastAsiaTheme="minorEastAsia"/>
          <w:lang w:eastAsia="ru-RU"/>
        </w:rPr>
      </w:pPr>
    </w:p>
    <w:p w:rsidR="003B641F" w:rsidRDefault="00AE1D25">
      <w:pPr>
        <w:ind w:left="200"/>
        <w:rPr>
          <w:rFonts w:eastAsiaTheme="minorEastAsia"/>
          <w:lang w:eastAsia="ru-RU"/>
        </w:rPr>
      </w:pPr>
      <w:r>
        <w:rPr>
          <w:rFonts w:eastAsiaTheme="minorEastAsia"/>
          <w:lang w:eastAsia="ru-RU"/>
        </w:rPr>
        <w:t>Дополнительная информация:</w:t>
      </w:r>
    </w:p>
    <w:p w:rsidR="00CD58B1" w:rsidRDefault="00AE1D25">
      <w:pPr>
        <w:pStyle w:val="2"/>
        <w:rPr>
          <w:rFonts w:eastAsiaTheme="minorEastAsia"/>
          <w:bCs w:val="0"/>
          <w:szCs w:val="20"/>
          <w:lang w:eastAsia="ru-RU"/>
        </w:rPr>
      </w:pPr>
      <w:bookmarkStart w:id="72" w:name="_Toc8152892"/>
      <w:r>
        <w:rPr>
          <w:rFonts w:eastAsiaTheme="minorEastAsia"/>
          <w:bCs w:val="0"/>
          <w:szCs w:val="20"/>
          <w:lang w:eastAsia="ru-RU"/>
        </w:rPr>
        <w:t>6.6. Сведения о совершенных эмитентом сделках, в совершении которых имелась заинтересованность</w:t>
      </w:r>
      <w:bookmarkEnd w:id="72"/>
    </w:p>
    <w:p w:rsidR="00CD58B1" w:rsidRDefault="00AE1D25">
      <w:pPr>
        <w:ind w:left="200"/>
        <w:rPr>
          <w:rFonts w:eastAsiaTheme="minorEastAsia"/>
          <w:lang w:eastAsia="ru-RU"/>
        </w:rPr>
      </w:pPr>
      <w:r>
        <w:rPr>
          <w:rFonts w:eastAsiaTheme="minorEastAsia"/>
          <w:lang w:eastAsia="ru-RU"/>
        </w:rPr>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по итогам последнего отчетного квартала.</w:t>
      </w:r>
    </w:p>
    <w:p w:rsidR="00CD58B1" w:rsidRDefault="00AE1D25">
      <w:pPr>
        <w:ind w:left="200"/>
        <w:rPr>
          <w:rStyle w:val="Subst"/>
          <w:rFonts w:eastAsiaTheme="minorEastAsia"/>
          <w:bCs w:val="0"/>
          <w:iCs w:val="0"/>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CD58B1" w:rsidRDefault="00CD58B1">
      <w:pPr>
        <w:pStyle w:val="ThinDelim"/>
        <w:rPr>
          <w:rFonts w:eastAsiaTheme="minorEastAsia"/>
          <w:szCs w:val="20"/>
          <w:lang w:eastAsia="ru-RU"/>
        </w:rPr>
      </w:pPr>
    </w:p>
    <w:tbl>
      <w:tblPr>
        <w:tblW w:w="9758" w:type="dxa"/>
        <w:tblLayout w:type="fixed"/>
        <w:tblCellMar>
          <w:left w:w="72" w:type="dxa"/>
          <w:right w:w="72" w:type="dxa"/>
        </w:tblCellMar>
        <w:tblLook w:val="0000" w:firstRow="0" w:lastRow="0" w:firstColumn="0" w:lastColumn="0" w:noHBand="0" w:noVBand="0"/>
      </w:tblPr>
      <w:tblGrid>
        <w:gridCol w:w="6214"/>
        <w:gridCol w:w="1500"/>
        <w:gridCol w:w="2044"/>
      </w:tblGrid>
      <w:tr w:rsidR="00CD58B1" w:rsidTr="00207B24">
        <w:tc>
          <w:tcPr>
            <w:tcW w:w="6214"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150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Общее количество, шт.</w:t>
            </w:r>
          </w:p>
        </w:tc>
        <w:tc>
          <w:tcPr>
            <w:tcW w:w="2044"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Общий объем в денежном выражении</w:t>
            </w:r>
          </w:p>
        </w:tc>
      </w:tr>
      <w:tr w:rsidR="00CD58B1" w:rsidTr="00207B24">
        <w:tc>
          <w:tcPr>
            <w:tcW w:w="6214" w:type="dxa"/>
            <w:tcBorders>
              <w:top w:val="single" w:sz="6" w:space="0" w:color="auto"/>
              <w:left w:val="double" w:sz="6" w:space="0" w:color="auto"/>
              <w:bottom w:val="single" w:sz="6" w:space="0" w:color="auto"/>
              <w:right w:val="single" w:sz="6" w:space="0" w:color="auto"/>
            </w:tcBorders>
          </w:tcPr>
          <w:p w:rsidR="00CD58B1" w:rsidRDefault="00207B24">
            <w:pPr>
              <w:rPr>
                <w:rFonts w:eastAsiaTheme="minorEastAsia"/>
                <w:lang w:eastAsia="ru-RU"/>
              </w:rPr>
            </w:pPr>
            <w:r>
              <w:rPr>
                <w:rFonts w:eastAsiaTheme="minorEastAsia"/>
                <w:lang w:eastAsia="ru-RU"/>
              </w:rPr>
              <w:t>Совершенных</w:t>
            </w:r>
            <w:r w:rsidR="00AE1D25">
              <w:rPr>
                <w:rFonts w:eastAsiaTheme="minorEastAsia"/>
                <w:lang w:eastAsia="ru-RU"/>
              </w:rPr>
              <w:t xml:space="preserve"> эмитентом за отчетный период сделок, в совершении которых имелась заинтересованность</w:t>
            </w:r>
          </w:p>
        </w:tc>
        <w:tc>
          <w:tcPr>
            <w:tcW w:w="150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w:t>
            </w:r>
          </w:p>
        </w:tc>
        <w:tc>
          <w:tcPr>
            <w:tcW w:w="2044"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600 000</w:t>
            </w:r>
          </w:p>
        </w:tc>
      </w:tr>
      <w:tr w:rsidR="00CD58B1" w:rsidTr="00207B24">
        <w:tc>
          <w:tcPr>
            <w:tcW w:w="6214" w:type="dxa"/>
            <w:tcBorders>
              <w:top w:val="single" w:sz="6" w:space="0" w:color="auto"/>
              <w:left w:val="double" w:sz="6" w:space="0" w:color="auto"/>
              <w:bottom w:val="single" w:sz="6" w:space="0" w:color="auto"/>
              <w:right w:val="single" w:sz="6" w:space="0" w:color="auto"/>
            </w:tcBorders>
          </w:tcPr>
          <w:p w:rsidR="00CD58B1" w:rsidRDefault="00207B24">
            <w:pPr>
              <w:rPr>
                <w:rFonts w:eastAsiaTheme="minorEastAsia"/>
                <w:lang w:eastAsia="ru-RU"/>
              </w:rPr>
            </w:pPr>
            <w:r>
              <w:rPr>
                <w:rFonts w:eastAsiaTheme="minorEastAsia"/>
                <w:lang w:eastAsia="ru-RU"/>
              </w:rPr>
              <w:t>Совершенных</w:t>
            </w:r>
            <w:r w:rsidR="00AE1D25">
              <w:rPr>
                <w:rFonts w:eastAsiaTheme="minorEastAsia"/>
                <w:lang w:eastAsia="ru-RU"/>
              </w:rPr>
              <w:t xml:space="preserve"> эмитентом за отчетный период сделок, в совершении которых имелась заинтересованность и в отношении которых общим собранием участников (акционеров) эмитента были приняты решения о согласии на их совершение или об их последующем одобрении</w:t>
            </w:r>
          </w:p>
        </w:tc>
        <w:tc>
          <w:tcPr>
            <w:tcW w:w="15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2044"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207B24">
        <w:tc>
          <w:tcPr>
            <w:tcW w:w="6214" w:type="dxa"/>
            <w:tcBorders>
              <w:top w:val="single" w:sz="6" w:space="0" w:color="auto"/>
              <w:left w:val="double" w:sz="6" w:space="0" w:color="auto"/>
              <w:bottom w:val="double" w:sz="6" w:space="0" w:color="auto"/>
              <w:right w:val="single" w:sz="6" w:space="0" w:color="auto"/>
            </w:tcBorders>
          </w:tcPr>
          <w:p w:rsidR="00CD58B1" w:rsidRDefault="00207B24">
            <w:pPr>
              <w:rPr>
                <w:rFonts w:eastAsiaTheme="minorEastAsia"/>
                <w:lang w:eastAsia="ru-RU"/>
              </w:rPr>
            </w:pPr>
            <w:r>
              <w:rPr>
                <w:rFonts w:eastAsiaTheme="minorEastAsia"/>
                <w:lang w:eastAsia="ru-RU"/>
              </w:rPr>
              <w:t>Совершенных</w:t>
            </w:r>
            <w:r w:rsidR="00AE1D25">
              <w:rPr>
                <w:rFonts w:eastAsiaTheme="minorEastAsia"/>
                <w:lang w:eastAsia="ru-RU"/>
              </w:rPr>
              <w:t xml:space="preserve"> эмитентом за отчетный период сделок, в совершении которых имелась заинтересованность и в отношении которых советом директоров (наблюдательным советом) эмитента были приняты решения о согласии на их совершение или об их последующем одобрении</w:t>
            </w:r>
          </w:p>
        </w:tc>
        <w:tc>
          <w:tcPr>
            <w:tcW w:w="150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w:t>
            </w:r>
          </w:p>
        </w:tc>
        <w:tc>
          <w:tcPr>
            <w:tcW w:w="2044" w:type="dxa"/>
            <w:tcBorders>
              <w:top w:val="single" w:sz="6" w:space="0" w:color="auto"/>
              <w:left w:val="single" w:sz="6" w:space="0" w:color="auto"/>
              <w:bottom w:val="doub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600 000</w:t>
            </w:r>
          </w:p>
        </w:tc>
      </w:tr>
    </w:tbl>
    <w:p w:rsidR="00CD58B1" w:rsidRDefault="00AE1D25">
      <w:pPr>
        <w:pStyle w:val="SubHeading"/>
        <w:ind w:left="200"/>
        <w:rPr>
          <w:rFonts w:eastAsiaTheme="minorEastAsia"/>
          <w:lang w:eastAsia="ru-RU"/>
        </w:rPr>
      </w:pPr>
      <w:r>
        <w:rPr>
          <w:rFonts w:eastAsiaTheme="minorEastAsia"/>
          <w:lang w:eastAsia="ru-RU"/>
        </w:rPr>
        <w:t>Сделки (группы взаимосвязанных сделок), цена (размер) которой составляет пять и более процентов балансовой стоимости активов эмитента, определенной по данным его бухгалтерской (финансовой) отчетности на дату окончания последнего завершенного отчетного периода, состоящего из 3, 6, 9 или 12 месяцев, предшествующего дате совершения сделки, совершенной эмитентом за последний отчетный квартал</w:t>
      </w:r>
    </w:p>
    <w:p w:rsidR="00CD58B1" w:rsidRDefault="00AE1D25">
      <w:pPr>
        <w:ind w:left="400"/>
        <w:rPr>
          <w:rFonts w:eastAsiaTheme="minorEastAsia"/>
          <w:lang w:eastAsia="ru-RU"/>
        </w:rPr>
      </w:pPr>
      <w:r>
        <w:rPr>
          <w:rFonts w:eastAsiaTheme="minorEastAsia"/>
          <w:lang w:eastAsia="ru-RU"/>
        </w:rPr>
        <w:lastRenderedPageBreak/>
        <w:t>Дата совершения сделки:</w:t>
      </w:r>
      <w:r>
        <w:rPr>
          <w:rStyle w:val="Subst"/>
          <w:rFonts w:eastAsiaTheme="minorEastAsia"/>
          <w:bCs w:val="0"/>
          <w:iCs w:val="0"/>
          <w:lang w:eastAsia="ru-RU"/>
        </w:rPr>
        <w:t xml:space="preserve"> 21.02.2019</w:t>
      </w:r>
    </w:p>
    <w:p w:rsidR="00CD58B1" w:rsidRDefault="00AE1D25">
      <w:pPr>
        <w:ind w:left="400"/>
        <w:rPr>
          <w:rFonts w:eastAsiaTheme="minorEastAsia"/>
          <w:lang w:eastAsia="ru-RU"/>
        </w:rPr>
      </w:pPr>
      <w:r>
        <w:rPr>
          <w:rFonts w:eastAsiaTheme="minorEastAsia"/>
          <w:lang w:eastAsia="ru-RU"/>
        </w:rPr>
        <w:t>Предмет и иные существенные условия сделки:</w:t>
      </w:r>
      <w:r>
        <w:rPr>
          <w:rFonts w:eastAsiaTheme="minorEastAsia"/>
          <w:lang w:eastAsia="ru-RU"/>
        </w:rPr>
        <w:br/>
      </w:r>
      <w:r>
        <w:rPr>
          <w:rStyle w:val="Subst"/>
          <w:rFonts w:eastAsiaTheme="minorEastAsia"/>
          <w:bCs w:val="0"/>
          <w:iCs w:val="0"/>
          <w:lang w:eastAsia="ru-RU"/>
        </w:rPr>
        <w:t>Договор поручительства ПАО "Петербургский мельничный комбинат" № 002/0055Z/19 от 21.02.2019 в обеспечение обязательств ОАО "Ленинградский комбинат хлебопродуктов им. С.М. Кирова" (Заемщик) по заключенному с АО "</w:t>
      </w:r>
      <w:proofErr w:type="spellStart"/>
      <w:r>
        <w:rPr>
          <w:rStyle w:val="Subst"/>
          <w:rFonts w:eastAsiaTheme="minorEastAsia"/>
          <w:bCs w:val="0"/>
          <w:iCs w:val="0"/>
          <w:lang w:eastAsia="ru-RU"/>
        </w:rPr>
        <w:t>ЮниКредит</w:t>
      </w:r>
      <w:proofErr w:type="spellEnd"/>
      <w:r>
        <w:rPr>
          <w:rStyle w:val="Subst"/>
          <w:rFonts w:eastAsiaTheme="minorEastAsia"/>
          <w:bCs w:val="0"/>
          <w:iCs w:val="0"/>
          <w:lang w:eastAsia="ru-RU"/>
        </w:rPr>
        <w:t xml:space="preserve"> Банк" (Банк, он же Кредитор) Соглашению о предоставлении кредита № 002/0019L/19 от 21.02.2019 - Кредитная линия с лимитом задолженности 300 000 000 (Триста миллионов) рублей 00 копеек.</w:t>
      </w:r>
    </w:p>
    <w:p w:rsidR="00CD58B1" w:rsidRDefault="00AE1D25">
      <w:pPr>
        <w:ind w:left="400"/>
        <w:rPr>
          <w:rFonts w:eastAsiaTheme="minorEastAsia"/>
          <w:lang w:eastAsia="ru-RU"/>
        </w:rPr>
      </w:pPr>
      <w:r>
        <w:rPr>
          <w:rFonts w:eastAsiaTheme="minorEastAsia"/>
          <w:lang w:eastAsia="ru-RU"/>
        </w:rPr>
        <w:t>Лицо (лица), являющееся стороной (сторонами) и выгодоприобретателем (выгодоприобретателями) по сделке:</w:t>
      </w:r>
      <w:r>
        <w:rPr>
          <w:rStyle w:val="Subst"/>
          <w:rFonts w:eastAsiaTheme="minorEastAsia"/>
          <w:bCs w:val="0"/>
          <w:iCs w:val="0"/>
          <w:lang w:eastAsia="ru-RU"/>
        </w:rPr>
        <w:t xml:space="preserve"> ПАО "Петербургский мельничный комбинат", Поручитель. ОАО "Ленинградский комбинат хлебопродуктов им. С.М. Кирова", Заемщик.  АО "</w:t>
      </w:r>
      <w:proofErr w:type="spellStart"/>
      <w:r>
        <w:rPr>
          <w:rStyle w:val="Subst"/>
          <w:rFonts w:eastAsiaTheme="minorEastAsia"/>
          <w:bCs w:val="0"/>
          <w:iCs w:val="0"/>
          <w:lang w:eastAsia="ru-RU"/>
        </w:rPr>
        <w:t>ЮниКредит</w:t>
      </w:r>
      <w:proofErr w:type="spellEnd"/>
      <w:r>
        <w:rPr>
          <w:rStyle w:val="Subst"/>
          <w:rFonts w:eastAsiaTheme="minorEastAsia"/>
          <w:bCs w:val="0"/>
          <w:iCs w:val="0"/>
          <w:lang w:eastAsia="ru-RU"/>
        </w:rPr>
        <w:t xml:space="preserve"> Банк", Банк (он же Кредитор).</w:t>
      </w:r>
    </w:p>
    <w:p w:rsidR="00CD58B1" w:rsidRDefault="00AE1D25">
      <w:pPr>
        <w:pStyle w:val="SubHeading"/>
        <w:ind w:left="400"/>
        <w:rPr>
          <w:rFonts w:eastAsiaTheme="minorEastAsia"/>
          <w:lang w:eastAsia="ru-RU"/>
        </w:rPr>
      </w:pPr>
      <w:r>
        <w:rPr>
          <w:rFonts w:eastAsiaTheme="minorEastAsia"/>
          <w:lang w:eastAsia="ru-RU"/>
        </w:rP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F30DBA" w:rsidRDefault="00F30DBA">
      <w:pPr>
        <w:ind w:left="600"/>
        <w:rPr>
          <w:rFonts w:eastAsiaTheme="minorEastAsia"/>
          <w:lang w:eastAsia="ru-RU"/>
        </w:rPr>
      </w:pPr>
    </w:p>
    <w:p w:rsidR="00CD58B1" w:rsidRDefault="00AE1D25">
      <w:pPr>
        <w:ind w:left="6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Акционерное общество "АЛАДУШКИН Групп"</w:t>
      </w:r>
    </w:p>
    <w:p w:rsidR="00CD58B1" w:rsidRDefault="00AE1D25">
      <w:pPr>
        <w:ind w:left="6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АО "АЛАДУШКИН Групп"</w:t>
      </w:r>
    </w:p>
    <w:p w:rsidR="00CD58B1" w:rsidRDefault="00AE1D25">
      <w:pPr>
        <w:ind w:left="6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7810152029</w:t>
      </w:r>
    </w:p>
    <w:p w:rsidR="00CD58B1" w:rsidRDefault="00AE1D25">
      <w:pPr>
        <w:ind w:left="6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1027804848532</w:t>
      </w:r>
    </w:p>
    <w:p w:rsidR="00CD58B1" w:rsidRDefault="00AE1D25">
      <w:pPr>
        <w:ind w:left="600"/>
        <w:rPr>
          <w:rFonts w:eastAsiaTheme="minorEastAsia"/>
          <w:lang w:eastAsia="ru-RU"/>
        </w:rPr>
      </w:pPr>
      <w:r>
        <w:rPr>
          <w:rFonts w:eastAsiaTheme="minorEastAsia"/>
          <w:lang w:eastAsia="ru-RU"/>
        </w:rPr>
        <w:t>Основание (основания), по которому такое лицо признано заинтересованным в совершении указанной сделки:</w:t>
      </w:r>
      <w:r>
        <w:rPr>
          <w:rFonts w:eastAsiaTheme="minorEastAsia"/>
          <w:lang w:eastAsia="ru-RU"/>
        </w:rPr>
        <w:br/>
      </w:r>
      <w:r>
        <w:rPr>
          <w:rStyle w:val="Subst"/>
          <w:rFonts w:eastAsiaTheme="minorEastAsia"/>
          <w:bCs w:val="0"/>
          <w:iCs w:val="0"/>
          <w:lang w:eastAsia="ru-RU"/>
        </w:rPr>
        <w:t>Лицо является контролирующим лицом юридического лица, являющегося выгодоприобретателем  в сделке.</w:t>
      </w:r>
    </w:p>
    <w:p w:rsidR="00F30DBA" w:rsidRDefault="00F30DBA">
      <w:pPr>
        <w:ind w:left="600"/>
        <w:rPr>
          <w:rFonts w:eastAsiaTheme="minorEastAsia"/>
          <w:lang w:eastAsia="ru-RU"/>
        </w:rPr>
      </w:pPr>
    </w:p>
    <w:p w:rsidR="00CD58B1" w:rsidRDefault="00AE1D25">
      <w:pPr>
        <w:ind w:left="6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xml:space="preserve"> Александр Николаевич</w:t>
      </w:r>
    </w:p>
    <w:p w:rsidR="00CD58B1" w:rsidRDefault="00AE1D25">
      <w:pPr>
        <w:ind w:left="600"/>
        <w:rPr>
          <w:rFonts w:eastAsiaTheme="minorEastAsia"/>
          <w:lang w:eastAsia="ru-RU"/>
        </w:rPr>
      </w:pPr>
      <w:r>
        <w:rPr>
          <w:rFonts w:eastAsiaTheme="minorEastAsia"/>
          <w:lang w:eastAsia="ru-RU"/>
        </w:rPr>
        <w:t>Основание (основания), по которому такое лицо признано заинтересованным в совершении указанной сделки:</w:t>
      </w:r>
      <w:r>
        <w:rPr>
          <w:rFonts w:eastAsiaTheme="minorEastAsia"/>
          <w:lang w:eastAsia="ru-RU"/>
        </w:rPr>
        <w:br/>
      </w:r>
      <w:r>
        <w:rPr>
          <w:rStyle w:val="Subst"/>
          <w:rFonts w:eastAsiaTheme="minorEastAsia"/>
          <w:bCs w:val="0"/>
          <w:iCs w:val="0"/>
          <w:lang w:eastAsia="ru-RU"/>
        </w:rPr>
        <w:t>Лицо является контролирующим лицом юридического лица, являющегося выгодоприобретателем  в сделке.</w:t>
      </w:r>
    </w:p>
    <w:p w:rsidR="00CD58B1" w:rsidRDefault="00CD58B1">
      <w:pPr>
        <w:ind w:left="600"/>
        <w:rPr>
          <w:rFonts w:eastAsiaTheme="minorEastAsia"/>
          <w:lang w:eastAsia="ru-RU"/>
        </w:rPr>
      </w:pPr>
    </w:p>
    <w:p w:rsidR="00CD58B1" w:rsidRDefault="00AE1D25">
      <w:pPr>
        <w:ind w:left="6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Меньшиков Андрей Анатольевич</w:t>
      </w:r>
    </w:p>
    <w:p w:rsidR="00CD58B1" w:rsidRDefault="00AE1D25">
      <w:pPr>
        <w:ind w:left="600"/>
        <w:rPr>
          <w:rFonts w:eastAsiaTheme="minorEastAsia"/>
          <w:lang w:eastAsia="ru-RU"/>
        </w:rPr>
      </w:pPr>
      <w:r>
        <w:rPr>
          <w:rFonts w:eastAsiaTheme="minorEastAsia"/>
          <w:lang w:eastAsia="ru-RU"/>
        </w:rPr>
        <w:t>Основание (основания), по которому такое лицо признано заинтересованным в совершении указанной сделки:</w:t>
      </w:r>
      <w:r>
        <w:rPr>
          <w:rFonts w:eastAsiaTheme="minorEastAsia"/>
          <w:lang w:eastAsia="ru-RU"/>
        </w:rPr>
        <w:br/>
      </w:r>
      <w:r>
        <w:rPr>
          <w:rStyle w:val="Subst"/>
          <w:rFonts w:eastAsiaTheme="minorEastAsia"/>
          <w:bCs w:val="0"/>
          <w:iCs w:val="0"/>
          <w:lang w:eastAsia="ru-RU"/>
        </w:rPr>
        <w:t>Лицо занимает должность в органе управления юридического лица, являющегося выгодоприобретателем в сделке.</w:t>
      </w:r>
    </w:p>
    <w:p w:rsidR="00CD58B1" w:rsidRDefault="00CD58B1">
      <w:pPr>
        <w:ind w:left="600"/>
        <w:rPr>
          <w:rFonts w:eastAsiaTheme="minorEastAsia"/>
          <w:lang w:eastAsia="ru-RU"/>
        </w:rPr>
      </w:pPr>
    </w:p>
    <w:p w:rsidR="00CD58B1" w:rsidRDefault="00AE1D25">
      <w:pPr>
        <w:ind w:left="6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Бойчевская</w:t>
      </w:r>
      <w:proofErr w:type="spellEnd"/>
      <w:r>
        <w:rPr>
          <w:rStyle w:val="Subst"/>
          <w:rFonts w:eastAsiaTheme="minorEastAsia"/>
          <w:bCs w:val="0"/>
          <w:iCs w:val="0"/>
          <w:lang w:eastAsia="ru-RU"/>
        </w:rPr>
        <w:t xml:space="preserve"> Светлана Борисовна</w:t>
      </w:r>
    </w:p>
    <w:p w:rsidR="00CD58B1" w:rsidRDefault="00AE1D25">
      <w:pPr>
        <w:ind w:left="600"/>
        <w:rPr>
          <w:rFonts w:eastAsiaTheme="minorEastAsia"/>
          <w:lang w:eastAsia="ru-RU"/>
        </w:rPr>
      </w:pPr>
      <w:r>
        <w:rPr>
          <w:rFonts w:eastAsiaTheme="minorEastAsia"/>
          <w:lang w:eastAsia="ru-RU"/>
        </w:rPr>
        <w:t>Основание (основания), по которому такое лицо признано заинтересованным в совершении указанной сделки:</w:t>
      </w:r>
      <w:r>
        <w:rPr>
          <w:rFonts w:eastAsiaTheme="minorEastAsia"/>
          <w:lang w:eastAsia="ru-RU"/>
        </w:rPr>
        <w:br/>
      </w:r>
      <w:r>
        <w:rPr>
          <w:rStyle w:val="Subst"/>
          <w:rFonts w:eastAsiaTheme="minorEastAsia"/>
          <w:bCs w:val="0"/>
          <w:iCs w:val="0"/>
          <w:lang w:eastAsia="ru-RU"/>
        </w:rPr>
        <w:t xml:space="preserve">Лицо является супругой </w:t>
      </w:r>
      <w:proofErr w:type="spellStart"/>
      <w:r>
        <w:rPr>
          <w:rStyle w:val="Subst"/>
          <w:rFonts w:eastAsiaTheme="minorEastAsia"/>
          <w:bCs w:val="0"/>
          <w:iCs w:val="0"/>
          <w:lang w:eastAsia="ru-RU"/>
        </w:rPr>
        <w:t>Бойчевского</w:t>
      </w:r>
      <w:proofErr w:type="spellEnd"/>
      <w:r>
        <w:rPr>
          <w:rStyle w:val="Subst"/>
          <w:rFonts w:eastAsiaTheme="minorEastAsia"/>
          <w:bCs w:val="0"/>
          <w:iCs w:val="0"/>
          <w:lang w:eastAsia="ru-RU"/>
        </w:rPr>
        <w:t xml:space="preserve"> А.Ю., который занимает должность в органе управления юридического лица, являющегося выгодоприобретателем в сделке.</w:t>
      </w:r>
    </w:p>
    <w:p w:rsidR="00CD58B1" w:rsidRDefault="00CD58B1">
      <w:pPr>
        <w:ind w:left="400"/>
        <w:rPr>
          <w:rFonts w:eastAsiaTheme="minorEastAsia"/>
          <w:lang w:eastAsia="ru-RU"/>
        </w:rPr>
      </w:pPr>
    </w:p>
    <w:p w:rsidR="00CD58B1" w:rsidRDefault="00AE1D25">
      <w:pPr>
        <w:ind w:left="400"/>
        <w:rPr>
          <w:rFonts w:eastAsiaTheme="minorEastAsia"/>
          <w:lang w:eastAsia="ru-RU"/>
        </w:rPr>
      </w:pPr>
      <w:r>
        <w:rPr>
          <w:rFonts w:eastAsiaTheme="minorEastAsia"/>
          <w:lang w:eastAsia="ru-RU"/>
        </w:rPr>
        <w:t>Размер (цена) сделки в денежном выражении:</w:t>
      </w:r>
      <w:r>
        <w:rPr>
          <w:rStyle w:val="Subst"/>
          <w:rFonts w:eastAsiaTheme="minorEastAsia"/>
          <w:bCs w:val="0"/>
          <w:iCs w:val="0"/>
          <w:lang w:eastAsia="ru-RU"/>
        </w:rPr>
        <w:t xml:space="preserve"> 300000000 RUR x 1</w:t>
      </w:r>
    </w:p>
    <w:p w:rsidR="00CD58B1" w:rsidRDefault="00AE1D25">
      <w:pPr>
        <w:ind w:left="400"/>
        <w:rPr>
          <w:rFonts w:eastAsiaTheme="minorEastAsia"/>
          <w:lang w:eastAsia="ru-RU"/>
        </w:rPr>
      </w:pPr>
      <w:r>
        <w:rPr>
          <w:rFonts w:eastAsiaTheme="minorEastAsia"/>
          <w:lang w:eastAsia="ru-RU"/>
        </w:rP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Fonts w:eastAsiaTheme="minorEastAsia"/>
          <w:bCs w:val="0"/>
          <w:iCs w:val="0"/>
          <w:lang w:eastAsia="ru-RU"/>
        </w:rPr>
        <w:t xml:space="preserve"> 8.6</w:t>
      </w:r>
    </w:p>
    <w:p w:rsidR="00CD58B1" w:rsidRDefault="00AE1D25">
      <w:pPr>
        <w:ind w:left="400"/>
        <w:rPr>
          <w:rFonts w:eastAsiaTheme="minorEastAsia"/>
          <w:lang w:eastAsia="ru-RU"/>
        </w:rPr>
      </w:pPr>
      <w:r>
        <w:rPr>
          <w:rFonts w:eastAsiaTheme="minorEastAsia"/>
          <w:lang w:eastAsia="ru-RU"/>
        </w:rPr>
        <w:t>Срок исполнения обязательств по сделке, а также сведения об исполнении указанных обязательств:</w:t>
      </w:r>
      <w:r>
        <w:rPr>
          <w:rStyle w:val="Subst"/>
          <w:rFonts w:eastAsiaTheme="minorEastAsia"/>
          <w:bCs w:val="0"/>
          <w:iCs w:val="0"/>
          <w:lang w:eastAsia="ru-RU"/>
        </w:rPr>
        <w:t xml:space="preserve"> Срок действия Размера лимита задолженности 18 месяцев с даты подписания Соглашения.</w:t>
      </w:r>
    </w:p>
    <w:p w:rsidR="00CD58B1" w:rsidRDefault="00AE1D25">
      <w:pPr>
        <w:ind w:left="400"/>
        <w:rPr>
          <w:rFonts w:eastAsiaTheme="minorEastAsia"/>
          <w:lang w:eastAsia="ru-RU"/>
        </w:rPr>
      </w:pPr>
      <w:r>
        <w:rPr>
          <w:rFonts w:eastAsiaTheme="minorEastAsia"/>
          <w:lang w:eastAsia="ru-RU"/>
        </w:rPr>
        <w:t>Орган управления эмитента, принявший решение об одобрении сделки:</w:t>
      </w:r>
      <w:r>
        <w:rPr>
          <w:rStyle w:val="Subst"/>
          <w:rFonts w:eastAsiaTheme="minorEastAsia"/>
          <w:bCs w:val="0"/>
          <w:iCs w:val="0"/>
          <w:lang w:eastAsia="ru-RU"/>
        </w:rPr>
        <w:t xml:space="preserve"> Совет директоров (наблюдательный совет)</w:t>
      </w:r>
    </w:p>
    <w:p w:rsidR="00CD58B1" w:rsidRDefault="00AE1D25">
      <w:pPr>
        <w:ind w:left="400"/>
        <w:rPr>
          <w:rFonts w:eastAsiaTheme="minorEastAsia"/>
          <w:lang w:eastAsia="ru-RU"/>
        </w:rPr>
      </w:pPr>
      <w:r>
        <w:rPr>
          <w:rFonts w:eastAsiaTheme="minorEastAsia"/>
          <w:lang w:eastAsia="ru-RU"/>
        </w:rPr>
        <w:t>Дата принятия решение об одобрении сделки:</w:t>
      </w:r>
      <w:r>
        <w:rPr>
          <w:rStyle w:val="Subst"/>
          <w:rFonts w:eastAsiaTheme="minorEastAsia"/>
          <w:bCs w:val="0"/>
          <w:iCs w:val="0"/>
          <w:lang w:eastAsia="ru-RU"/>
        </w:rPr>
        <w:t xml:space="preserve"> 17.04.2019</w:t>
      </w:r>
    </w:p>
    <w:p w:rsidR="00CD58B1" w:rsidRDefault="00AE1D25">
      <w:pPr>
        <w:ind w:left="400"/>
        <w:rPr>
          <w:rFonts w:eastAsiaTheme="minorEastAsia"/>
          <w:lang w:eastAsia="ru-RU"/>
        </w:rPr>
      </w:pPr>
      <w:r>
        <w:rPr>
          <w:rFonts w:eastAsiaTheme="minorEastAsia"/>
          <w:lang w:eastAsia="ru-RU"/>
        </w:rPr>
        <w:t>Дата составления протокола:</w:t>
      </w:r>
      <w:r>
        <w:rPr>
          <w:rStyle w:val="Subst"/>
          <w:rFonts w:eastAsiaTheme="minorEastAsia"/>
          <w:bCs w:val="0"/>
          <w:iCs w:val="0"/>
          <w:lang w:eastAsia="ru-RU"/>
        </w:rPr>
        <w:t xml:space="preserve"> 17.04.2019</w:t>
      </w:r>
    </w:p>
    <w:p w:rsidR="00CD58B1" w:rsidRDefault="00AE1D25">
      <w:pPr>
        <w:ind w:left="400"/>
        <w:rPr>
          <w:rFonts w:eastAsiaTheme="minorEastAsia"/>
          <w:lang w:eastAsia="ru-RU"/>
        </w:rPr>
      </w:pPr>
      <w:r>
        <w:rPr>
          <w:rFonts w:eastAsiaTheme="minorEastAsia"/>
          <w:lang w:eastAsia="ru-RU"/>
        </w:rPr>
        <w:t>Номер протокола:</w:t>
      </w:r>
      <w:r>
        <w:rPr>
          <w:rStyle w:val="Subst"/>
          <w:rFonts w:eastAsiaTheme="minorEastAsia"/>
          <w:bCs w:val="0"/>
          <w:iCs w:val="0"/>
          <w:lang w:eastAsia="ru-RU"/>
        </w:rPr>
        <w:t xml:space="preserve"> б/н</w:t>
      </w:r>
    </w:p>
    <w:p w:rsidR="00CD58B1" w:rsidRDefault="00AE1D25">
      <w:pPr>
        <w:ind w:left="400"/>
        <w:rPr>
          <w:rFonts w:eastAsiaTheme="minorEastAsia"/>
          <w:lang w:eastAsia="ru-RU"/>
        </w:rPr>
      </w:pPr>
      <w:r>
        <w:rPr>
          <w:rStyle w:val="Subst"/>
          <w:rFonts w:eastAsiaTheme="minorEastAsia"/>
          <w:bCs w:val="0"/>
          <w:iCs w:val="0"/>
          <w:lang w:eastAsia="ru-RU"/>
        </w:rPr>
        <w:t>Цель привлечения кредитных ресурсов: пополнение оборотных средств.</w:t>
      </w:r>
    </w:p>
    <w:p w:rsidR="00CD58B1" w:rsidRDefault="00CD58B1">
      <w:pPr>
        <w:ind w:left="400"/>
        <w:rPr>
          <w:rFonts w:eastAsiaTheme="minorEastAsia"/>
          <w:lang w:eastAsia="ru-RU"/>
        </w:rPr>
      </w:pPr>
    </w:p>
    <w:p w:rsidR="00CD58B1" w:rsidRDefault="00AE1D25">
      <w:pPr>
        <w:ind w:left="400"/>
        <w:rPr>
          <w:rFonts w:eastAsiaTheme="minorEastAsia"/>
          <w:lang w:eastAsia="ru-RU"/>
        </w:rPr>
      </w:pPr>
      <w:r>
        <w:rPr>
          <w:rFonts w:eastAsiaTheme="minorEastAsia"/>
          <w:lang w:eastAsia="ru-RU"/>
        </w:rPr>
        <w:t>Дата совершения сделки:</w:t>
      </w:r>
      <w:r>
        <w:rPr>
          <w:rStyle w:val="Subst"/>
          <w:rFonts w:eastAsiaTheme="minorEastAsia"/>
          <w:bCs w:val="0"/>
          <w:iCs w:val="0"/>
          <w:lang w:eastAsia="ru-RU"/>
        </w:rPr>
        <w:t xml:space="preserve"> 12.03.2019</w:t>
      </w:r>
    </w:p>
    <w:p w:rsidR="00CD58B1" w:rsidRDefault="00AE1D25">
      <w:pPr>
        <w:ind w:left="400"/>
        <w:rPr>
          <w:rFonts w:eastAsiaTheme="minorEastAsia"/>
          <w:lang w:eastAsia="ru-RU"/>
        </w:rPr>
      </w:pPr>
      <w:r>
        <w:rPr>
          <w:rFonts w:eastAsiaTheme="minorEastAsia"/>
          <w:lang w:eastAsia="ru-RU"/>
        </w:rPr>
        <w:t>Предмет и иные существенные условия сделки:</w:t>
      </w:r>
      <w:r>
        <w:rPr>
          <w:rFonts w:eastAsiaTheme="minorEastAsia"/>
          <w:lang w:eastAsia="ru-RU"/>
        </w:rPr>
        <w:br/>
      </w:r>
      <w:r>
        <w:rPr>
          <w:rStyle w:val="Subst"/>
          <w:rFonts w:eastAsiaTheme="minorEastAsia"/>
          <w:bCs w:val="0"/>
          <w:iCs w:val="0"/>
          <w:lang w:eastAsia="ru-RU"/>
        </w:rPr>
        <w:t>Договор поручительства ПАО "Петербургский мельничный комбинат" № 002/0080Z/19 от 12.03.2019 в обеспечение обязательств ОАО "Ленинградский комбинат хлебопродуктов им. С.М. Кирова" (Заемщик) по заключенному с АО "</w:t>
      </w:r>
      <w:proofErr w:type="spellStart"/>
      <w:r>
        <w:rPr>
          <w:rStyle w:val="Subst"/>
          <w:rFonts w:eastAsiaTheme="minorEastAsia"/>
          <w:bCs w:val="0"/>
          <w:iCs w:val="0"/>
          <w:lang w:eastAsia="ru-RU"/>
        </w:rPr>
        <w:t>ЮниКредит</w:t>
      </w:r>
      <w:proofErr w:type="spellEnd"/>
      <w:r>
        <w:rPr>
          <w:rStyle w:val="Subst"/>
          <w:rFonts w:eastAsiaTheme="minorEastAsia"/>
          <w:bCs w:val="0"/>
          <w:iCs w:val="0"/>
          <w:lang w:eastAsia="ru-RU"/>
        </w:rPr>
        <w:t xml:space="preserve"> Банк" (Банк, он же Кредитор) Соглашению о предоставлении </w:t>
      </w:r>
      <w:r>
        <w:rPr>
          <w:rStyle w:val="Subst"/>
          <w:rFonts w:eastAsiaTheme="minorEastAsia"/>
          <w:bCs w:val="0"/>
          <w:iCs w:val="0"/>
          <w:lang w:eastAsia="ru-RU"/>
        </w:rPr>
        <w:lastRenderedPageBreak/>
        <w:t>кредита № 002/0032L/19 от 12.03.2019 - Кредитная линия с лимитом задолженности 300 000 000 (Триста миллионов) рублей 00 копеек.</w:t>
      </w:r>
    </w:p>
    <w:p w:rsidR="00CD58B1" w:rsidRDefault="00AE1D25">
      <w:pPr>
        <w:ind w:left="400"/>
        <w:rPr>
          <w:rFonts w:eastAsiaTheme="minorEastAsia"/>
          <w:lang w:eastAsia="ru-RU"/>
        </w:rPr>
      </w:pPr>
      <w:r>
        <w:rPr>
          <w:rFonts w:eastAsiaTheme="minorEastAsia"/>
          <w:lang w:eastAsia="ru-RU"/>
        </w:rPr>
        <w:t>Лицо (лица), являющееся стороной (сторонами) и выгодоприобретателем (выгодоприобретателями) по сделке:</w:t>
      </w:r>
      <w:r>
        <w:rPr>
          <w:rStyle w:val="Subst"/>
          <w:rFonts w:eastAsiaTheme="minorEastAsia"/>
          <w:bCs w:val="0"/>
          <w:iCs w:val="0"/>
          <w:lang w:eastAsia="ru-RU"/>
        </w:rPr>
        <w:t xml:space="preserve"> ПАО "Петербургский мельничный комбинат", Поручитель. ОАО "Ленинградский комбинат хлебопродуктов им. С.М. Кирова", Заемщик.  АО "</w:t>
      </w:r>
      <w:proofErr w:type="spellStart"/>
      <w:r>
        <w:rPr>
          <w:rStyle w:val="Subst"/>
          <w:rFonts w:eastAsiaTheme="minorEastAsia"/>
          <w:bCs w:val="0"/>
          <w:iCs w:val="0"/>
          <w:lang w:eastAsia="ru-RU"/>
        </w:rPr>
        <w:t>ЮниКредит</w:t>
      </w:r>
      <w:proofErr w:type="spellEnd"/>
      <w:r>
        <w:rPr>
          <w:rStyle w:val="Subst"/>
          <w:rFonts w:eastAsiaTheme="minorEastAsia"/>
          <w:bCs w:val="0"/>
          <w:iCs w:val="0"/>
          <w:lang w:eastAsia="ru-RU"/>
        </w:rPr>
        <w:t xml:space="preserve"> Банк", Банк (он же Кредитор).</w:t>
      </w:r>
    </w:p>
    <w:p w:rsidR="00CD58B1" w:rsidRDefault="00AE1D25">
      <w:pPr>
        <w:pStyle w:val="SubHeading"/>
        <w:ind w:left="400"/>
        <w:rPr>
          <w:rFonts w:eastAsiaTheme="minorEastAsia"/>
          <w:lang w:eastAsia="ru-RU"/>
        </w:rPr>
      </w:pPr>
      <w:r>
        <w:rPr>
          <w:rFonts w:eastAsiaTheme="minorEastAsia"/>
          <w:lang w:eastAsia="ru-RU"/>
        </w:rP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F30DBA" w:rsidRDefault="00F30DBA">
      <w:pPr>
        <w:ind w:left="600"/>
        <w:rPr>
          <w:rFonts w:eastAsiaTheme="minorEastAsia"/>
          <w:lang w:eastAsia="ru-RU"/>
        </w:rPr>
      </w:pPr>
    </w:p>
    <w:p w:rsidR="00CD58B1" w:rsidRDefault="00AE1D25">
      <w:pPr>
        <w:ind w:left="6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Акционерное общество "АЛАДУШКИН Групп"</w:t>
      </w:r>
    </w:p>
    <w:p w:rsidR="00CD58B1" w:rsidRDefault="00AE1D25">
      <w:pPr>
        <w:ind w:left="6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АО "АЛАДУШКИН Групп"</w:t>
      </w:r>
    </w:p>
    <w:p w:rsidR="00CD58B1" w:rsidRDefault="00AE1D25">
      <w:pPr>
        <w:ind w:left="6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7810152029</w:t>
      </w:r>
    </w:p>
    <w:p w:rsidR="00CD58B1" w:rsidRDefault="00AE1D25">
      <w:pPr>
        <w:ind w:left="6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1027804848532</w:t>
      </w:r>
    </w:p>
    <w:p w:rsidR="00CD58B1" w:rsidRDefault="00AE1D25">
      <w:pPr>
        <w:ind w:left="600"/>
        <w:rPr>
          <w:rFonts w:eastAsiaTheme="minorEastAsia"/>
          <w:lang w:eastAsia="ru-RU"/>
        </w:rPr>
      </w:pPr>
      <w:r>
        <w:rPr>
          <w:rFonts w:eastAsiaTheme="minorEastAsia"/>
          <w:lang w:eastAsia="ru-RU"/>
        </w:rPr>
        <w:t>Основание (основания), по которому такое лицо признано заинтересованным в совершении указанной сделки:</w:t>
      </w:r>
      <w:r>
        <w:rPr>
          <w:rFonts w:eastAsiaTheme="minorEastAsia"/>
          <w:lang w:eastAsia="ru-RU"/>
        </w:rPr>
        <w:br/>
      </w:r>
      <w:r>
        <w:rPr>
          <w:rStyle w:val="Subst"/>
          <w:rFonts w:eastAsiaTheme="minorEastAsia"/>
          <w:bCs w:val="0"/>
          <w:iCs w:val="0"/>
          <w:lang w:eastAsia="ru-RU"/>
        </w:rPr>
        <w:t>Лицо является контролирующим лицом юридического лица, являющегося выгодоприобретателем  в сделке.</w:t>
      </w:r>
    </w:p>
    <w:p w:rsidR="00CD58B1" w:rsidRDefault="00CD58B1">
      <w:pPr>
        <w:ind w:left="600"/>
        <w:rPr>
          <w:rFonts w:eastAsiaTheme="minorEastAsia"/>
          <w:lang w:eastAsia="ru-RU"/>
        </w:rPr>
      </w:pPr>
    </w:p>
    <w:p w:rsidR="00CD58B1" w:rsidRDefault="00AE1D25">
      <w:pPr>
        <w:ind w:left="6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xml:space="preserve"> Александр Николаевич</w:t>
      </w:r>
    </w:p>
    <w:p w:rsidR="00CD58B1" w:rsidRDefault="00AE1D25">
      <w:pPr>
        <w:ind w:left="600"/>
        <w:rPr>
          <w:rFonts w:eastAsiaTheme="minorEastAsia"/>
          <w:lang w:eastAsia="ru-RU"/>
        </w:rPr>
      </w:pPr>
      <w:r>
        <w:rPr>
          <w:rFonts w:eastAsiaTheme="minorEastAsia"/>
          <w:lang w:eastAsia="ru-RU"/>
        </w:rPr>
        <w:t>Основание (основания), по которому такое лицо признано заинтересованным в совершении указанной сделки:</w:t>
      </w:r>
      <w:r>
        <w:rPr>
          <w:rFonts w:eastAsiaTheme="minorEastAsia"/>
          <w:lang w:eastAsia="ru-RU"/>
        </w:rPr>
        <w:br/>
      </w:r>
      <w:r>
        <w:rPr>
          <w:rStyle w:val="Subst"/>
          <w:rFonts w:eastAsiaTheme="minorEastAsia"/>
          <w:bCs w:val="0"/>
          <w:iCs w:val="0"/>
          <w:lang w:eastAsia="ru-RU"/>
        </w:rPr>
        <w:t>Лицо является контролирующим лицом юридического лица, являющегося выгодоприобретателем  в сделке.</w:t>
      </w:r>
    </w:p>
    <w:p w:rsidR="00CD58B1" w:rsidRDefault="00CD58B1">
      <w:pPr>
        <w:ind w:left="600"/>
        <w:rPr>
          <w:rFonts w:eastAsiaTheme="minorEastAsia"/>
          <w:lang w:eastAsia="ru-RU"/>
        </w:rPr>
      </w:pPr>
    </w:p>
    <w:p w:rsidR="00CD58B1" w:rsidRDefault="00AE1D25">
      <w:pPr>
        <w:ind w:left="6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Меньшиков Андрей Анатольевич</w:t>
      </w:r>
    </w:p>
    <w:p w:rsidR="00CD58B1" w:rsidRDefault="00AE1D25">
      <w:pPr>
        <w:ind w:left="600"/>
        <w:rPr>
          <w:rFonts w:eastAsiaTheme="minorEastAsia"/>
          <w:lang w:eastAsia="ru-RU"/>
        </w:rPr>
      </w:pPr>
      <w:r>
        <w:rPr>
          <w:rFonts w:eastAsiaTheme="minorEastAsia"/>
          <w:lang w:eastAsia="ru-RU"/>
        </w:rPr>
        <w:t>Основание (основания), по которому такое лицо признано заинтересованным в совершении указанной сделки:</w:t>
      </w:r>
      <w:r>
        <w:rPr>
          <w:rFonts w:eastAsiaTheme="minorEastAsia"/>
          <w:lang w:eastAsia="ru-RU"/>
        </w:rPr>
        <w:br/>
      </w:r>
      <w:r>
        <w:rPr>
          <w:rStyle w:val="Subst"/>
          <w:rFonts w:eastAsiaTheme="minorEastAsia"/>
          <w:bCs w:val="0"/>
          <w:iCs w:val="0"/>
          <w:lang w:eastAsia="ru-RU"/>
        </w:rPr>
        <w:t>Лицо является контролирующим лицом юридического лица, являющегося выгодоприобретателем  в сделке.</w:t>
      </w:r>
    </w:p>
    <w:p w:rsidR="00CD58B1" w:rsidRDefault="00CD58B1">
      <w:pPr>
        <w:ind w:left="600"/>
        <w:rPr>
          <w:rFonts w:eastAsiaTheme="minorEastAsia"/>
          <w:lang w:eastAsia="ru-RU"/>
        </w:rPr>
      </w:pPr>
    </w:p>
    <w:p w:rsidR="00CD58B1" w:rsidRDefault="00AE1D25">
      <w:pPr>
        <w:ind w:left="6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Бойчевская</w:t>
      </w:r>
      <w:proofErr w:type="spellEnd"/>
      <w:r>
        <w:rPr>
          <w:rStyle w:val="Subst"/>
          <w:rFonts w:eastAsiaTheme="minorEastAsia"/>
          <w:bCs w:val="0"/>
          <w:iCs w:val="0"/>
          <w:lang w:eastAsia="ru-RU"/>
        </w:rPr>
        <w:t xml:space="preserve"> Светлана Борисовна</w:t>
      </w:r>
    </w:p>
    <w:p w:rsidR="00CD58B1" w:rsidRDefault="00AE1D25">
      <w:pPr>
        <w:ind w:left="600"/>
        <w:rPr>
          <w:rFonts w:eastAsiaTheme="minorEastAsia"/>
          <w:lang w:eastAsia="ru-RU"/>
        </w:rPr>
      </w:pPr>
      <w:r>
        <w:rPr>
          <w:rFonts w:eastAsiaTheme="minorEastAsia"/>
          <w:lang w:eastAsia="ru-RU"/>
        </w:rPr>
        <w:t>Основание (основания), по которому такое лицо признано заинтересованным в совершении указанной сделки:</w:t>
      </w:r>
      <w:r>
        <w:rPr>
          <w:rFonts w:eastAsiaTheme="minorEastAsia"/>
          <w:lang w:eastAsia="ru-RU"/>
        </w:rPr>
        <w:br/>
      </w:r>
      <w:r>
        <w:rPr>
          <w:rStyle w:val="Subst"/>
          <w:rFonts w:eastAsiaTheme="minorEastAsia"/>
          <w:bCs w:val="0"/>
          <w:iCs w:val="0"/>
          <w:lang w:eastAsia="ru-RU"/>
        </w:rPr>
        <w:t xml:space="preserve">Лицо является супругой </w:t>
      </w:r>
      <w:proofErr w:type="spellStart"/>
      <w:r>
        <w:rPr>
          <w:rStyle w:val="Subst"/>
          <w:rFonts w:eastAsiaTheme="minorEastAsia"/>
          <w:bCs w:val="0"/>
          <w:iCs w:val="0"/>
          <w:lang w:eastAsia="ru-RU"/>
        </w:rPr>
        <w:t>Бойчевского</w:t>
      </w:r>
      <w:proofErr w:type="spellEnd"/>
      <w:r>
        <w:rPr>
          <w:rStyle w:val="Subst"/>
          <w:rFonts w:eastAsiaTheme="minorEastAsia"/>
          <w:bCs w:val="0"/>
          <w:iCs w:val="0"/>
          <w:lang w:eastAsia="ru-RU"/>
        </w:rPr>
        <w:t xml:space="preserve"> А.Ю., который занимает должность в органе управления юридического лица, являющегося выгодоприобретателем в сделке.</w:t>
      </w:r>
    </w:p>
    <w:p w:rsidR="00CD58B1" w:rsidRDefault="00CD58B1">
      <w:pPr>
        <w:ind w:left="400"/>
        <w:rPr>
          <w:rFonts w:eastAsiaTheme="minorEastAsia"/>
          <w:lang w:eastAsia="ru-RU"/>
        </w:rPr>
      </w:pPr>
    </w:p>
    <w:p w:rsidR="00CD58B1" w:rsidRDefault="00AE1D25">
      <w:pPr>
        <w:ind w:left="400"/>
        <w:rPr>
          <w:rFonts w:eastAsiaTheme="minorEastAsia"/>
          <w:lang w:eastAsia="ru-RU"/>
        </w:rPr>
      </w:pPr>
      <w:r>
        <w:rPr>
          <w:rFonts w:eastAsiaTheme="minorEastAsia"/>
          <w:lang w:eastAsia="ru-RU"/>
        </w:rPr>
        <w:t>Размер (цена) сделки в денежном выражении:</w:t>
      </w:r>
      <w:r>
        <w:rPr>
          <w:rStyle w:val="Subst"/>
          <w:rFonts w:eastAsiaTheme="minorEastAsia"/>
          <w:bCs w:val="0"/>
          <w:iCs w:val="0"/>
          <w:lang w:eastAsia="ru-RU"/>
        </w:rPr>
        <w:t xml:space="preserve"> 300000000 RUR x 1000</w:t>
      </w:r>
    </w:p>
    <w:p w:rsidR="00CD58B1" w:rsidRDefault="00AE1D25">
      <w:pPr>
        <w:ind w:left="400"/>
        <w:rPr>
          <w:rFonts w:eastAsiaTheme="minorEastAsia"/>
          <w:lang w:eastAsia="ru-RU"/>
        </w:rPr>
      </w:pPr>
      <w:r>
        <w:rPr>
          <w:rFonts w:eastAsiaTheme="minorEastAsia"/>
          <w:lang w:eastAsia="ru-RU"/>
        </w:rP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Fonts w:eastAsiaTheme="minorEastAsia"/>
          <w:bCs w:val="0"/>
          <w:iCs w:val="0"/>
          <w:lang w:eastAsia="ru-RU"/>
        </w:rPr>
        <w:t xml:space="preserve"> 8.6</w:t>
      </w:r>
    </w:p>
    <w:p w:rsidR="00CD58B1" w:rsidRDefault="00AE1D25">
      <w:pPr>
        <w:ind w:left="400"/>
        <w:rPr>
          <w:rFonts w:eastAsiaTheme="minorEastAsia"/>
          <w:lang w:eastAsia="ru-RU"/>
        </w:rPr>
      </w:pPr>
      <w:r>
        <w:rPr>
          <w:rFonts w:eastAsiaTheme="minorEastAsia"/>
          <w:lang w:eastAsia="ru-RU"/>
        </w:rPr>
        <w:t>Срок исполнения обязательств по сделке, а также сведения об исполнении указанных обязательств:</w:t>
      </w:r>
      <w:r>
        <w:rPr>
          <w:rStyle w:val="Subst"/>
          <w:rFonts w:eastAsiaTheme="minorEastAsia"/>
          <w:bCs w:val="0"/>
          <w:iCs w:val="0"/>
          <w:lang w:eastAsia="ru-RU"/>
        </w:rPr>
        <w:t xml:space="preserve"> Срок действия Размера лимита задолженности 18 месяцев с даты подписания Соглашения.</w:t>
      </w:r>
    </w:p>
    <w:p w:rsidR="00CD58B1" w:rsidRDefault="00AE1D25">
      <w:pPr>
        <w:ind w:left="400"/>
        <w:rPr>
          <w:rFonts w:eastAsiaTheme="minorEastAsia"/>
          <w:lang w:eastAsia="ru-RU"/>
        </w:rPr>
      </w:pPr>
      <w:r>
        <w:rPr>
          <w:rFonts w:eastAsiaTheme="minorEastAsia"/>
          <w:lang w:eastAsia="ru-RU"/>
        </w:rPr>
        <w:t>Орган управления эмитента, принявший решение об одобрении сделки:</w:t>
      </w:r>
      <w:r>
        <w:rPr>
          <w:rStyle w:val="Subst"/>
          <w:rFonts w:eastAsiaTheme="minorEastAsia"/>
          <w:bCs w:val="0"/>
          <w:iCs w:val="0"/>
          <w:lang w:eastAsia="ru-RU"/>
        </w:rPr>
        <w:t xml:space="preserve"> Совет директоров (наблюдательный совет)</w:t>
      </w:r>
    </w:p>
    <w:p w:rsidR="00CD58B1" w:rsidRDefault="00AE1D25">
      <w:pPr>
        <w:ind w:left="400"/>
        <w:rPr>
          <w:rFonts w:eastAsiaTheme="minorEastAsia"/>
          <w:lang w:eastAsia="ru-RU"/>
        </w:rPr>
      </w:pPr>
      <w:r>
        <w:rPr>
          <w:rFonts w:eastAsiaTheme="minorEastAsia"/>
          <w:lang w:eastAsia="ru-RU"/>
        </w:rPr>
        <w:t>Дата принятия решение об одобрении сделки:</w:t>
      </w:r>
      <w:r>
        <w:rPr>
          <w:rStyle w:val="Subst"/>
          <w:rFonts w:eastAsiaTheme="minorEastAsia"/>
          <w:bCs w:val="0"/>
          <w:iCs w:val="0"/>
          <w:lang w:eastAsia="ru-RU"/>
        </w:rPr>
        <w:t xml:space="preserve"> 17.04.2019</w:t>
      </w:r>
    </w:p>
    <w:p w:rsidR="00CD58B1" w:rsidRDefault="00AE1D25">
      <w:pPr>
        <w:ind w:left="400"/>
        <w:rPr>
          <w:rFonts w:eastAsiaTheme="minorEastAsia"/>
          <w:lang w:eastAsia="ru-RU"/>
        </w:rPr>
      </w:pPr>
      <w:r>
        <w:rPr>
          <w:rFonts w:eastAsiaTheme="minorEastAsia"/>
          <w:lang w:eastAsia="ru-RU"/>
        </w:rPr>
        <w:t>Дата составления протокола:</w:t>
      </w:r>
      <w:r>
        <w:rPr>
          <w:rStyle w:val="Subst"/>
          <w:rFonts w:eastAsiaTheme="minorEastAsia"/>
          <w:bCs w:val="0"/>
          <w:iCs w:val="0"/>
          <w:lang w:eastAsia="ru-RU"/>
        </w:rPr>
        <w:t xml:space="preserve"> 17.04.2019</w:t>
      </w:r>
    </w:p>
    <w:p w:rsidR="00CD58B1" w:rsidRDefault="00AE1D25">
      <w:pPr>
        <w:ind w:left="400"/>
        <w:rPr>
          <w:rFonts w:eastAsiaTheme="minorEastAsia"/>
          <w:lang w:eastAsia="ru-RU"/>
        </w:rPr>
      </w:pPr>
      <w:r>
        <w:rPr>
          <w:rFonts w:eastAsiaTheme="minorEastAsia"/>
          <w:lang w:eastAsia="ru-RU"/>
        </w:rPr>
        <w:t>Номер протокола:</w:t>
      </w:r>
      <w:r>
        <w:rPr>
          <w:rStyle w:val="Subst"/>
          <w:rFonts w:eastAsiaTheme="minorEastAsia"/>
          <w:bCs w:val="0"/>
          <w:iCs w:val="0"/>
          <w:lang w:eastAsia="ru-RU"/>
        </w:rPr>
        <w:t xml:space="preserve"> б/н</w:t>
      </w:r>
    </w:p>
    <w:p w:rsidR="00CD58B1" w:rsidRDefault="00AE1D25">
      <w:pPr>
        <w:ind w:left="400"/>
        <w:rPr>
          <w:rFonts w:eastAsiaTheme="minorEastAsia"/>
          <w:lang w:eastAsia="ru-RU"/>
        </w:rPr>
      </w:pPr>
      <w:r>
        <w:rPr>
          <w:rStyle w:val="Subst"/>
          <w:rFonts w:eastAsiaTheme="minorEastAsia"/>
          <w:bCs w:val="0"/>
          <w:iCs w:val="0"/>
          <w:lang w:eastAsia="ru-RU"/>
        </w:rPr>
        <w:t>Цель привлечения кредитных ресурсов: пополнение оборотных средств.</w:t>
      </w:r>
    </w:p>
    <w:p w:rsidR="00CD58B1" w:rsidRDefault="00CD58B1">
      <w:pPr>
        <w:ind w:left="400"/>
        <w:rPr>
          <w:rFonts w:eastAsiaTheme="minorEastAsia"/>
          <w:lang w:eastAsia="ru-RU"/>
        </w:rPr>
      </w:pPr>
    </w:p>
    <w:p w:rsidR="00CD58B1" w:rsidRDefault="00AE1D25">
      <w:pPr>
        <w:ind w:left="200"/>
        <w:rPr>
          <w:rFonts w:eastAsiaTheme="minorEastAsia"/>
          <w:lang w:eastAsia="ru-RU"/>
        </w:rPr>
      </w:pPr>
      <w:r>
        <w:rPr>
          <w:rFonts w:eastAsiaTheme="minorEastAsia"/>
          <w:lang w:eastAsia="ru-RU"/>
        </w:rPr>
        <w:t>Дополнительная информация:</w:t>
      </w:r>
      <w:r>
        <w:rPr>
          <w:rFonts w:eastAsiaTheme="minorEastAsia"/>
          <w:lang w:eastAsia="ru-RU"/>
        </w:rPr>
        <w:br/>
      </w:r>
      <w:r>
        <w:rPr>
          <w:rStyle w:val="Subst"/>
          <w:rFonts w:eastAsiaTheme="minorEastAsia"/>
          <w:bCs w:val="0"/>
          <w:iCs w:val="0"/>
          <w:lang w:eastAsia="ru-RU"/>
        </w:rPr>
        <w:t>Вопрос последующего одобрения заключенных сделок в совершении которых имеется заинтересованность, включен в повестку дня Общего собрании акционеров, которое состоится 22.05.2019.</w:t>
      </w:r>
    </w:p>
    <w:p w:rsidR="00CD58B1" w:rsidRDefault="00AE1D25">
      <w:pPr>
        <w:pStyle w:val="2"/>
        <w:rPr>
          <w:rFonts w:eastAsiaTheme="minorEastAsia"/>
          <w:bCs w:val="0"/>
          <w:szCs w:val="20"/>
          <w:lang w:eastAsia="ru-RU"/>
        </w:rPr>
      </w:pPr>
      <w:bookmarkStart w:id="73" w:name="_Toc8152893"/>
      <w:r>
        <w:rPr>
          <w:rFonts w:eastAsiaTheme="minorEastAsia"/>
          <w:bCs w:val="0"/>
          <w:szCs w:val="20"/>
          <w:lang w:eastAsia="ru-RU"/>
        </w:rPr>
        <w:t>6.7. Сведения о размере дебиторской задолженности</w:t>
      </w:r>
      <w:bookmarkEnd w:id="73"/>
    </w:p>
    <w:p w:rsidR="00CD58B1" w:rsidRDefault="00AE1D25">
      <w:pPr>
        <w:ind w:left="200"/>
        <w:rPr>
          <w:rStyle w:val="Subst"/>
          <w:rFonts w:eastAsiaTheme="minorEastAsia"/>
          <w:bCs w:val="0"/>
          <w:iCs w:val="0"/>
          <w:lang w:eastAsia="ru-RU"/>
        </w:rPr>
      </w:pPr>
      <w:r>
        <w:rPr>
          <w:rStyle w:val="Subst"/>
          <w:rFonts w:eastAsiaTheme="minorEastAsia"/>
          <w:bCs w:val="0"/>
          <w:iCs w:val="0"/>
          <w:lang w:eastAsia="ru-RU"/>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CD58B1" w:rsidRDefault="00AE1D25">
      <w:pPr>
        <w:pStyle w:val="1"/>
        <w:rPr>
          <w:rFonts w:eastAsiaTheme="minorEastAsia"/>
          <w:bCs w:val="0"/>
          <w:szCs w:val="20"/>
          <w:lang w:eastAsia="ru-RU"/>
        </w:rPr>
      </w:pPr>
      <w:bookmarkStart w:id="74" w:name="_Toc8152894"/>
      <w:r>
        <w:rPr>
          <w:rFonts w:eastAsiaTheme="minorEastAsia"/>
          <w:bCs w:val="0"/>
          <w:szCs w:val="20"/>
          <w:lang w:eastAsia="ru-RU"/>
        </w:rPr>
        <w:lastRenderedPageBreak/>
        <w:t>Раздел VII. Бухгалтерская (финансовая) отчетность эмитента и иная финансовая информация</w:t>
      </w:r>
      <w:bookmarkEnd w:id="74"/>
    </w:p>
    <w:p w:rsidR="00CD58B1" w:rsidRDefault="00AE1D25">
      <w:pPr>
        <w:pStyle w:val="2"/>
        <w:rPr>
          <w:rFonts w:eastAsiaTheme="minorEastAsia"/>
          <w:bCs w:val="0"/>
          <w:szCs w:val="20"/>
          <w:lang w:eastAsia="ru-RU"/>
        </w:rPr>
      </w:pPr>
      <w:bookmarkStart w:id="75" w:name="_Toc8152895"/>
      <w:r>
        <w:rPr>
          <w:rFonts w:eastAsiaTheme="minorEastAsia"/>
          <w:bCs w:val="0"/>
          <w:szCs w:val="20"/>
          <w:lang w:eastAsia="ru-RU"/>
        </w:rPr>
        <w:t>7.1. Годовая бухгалтерская (финансовая) отчетность эмитента</w:t>
      </w:r>
      <w:bookmarkEnd w:id="75"/>
    </w:p>
    <w:p w:rsidR="00CD58B1" w:rsidRDefault="00AE1D25">
      <w:pPr>
        <w:pStyle w:val="SubHeading"/>
        <w:rPr>
          <w:rFonts w:eastAsiaTheme="minorEastAsia"/>
          <w:lang w:eastAsia="ru-RU"/>
        </w:rPr>
      </w:pPr>
      <w:r>
        <w:rPr>
          <w:rFonts w:eastAsiaTheme="minorEastAsia"/>
          <w:lang w:eastAsia="ru-RU"/>
        </w:rPr>
        <w:t>2018</w:t>
      </w:r>
    </w:p>
    <w:p w:rsidR="00CD58B1" w:rsidRDefault="00AE1D25">
      <w:pPr>
        <w:pStyle w:val="Headingbalance"/>
        <w:ind w:left="200"/>
        <w:rPr>
          <w:rFonts w:eastAsiaTheme="minorEastAsia"/>
          <w:bCs w:val="0"/>
          <w:lang w:eastAsia="ru-RU"/>
        </w:rPr>
      </w:pPr>
      <w:r>
        <w:rPr>
          <w:rFonts w:eastAsiaTheme="minorEastAsia"/>
          <w:bCs w:val="0"/>
          <w:lang w:eastAsia="ru-RU"/>
        </w:rPr>
        <w:t>Бухгалтерский баланс</w:t>
      </w:r>
    </w:p>
    <w:p w:rsidR="00CD58B1" w:rsidRDefault="00AE1D25">
      <w:pPr>
        <w:jc w:val="center"/>
        <w:rPr>
          <w:rFonts w:eastAsiaTheme="minorEastAsia"/>
          <w:b/>
          <w:lang w:eastAsia="ru-RU"/>
        </w:rPr>
      </w:pPr>
      <w:r>
        <w:rPr>
          <w:rFonts w:eastAsiaTheme="minorEastAsia"/>
          <w:b/>
          <w:lang w:eastAsia="ru-RU"/>
        </w:rPr>
        <w:t>на 31.12.2018</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CD58B1">
        <w:tc>
          <w:tcPr>
            <w:tcW w:w="6112" w:type="dxa"/>
            <w:tcBorders>
              <w:top w:val="nil"/>
              <w:left w:val="nil"/>
              <w:bottom w:val="nil"/>
              <w:right w:val="nil"/>
            </w:tcBorders>
          </w:tcPr>
          <w:p w:rsidR="00CD58B1" w:rsidRDefault="00CD58B1">
            <w:pPr>
              <w:rPr>
                <w:rFonts w:eastAsiaTheme="minorEastAsia"/>
                <w:lang w:eastAsia="ru-RU"/>
              </w:rPr>
            </w:pPr>
          </w:p>
        </w:tc>
        <w:tc>
          <w:tcPr>
            <w:tcW w:w="1560" w:type="dxa"/>
            <w:tcBorders>
              <w:top w:val="nil"/>
              <w:left w:val="nil"/>
              <w:bottom w:val="nil"/>
              <w:right w:val="nil"/>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Коды</w:t>
            </w:r>
          </w:p>
        </w:tc>
      </w:tr>
      <w:tr w:rsidR="00CD58B1">
        <w:tc>
          <w:tcPr>
            <w:tcW w:w="7672" w:type="dxa"/>
            <w:gridSpan w:val="2"/>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0710001</w:t>
            </w:r>
          </w:p>
        </w:tc>
      </w:tr>
      <w:tr w:rsidR="00CD58B1">
        <w:tc>
          <w:tcPr>
            <w:tcW w:w="6112" w:type="dxa"/>
            <w:tcBorders>
              <w:top w:val="nil"/>
              <w:left w:val="nil"/>
              <w:bottom w:val="nil"/>
              <w:right w:val="nil"/>
            </w:tcBorders>
          </w:tcPr>
          <w:p w:rsidR="00CD58B1" w:rsidRDefault="00CD58B1">
            <w:pPr>
              <w:rPr>
                <w:rFonts w:eastAsiaTheme="minorEastAsia"/>
                <w:lang w:eastAsia="ru-RU"/>
              </w:rPr>
            </w:pP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Дата</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31.12.2018</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Организация:</w:t>
            </w:r>
            <w:r>
              <w:rPr>
                <w:rFonts w:eastAsiaTheme="minorEastAsia"/>
                <w:b/>
                <w:lang w:eastAsia="ru-RU"/>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ОКПО</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00941903</w:t>
            </w:r>
          </w:p>
        </w:tc>
      </w:tr>
      <w:tr w:rsidR="00CD58B1">
        <w:tc>
          <w:tcPr>
            <w:tcW w:w="6112" w:type="dxa"/>
            <w:tcBorders>
              <w:top w:val="nil"/>
              <w:left w:val="nil"/>
              <w:bottom w:val="nil"/>
              <w:right w:val="nil"/>
            </w:tcBorders>
          </w:tcPr>
          <w:p w:rsidR="00CD58B1" w:rsidRDefault="00AE1D25">
            <w:pPr>
              <w:rPr>
                <w:rFonts w:eastAsiaTheme="minorEastAsia"/>
                <w:lang w:eastAsia="ru-RU"/>
              </w:rPr>
            </w:pPr>
            <w:r>
              <w:rPr>
                <w:rFonts w:eastAsiaTheme="minorEastAsia"/>
                <w:lang w:eastAsia="ru-RU"/>
              </w:rPr>
              <w:t>Идентификационный номер налогоплательщика</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ИНН</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7810229592</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Вид деятельности:</w:t>
            </w:r>
            <w:r>
              <w:rPr>
                <w:rFonts w:eastAsiaTheme="minorEastAsia"/>
                <w:b/>
                <w:lang w:eastAsia="ru-RU"/>
              </w:rPr>
              <w:t xml:space="preserve"> Производство муки и крупы из зерновых культур</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ОКВЭД</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10.61.2</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Организационно-правовая форма / форма собственности:</w:t>
            </w:r>
            <w:r>
              <w:rPr>
                <w:rFonts w:eastAsiaTheme="minorEastAsia"/>
                <w:b/>
                <w:lang w:eastAsia="ru-RU"/>
              </w:rPr>
              <w:t xml:space="preserve"> публичное акционерное общество / Частная собственность</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1 22 47 / 16</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Единица измерения:</w:t>
            </w:r>
            <w:r>
              <w:rPr>
                <w:rFonts w:eastAsiaTheme="minorEastAsia"/>
                <w:b/>
                <w:lang w:eastAsia="ru-RU"/>
              </w:rPr>
              <w:t xml:space="preserve"> тыс. руб.</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ОКЕИ</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384</w:t>
            </w:r>
          </w:p>
          <w:p w:rsidR="00F30DBA" w:rsidRDefault="00F30DBA">
            <w:pPr>
              <w:jc w:val="center"/>
              <w:rPr>
                <w:rFonts w:eastAsiaTheme="minorEastAsia"/>
                <w:b/>
                <w:lang w:eastAsia="ru-RU"/>
              </w:rPr>
            </w:pP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Местонахождение (адрес):</w:t>
            </w:r>
            <w:r>
              <w:rPr>
                <w:rFonts w:eastAsiaTheme="minorEastAsia"/>
                <w:b/>
                <w:lang w:eastAsia="ru-RU"/>
              </w:rPr>
              <w:t xml:space="preserve"> 196240 Российская Федерация, г. Санкт-Петербург, 4-ый </w:t>
            </w:r>
            <w:proofErr w:type="spellStart"/>
            <w:r>
              <w:rPr>
                <w:rFonts w:eastAsiaTheme="minorEastAsia"/>
                <w:b/>
                <w:lang w:eastAsia="ru-RU"/>
              </w:rPr>
              <w:t>Предпортовый</w:t>
            </w:r>
            <w:proofErr w:type="spellEnd"/>
            <w:r>
              <w:rPr>
                <w:rFonts w:eastAsiaTheme="minorEastAsia"/>
                <w:b/>
                <w:lang w:eastAsia="ru-RU"/>
              </w:rPr>
              <w:t xml:space="preserve"> проезд 5</w:t>
            </w:r>
          </w:p>
        </w:tc>
        <w:tc>
          <w:tcPr>
            <w:tcW w:w="1560" w:type="dxa"/>
            <w:tcBorders>
              <w:top w:val="nil"/>
              <w:left w:val="nil"/>
              <w:bottom w:val="nil"/>
              <w:right w:val="nil"/>
            </w:tcBorders>
          </w:tcPr>
          <w:p w:rsidR="00CD58B1" w:rsidRDefault="00CD58B1">
            <w:pPr>
              <w:rPr>
                <w:rFonts w:eastAsiaTheme="minorEastAsia"/>
                <w:lang w:eastAsia="ru-RU"/>
              </w:rPr>
            </w:pPr>
          </w:p>
        </w:tc>
        <w:tc>
          <w:tcPr>
            <w:tcW w:w="1580" w:type="dxa"/>
            <w:tcBorders>
              <w:top w:val="nil"/>
              <w:left w:val="nil"/>
              <w:bottom w:val="nil"/>
              <w:right w:val="nil"/>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12"/>
        <w:gridCol w:w="4610"/>
        <w:gridCol w:w="720"/>
        <w:gridCol w:w="1280"/>
        <w:gridCol w:w="1280"/>
        <w:gridCol w:w="1280"/>
      </w:tblGrid>
      <w:tr w:rsidR="00CD58B1" w:rsidTr="00F30DBA">
        <w:tc>
          <w:tcPr>
            <w:tcW w:w="612"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Пояснения</w:t>
            </w:r>
          </w:p>
        </w:tc>
        <w:tc>
          <w:tcPr>
            <w:tcW w:w="461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АКТИВ</w:t>
            </w:r>
          </w:p>
        </w:tc>
        <w:tc>
          <w:tcPr>
            <w:tcW w:w="72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 строки</w:t>
            </w:r>
          </w:p>
        </w:tc>
        <w:tc>
          <w:tcPr>
            <w:tcW w:w="128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 31.12.2018 г.</w:t>
            </w:r>
          </w:p>
        </w:tc>
        <w:tc>
          <w:tcPr>
            <w:tcW w:w="128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 31.12.2017 г.</w:t>
            </w:r>
          </w:p>
        </w:tc>
        <w:tc>
          <w:tcPr>
            <w:tcW w:w="12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На  31.12.2016 г.</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w:t>
            </w: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1110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1 373</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2 473</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1 061</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1120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1130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1140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1150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526 741</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506 630</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566 106</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1160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1170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366 178</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49 725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129 708</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1180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649</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293</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12</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Прочие </w:t>
            </w:r>
            <w:proofErr w:type="spellStart"/>
            <w:r>
              <w:rPr>
                <w:rFonts w:eastAsiaTheme="minorEastAsia"/>
                <w:lang w:eastAsia="ru-RU"/>
              </w:rPr>
              <w:t>внеоборотные</w:t>
            </w:r>
            <w:proofErr w:type="spellEnd"/>
            <w:r>
              <w:rPr>
                <w:rFonts w:eastAsiaTheme="minorEastAsia"/>
                <w:lang w:eastAsia="ru-RU"/>
              </w:rP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1190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25 496</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12 919</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6 835</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920 437</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572 040</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703 722</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Запасы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1210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985 159</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711 882</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572 877</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1220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58 102</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24 297</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36 101</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1230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994 685</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905 517</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941 120</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1240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627 283</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1 288 127</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827 027</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1250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87 495</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37 840</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40 950</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1260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54 722</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2 752 724</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2 967 663</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2 472 797</w:t>
            </w:r>
          </w:p>
        </w:tc>
      </w:tr>
      <w:tr w:rsidR="00CD58B1" w:rsidTr="00F30DBA">
        <w:tc>
          <w:tcPr>
            <w:tcW w:w="612" w:type="dxa"/>
            <w:tcBorders>
              <w:top w:val="single" w:sz="6" w:space="0" w:color="auto"/>
              <w:left w:val="double" w:sz="6" w:space="0" w:color="auto"/>
              <w:bottom w:val="doub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БАЛАНС (актив)</w:t>
            </w:r>
          </w:p>
        </w:tc>
        <w:tc>
          <w:tcPr>
            <w:tcW w:w="720" w:type="dxa"/>
            <w:tcBorders>
              <w:top w:val="single" w:sz="6" w:space="0" w:color="auto"/>
              <w:left w:val="single" w:sz="6" w:space="0" w:color="auto"/>
              <w:bottom w:val="doub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1600</w:t>
            </w:r>
          </w:p>
        </w:tc>
        <w:tc>
          <w:tcPr>
            <w:tcW w:w="128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3 673 161</w:t>
            </w:r>
          </w:p>
        </w:tc>
        <w:tc>
          <w:tcPr>
            <w:tcW w:w="128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3 539 703</w:t>
            </w:r>
          </w:p>
        </w:tc>
        <w:tc>
          <w:tcPr>
            <w:tcW w:w="1280" w:type="dxa"/>
            <w:tcBorders>
              <w:top w:val="single" w:sz="6" w:space="0" w:color="auto"/>
              <w:left w:val="single" w:sz="6" w:space="0" w:color="auto"/>
              <w:bottom w:val="doub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3 176 519</w:t>
            </w: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12"/>
        <w:gridCol w:w="4610"/>
        <w:gridCol w:w="720"/>
        <w:gridCol w:w="1280"/>
        <w:gridCol w:w="1280"/>
        <w:gridCol w:w="1280"/>
      </w:tblGrid>
      <w:tr w:rsidR="00CD58B1" w:rsidTr="00F30DBA">
        <w:tc>
          <w:tcPr>
            <w:tcW w:w="612"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lastRenderedPageBreak/>
              <w:t>Пояснения</w:t>
            </w:r>
          </w:p>
        </w:tc>
        <w:tc>
          <w:tcPr>
            <w:tcW w:w="461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ПАССИВ</w:t>
            </w:r>
          </w:p>
        </w:tc>
        <w:tc>
          <w:tcPr>
            <w:tcW w:w="72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 строки</w:t>
            </w:r>
          </w:p>
        </w:tc>
        <w:tc>
          <w:tcPr>
            <w:tcW w:w="128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 31.12.2018 г.</w:t>
            </w:r>
          </w:p>
        </w:tc>
        <w:tc>
          <w:tcPr>
            <w:tcW w:w="128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 31.12.2017 г.</w:t>
            </w:r>
          </w:p>
        </w:tc>
        <w:tc>
          <w:tcPr>
            <w:tcW w:w="12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На  31.12.2016 г.</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w:t>
            </w: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1310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244 500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244 500</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187 342</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1320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Переоценка </w:t>
            </w:r>
            <w:proofErr w:type="spellStart"/>
            <w:r>
              <w:rPr>
                <w:rFonts w:eastAsiaTheme="minorEastAsia"/>
                <w:lang w:eastAsia="ru-RU"/>
              </w:rPr>
              <w:t>внеоборотных</w:t>
            </w:r>
            <w:proofErr w:type="spellEnd"/>
            <w:r>
              <w:rPr>
                <w:rFonts w:eastAsiaTheme="minorEastAsia"/>
                <w:lang w:eastAsia="ru-RU"/>
              </w:rP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1340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148 271</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148 271</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211 388</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1350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434 979</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434 979</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25</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1360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12 225</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12 225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9 367</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1370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947 751</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1 061 522</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1 027 741</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1 787 726</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1 901 497</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1 435 863</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1410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90 499</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159 618</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1420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28 184</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22 285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18 380</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1430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1450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1400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28 184</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112 784</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177 998</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1510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1 537 655</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1 314 558</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1 233 745</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1520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259 155</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189 735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322 608</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1530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1540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10 441</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8 129</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6 132</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1550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50 000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13 000</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173</w:t>
            </w:r>
          </w:p>
        </w:tc>
      </w:tr>
      <w:tr w:rsidR="00CD58B1" w:rsidTr="00F30DBA">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1500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1 857 251</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1 525 422</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1 562 658</w:t>
            </w:r>
          </w:p>
        </w:tc>
      </w:tr>
      <w:tr w:rsidR="00CD58B1" w:rsidTr="00F30DBA">
        <w:tc>
          <w:tcPr>
            <w:tcW w:w="612" w:type="dxa"/>
            <w:tcBorders>
              <w:top w:val="single" w:sz="6" w:space="0" w:color="auto"/>
              <w:left w:val="double" w:sz="6" w:space="0" w:color="auto"/>
              <w:bottom w:val="doub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1700</w:t>
            </w:r>
          </w:p>
        </w:tc>
        <w:tc>
          <w:tcPr>
            <w:tcW w:w="128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3 673 161</w:t>
            </w:r>
          </w:p>
        </w:tc>
        <w:tc>
          <w:tcPr>
            <w:tcW w:w="128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3 539 703</w:t>
            </w:r>
          </w:p>
        </w:tc>
        <w:tc>
          <w:tcPr>
            <w:tcW w:w="1280" w:type="dxa"/>
            <w:tcBorders>
              <w:top w:val="single" w:sz="6" w:space="0" w:color="auto"/>
              <w:left w:val="single" w:sz="6" w:space="0" w:color="auto"/>
              <w:bottom w:val="doub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3 176 519</w:t>
            </w:r>
          </w:p>
        </w:tc>
      </w:tr>
    </w:tbl>
    <w:p w:rsidR="00CD58B1" w:rsidRDefault="00CD58B1">
      <w:pPr>
        <w:rPr>
          <w:rFonts w:eastAsiaTheme="minorEastAsia"/>
          <w:lang w:eastAsia="ru-RU"/>
        </w:rPr>
      </w:pPr>
    </w:p>
    <w:p w:rsidR="00CD58B1" w:rsidRDefault="00AE1D25">
      <w:pPr>
        <w:pStyle w:val="Headingbalance"/>
        <w:ind w:left="200"/>
        <w:rPr>
          <w:rFonts w:eastAsiaTheme="minorEastAsia"/>
          <w:bCs w:val="0"/>
          <w:lang w:eastAsia="ru-RU"/>
        </w:rPr>
      </w:pPr>
      <w:r>
        <w:rPr>
          <w:rFonts w:eastAsiaTheme="minorEastAsia"/>
          <w:bCs w:val="0"/>
          <w:lang w:eastAsia="ru-RU"/>
        </w:rPr>
        <w:t>Отчет о финансовых результатах</w:t>
      </w:r>
    </w:p>
    <w:p w:rsidR="00CD58B1" w:rsidRDefault="00AE1D25">
      <w:pPr>
        <w:jc w:val="center"/>
        <w:rPr>
          <w:rFonts w:eastAsiaTheme="minorEastAsia"/>
          <w:b/>
          <w:lang w:eastAsia="ru-RU"/>
        </w:rPr>
      </w:pPr>
      <w:r>
        <w:rPr>
          <w:rFonts w:eastAsiaTheme="minorEastAsia"/>
          <w:b/>
          <w:lang w:eastAsia="ru-RU"/>
        </w:rPr>
        <w:t>за Январь - Декабрь 2018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CD58B1">
        <w:tc>
          <w:tcPr>
            <w:tcW w:w="6112" w:type="dxa"/>
            <w:tcBorders>
              <w:top w:val="nil"/>
              <w:left w:val="nil"/>
              <w:bottom w:val="nil"/>
              <w:right w:val="nil"/>
            </w:tcBorders>
          </w:tcPr>
          <w:p w:rsidR="00CD58B1" w:rsidRDefault="00CD58B1">
            <w:pPr>
              <w:rPr>
                <w:rFonts w:eastAsiaTheme="minorEastAsia"/>
                <w:lang w:eastAsia="ru-RU"/>
              </w:rPr>
            </w:pPr>
          </w:p>
        </w:tc>
        <w:tc>
          <w:tcPr>
            <w:tcW w:w="1560" w:type="dxa"/>
            <w:tcBorders>
              <w:top w:val="nil"/>
              <w:left w:val="nil"/>
              <w:bottom w:val="nil"/>
              <w:right w:val="nil"/>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Коды</w:t>
            </w:r>
          </w:p>
        </w:tc>
      </w:tr>
      <w:tr w:rsidR="00CD58B1">
        <w:tc>
          <w:tcPr>
            <w:tcW w:w="7672" w:type="dxa"/>
            <w:gridSpan w:val="2"/>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0710002</w:t>
            </w:r>
          </w:p>
        </w:tc>
      </w:tr>
      <w:tr w:rsidR="00CD58B1">
        <w:tc>
          <w:tcPr>
            <w:tcW w:w="6112" w:type="dxa"/>
            <w:tcBorders>
              <w:top w:val="nil"/>
              <w:left w:val="nil"/>
              <w:bottom w:val="nil"/>
              <w:right w:val="nil"/>
            </w:tcBorders>
          </w:tcPr>
          <w:p w:rsidR="00CD58B1" w:rsidRDefault="00CD58B1">
            <w:pPr>
              <w:rPr>
                <w:rFonts w:eastAsiaTheme="minorEastAsia"/>
                <w:lang w:eastAsia="ru-RU"/>
              </w:rPr>
            </w:pP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Дата</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31.12.2018</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Организация:</w:t>
            </w:r>
            <w:r>
              <w:rPr>
                <w:rFonts w:eastAsiaTheme="minorEastAsia"/>
                <w:b/>
                <w:lang w:eastAsia="ru-RU"/>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ОКПО</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00941903</w:t>
            </w:r>
          </w:p>
        </w:tc>
      </w:tr>
      <w:tr w:rsidR="00CD58B1">
        <w:tc>
          <w:tcPr>
            <w:tcW w:w="6112" w:type="dxa"/>
            <w:tcBorders>
              <w:top w:val="nil"/>
              <w:left w:val="nil"/>
              <w:bottom w:val="nil"/>
              <w:right w:val="nil"/>
            </w:tcBorders>
          </w:tcPr>
          <w:p w:rsidR="00CD58B1" w:rsidRDefault="00AE1D25">
            <w:pPr>
              <w:rPr>
                <w:rFonts w:eastAsiaTheme="minorEastAsia"/>
                <w:lang w:eastAsia="ru-RU"/>
              </w:rPr>
            </w:pPr>
            <w:r>
              <w:rPr>
                <w:rFonts w:eastAsiaTheme="minorEastAsia"/>
                <w:lang w:eastAsia="ru-RU"/>
              </w:rPr>
              <w:t>Идентификационный номер налогоплательщика</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ИНН</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7810229592</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Вид деятельности:</w:t>
            </w:r>
            <w:r>
              <w:rPr>
                <w:rFonts w:eastAsiaTheme="minorEastAsia"/>
                <w:b/>
                <w:lang w:eastAsia="ru-RU"/>
              </w:rPr>
              <w:t xml:space="preserve"> Производство муки и крупы из зерновых культур</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ОКВЭД</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10.61.2</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Организационно-правовая форма / форма собственности:</w:t>
            </w:r>
            <w:r>
              <w:rPr>
                <w:rFonts w:eastAsiaTheme="minorEastAsia"/>
                <w:b/>
                <w:lang w:eastAsia="ru-RU"/>
              </w:rPr>
              <w:t xml:space="preserve"> публичное акционерное общество / Частная собственность</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1 22 47 / 16</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Единица измерения:</w:t>
            </w:r>
            <w:r>
              <w:rPr>
                <w:rFonts w:eastAsiaTheme="minorEastAsia"/>
                <w:b/>
                <w:lang w:eastAsia="ru-RU"/>
              </w:rPr>
              <w:t xml:space="preserve"> тыс. руб.</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ОКЕИ</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384</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Местонахождение (адрес):</w:t>
            </w:r>
            <w:r>
              <w:rPr>
                <w:rFonts w:eastAsiaTheme="minorEastAsia"/>
                <w:b/>
                <w:lang w:eastAsia="ru-RU"/>
              </w:rPr>
              <w:t xml:space="preserve"> 196240 Российская Федерация, г. Санкт-Петербург, 4-ый </w:t>
            </w:r>
            <w:proofErr w:type="spellStart"/>
            <w:r>
              <w:rPr>
                <w:rFonts w:eastAsiaTheme="minorEastAsia"/>
                <w:b/>
                <w:lang w:eastAsia="ru-RU"/>
              </w:rPr>
              <w:t>Предпортовый</w:t>
            </w:r>
            <w:proofErr w:type="spellEnd"/>
            <w:r>
              <w:rPr>
                <w:rFonts w:eastAsiaTheme="minorEastAsia"/>
                <w:b/>
                <w:lang w:eastAsia="ru-RU"/>
              </w:rPr>
              <w:t xml:space="preserve"> проезд 5</w:t>
            </w:r>
          </w:p>
        </w:tc>
        <w:tc>
          <w:tcPr>
            <w:tcW w:w="1560" w:type="dxa"/>
            <w:tcBorders>
              <w:top w:val="nil"/>
              <w:left w:val="nil"/>
              <w:bottom w:val="nil"/>
              <w:right w:val="nil"/>
            </w:tcBorders>
          </w:tcPr>
          <w:p w:rsidR="00CD58B1" w:rsidRDefault="00CD58B1">
            <w:pPr>
              <w:rPr>
                <w:rFonts w:eastAsiaTheme="minorEastAsia"/>
                <w:lang w:eastAsia="ru-RU"/>
              </w:rPr>
            </w:pPr>
          </w:p>
        </w:tc>
        <w:tc>
          <w:tcPr>
            <w:tcW w:w="1580" w:type="dxa"/>
            <w:tcBorders>
              <w:top w:val="nil"/>
              <w:left w:val="nil"/>
              <w:bottom w:val="nil"/>
              <w:right w:val="nil"/>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512"/>
        <w:gridCol w:w="5844"/>
        <w:gridCol w:w="640"/>
        <w:gridCol w:w="1360"/>
        <w:gridCol w:w="1360"/>
      </w:tblGrid>
      <w:tr w:rsidR="00CD58B1" w:rsidTr="00BA2316">
        <w:tc>
          <w:tcPr>
            <w:tcW w:w="512"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Пояснения</w:t>
            </w:r>
          </w:p>
        </w:tc>
        <w:tc>
          <w:tcPr>
            <w:tcW w:w="5844"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 строки</w:t>
            </w:r>
          </w:p>
        </w:tc>
        <w:tc>
          <w:tcPr>
            <w:tcW w:w="136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 xml:space="preserve"> За 12 мес.2018 г.</w:t>
            </w:r>
          </w:p>
        </w:tc>
        <w:tc>
          <w:tcPr>
            <w:tcW w:w="136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 xml:space="preserve"> За 12 мес.2017 г.</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w:t>
            </w: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5</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Выручка</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2110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4 373 665</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4 446 553</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2120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-2 789 793</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-3 020 335</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2100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1 583 872</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1 426 218</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2210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-591 665</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-492 376</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2220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-237 406</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-209 793</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2200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754 801</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724 049</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2310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233 450</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74 000</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2320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76 909</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107 401</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2330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-86 809</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-129 094</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доходы</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2340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59 046</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157 570</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расходы</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2350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-118 982</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-217 404</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2300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918 415</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716 522</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2410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-135 445</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-130 548</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в </w:t>
            </w:r>
            <w:proofErr w:type="spellStart"/>
            <w:r>
              <w:rPr>
                <w:rFonts w:eastAsiaTheme="minorEastAsia"/>
                <w:lang w:eastAsia="ru-RU"/>
              </w:rPr>
              <w:t>т.ч</w:t>
            </w:r>
            <w:proofErr w:type="spellEnd"/>
            <w:r>
              <w:rPr>
                <w:rFonts w:eastAsiaTheme="minorEastAsia"/>
                <w:lang w:eastAsia="ru-RU"/>
              </w:rP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2421</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42 696</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9 132</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2430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-5 898</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-3 906</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2450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357</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281</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Прочее</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2460</w:t>
            </w:r>
          </w:p>
        </w:tc>
        <w:tc>
          <w:tcPr>
            <w:tcW w:w="13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2400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777 429</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582 349</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СПРАВОЧНО:</w:t>
            </w:r>
          </w:p>
        </w:tc>
        <w:tc>
          <w:tcPr>
            <w:tcW w:w="64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Результат от переоценки </w:t>
            </w:r>
            <w:proofErr w:type="spellStart"/>
            <w:r>
              <w:rPr>
                <w:rFonts w:eastAsiaTheme="minorEastAsia"/>
                <w:lang w:eastAsia="ru-RU"/>
              </w:rPr>
              <w:t>внеоборотных</w:t>
            </w:r>
            <w:proofErr w:type="spellEnd"/>
            <w:r>
              <w:rPr>
                <w:rFonts w:eastAsiaTheme="minorEastAsia"/>
                <w:lang w:eastAsia="ru-RU"/>
              </w:rP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2510</w:t>
            </w:r>
          </w:p>
        </w:tc>
        <w:tc>
          <w:tcPr>
            <w:tcW w:w="13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3 117</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2520</w:t>
            </w:r>
          </w:p>
        </w:tc>
        <w:tc>
          <w:tcPr>
            <w:tcW w:w="13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2500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777 429</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585 466</w:t>
            </w:r>
          </w:p>
        </w:tc>
      </w:tr>
      <w:tr w:rsidR="00CD58B1" w:rsidTr="00BA2316">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2900</w:t>
            </w:r>
          </w:p>
        </w:tc>
        <w:tc>
          <w:tcPr>
            <w:tcW w:w="13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512" w:type="dxa"/>
            <w:tcBorders>
              <w:top w:val="single" w:sz="6" w:space="0" w:color="auto"/>
              <w:left w:val="double" w:sz="6" w:space="0" w:color="auto"/>
              <w:bottom w:val="doub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2910</w:t>
            </w:r>
          </w:p>
        </w:tc>
        <w:tc>
          <w:tcPr>
            <w:tcW w:w="1360" w:type="dxa"/>
            <w:tcBorders>
              <w:top w:val="single" w:sz="6" w:space="0" w:color="auto"/>
              <w:left w:val="single" w:sz="6" w:space="0" w:color="auto"/>
              <w:bottom w:val="doub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BA2316" w:rsidRDefault="00BA2316">
      <w:pPr>
        <w:pStyle w:val="Headingbalance"/>
        <w:ind w:left="200"/>
        <w:rPr>
          <w:rFonts w:eastAsiaTheme="minorEastAsia"/>
          <w:bCs w:val="0"/>
          <w:lang w:eastAsia="ru-RU"/>
        </w:rPr>
      </w:pPr>
    </w:p>
    <w:p w:rsidR="00CD58B1" w:rsidRDefault="00AE1D25">
      <w:pPr>
        <w:pStyle w:val="Headingbalance"/>
        <w:ind w:left="200"/>
        <w:rPr>
          <w:rFonts w:eastAsiaTheme="minorEastAsia"/>
          <w:bCs w:val="0"/>
          <w:lang w:eastAsia="ru-RU"/>
        </w:rPr>
      </w:pPr>
      <w:r>
        <w:rPr>
          <w:rFonts w:eastAsiaTheme="minorEastAsia"/>
          <w:bCs w:val="0"/>
          <w:lang w:eastAsia="ru-RU"/>
        </w:rPr>
        <w:t>Отчет об изменениях капитала</w:t>
      </w:r>
    </w:p>
    <w:p w:rsidR="00CD58B1" w:rsidRDefault="00AE1D25">
      <w:pPr>
        <w:jc w:val="center"/>
        <w:rPr>
          <w:rFonts w:eastAsiaTheme="minorEastAsia"/>
          <w:b/>
          <w:lang w:eastAsia="ru-RU"/>
        </w:rPr>
      </w:pPr>
      <w:r>
        <w:rPr>
          <w:rFonts w:eastAsiaTheme="minorEastAsia"/>
          <w:b/>
          <w:lang w:eastAsia="ru-RU"/>
        </w:rPr>
        <w:t>за Январь - Декабрь 2018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CD58B1">
        <w:tc>
          <w:tcPr>
            <w:tcW w:w="6112" w:type="dxa"/>
            <w:tcBorders>
              <w:top w:val="nil"/>
              <w:left w:val="nil"/>
              <w:bottom w:val="nil"/>
              <w:right w:val="nil"/>
            </w:tcBorders>
          </w:tcPr>
          <w:p w:rsidR="00CD58B1" w:rsidRDefault="00CD58B1">
            <w:pPr>
              <w:rPr>
                <w:rFonts w:eastAsiaTheme="minorEastAsia"/>
                <w:lang w:eastAsia="ru-RU"/>
              </w:rPr>
            </w:pPr>
          </w:p>
        </w:tc>
        <w:tc>
          <w:tcPr>
            <w:tcW w:w="1560" w:type="dxa"/>
            <w:tcBorders>
              <w:top w:val="nil"/>
              <w:left w:val="nil"/>
              <w:bottom w:val="nil"/>
              <w:right w:val="nil"/>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Коды</w:t>
            </w:r>
          </w:p>
        </w:tc>
      </w:tr>
      <w:tr w:rsidR="00CD58B1">
        <w:tc>
          <w:tcPr>
            <w:tcW w:w="7672" w:type="dxa"/>
            <w:gridSpan w:val="2"/>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0710003</w:t>
            </w:r>
          </w:p>
        </w:tc>
      </w:tr>
      <w:tr w:rsidR="00CD58B1">
        <w:tc>
          <w:tcPr>
            <w:tcW w:w="6112" w:type="dxa"/>
            <w:tcBorders>
              <w:top w:val="nil"/>
              <w:left w:val="nil"/>
              <w:bottom w:val="nil"/>
              <w:right w:val="nil"/>
            </w:tcBorders>
          </w:tcPr>
          <w:p w:rsidR="00CD58B1" w:rsidRDefault="00CD58B1">
            <w:pPr>
              <w:rPr>
                <w:rFonts w:eastAsiaTheme="minorEastAsia"/>
                <w:lang w:eastAsia="ru-RU"/>
              </w:rPr>
            </w:pP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Дата</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31.12.2018</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Организация:</w:t>
            </w:r>
            <w:r>
              <w:rPr>
                <w:rFonts w:eastAsiaTheme="minorEastAsia"/>
                <w:b/>
                <w:lang w:eastAsia="ru-RU"/>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ОКПО</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00941903</w:t>
            </w:r>
          </w:p>
        </w:tc>
      </w:tr>
      <w:tr w:rsidR="00CD58B1">
        <w:tc>
          <w:tcPr>
            <w:tcW w:w="6112" w:type="dxa"/>
            <w:tcBorders>
              <w:top w:val="nil"/>
              <w:left w:val="nil"/>
              <w:bottom w:val="nil"/>
              <w:right w:val="nil"/>
            </w:tcBorders>
          </w:tcPr>
          <w:p w:rsidR="00CD58B1" w:rsidRDefault="00AE1D25">
            <w:pPr>
              <w:rPr>
                <w:rFonts w:eastAsiaTheme="minorEastAsia"/>
                <w:lang w:eastAsia="ru-RU"/>
              </w:rPr>
            </w:pPr>
            <w:r>
              <w:rPr>
                <w:rFonts w:eastAsiaTheme="minorEastAsia"/>
                <w:lang w:eastAsia="ru-RU"/>
              </w:rPr>
              <w:t>Идентификационный номер налогоплательщика</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ИНН</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7810229592</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Вид деятельности:</w:t>
            </w:r>
            <w:r>
              <w:rPr>
                <w:rFonts w:eastAsiaTheme="minorEastAsia"/>
                <w:b/>
                <w:lang w:eastAsia="ru-RU"/>
              </w:rPr>
              <w:t xml:space="preserve"> Производство муки и крупы из зерновых культур</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ОКВЭД</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10.61.2</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Организационно-правовая форма / форма собственности:</w:t>
            </w:r>
            <w:r>
              <w:rPr>
                <w:rFonts w:eastAsiaTheme="minorEastAsia"/>
                <w:b/>
                <w:lang w:eastAsia="ru-RU"/>
              </w:rPr>
              <w:t xml:space="preserve"> публичное акционерное общество / Частная собственность</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1 22 47 / 16</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Единица измерения:</w:t>
            </w:r>
            <w:r>
              <w:rPr>
                <w:rFonts w:eastAsiaTheme="minorEastAsia"/>
                <w:b/>
                <w:lang w:eastAsia="ru-RU"/>
              </w:rPr>
              <w:t xml:space="preserve"> тыс. руб.</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ОКЕИ</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384</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Местонахождение (адрес):</w:t>
            </w:r>
            <w:r>
              <w:rPr>
                <w:rFonts w:eastAsiaTheme="minorEastAsia"/>
                <w:b/>
                <w:lang w:eastAsia="ru-RU"/>
              </w:rPr>
              <w:t xml:space="preserve"> 196240 Российская Федерация, г. Санкт-Петербург, 4-ый </w:t>
            </w:r>
            <w:proofErr w:type="spellStart"/>
            <w:r>
              <w:rPr>
                <w:rFonts w:eastAsiaTheme="minorEastAsia"/>
                <w:b/>
                <w:lang w:eastAsia="ru-RU"/>
              </w:rPr>
              <w:t>Предпортовый</w:t>
            </w:r>
            <w:proofErr w:type="spellEnd"/>
            <w:r>
              <w:rPr>
                <w:rFonts w:eastAsiaTheme="minorEastAsia"/>
                <w:b/>
                <w:lang w:eastAsia="ru-RU"/>
              </w:rPr>
              <w:t xml:space="preserve"> проезд 5</w:t>
            </w:r>
          </w:p>
        </w:tc>
        <w:tc>
          <w:tcPr>
            <w:tcW w:w="1560" w:type="dxa"/>
            <w:tcBorders>
              <w:top w:val="nil"/>
              <w:left w:val="nil"/>
              <w:bottom w:val="nil"/>
              <w:right w:val="nil"/>
            </w:tcBorders>
          </w:tcPr>
          <w:p w:rsidR="00CD58B1" w:rsidRDefault="00CD58B1">
            <w:pPr>
              <w:rPr>
                <w:rFonts w:eastAsiaTheme="minorEastAsia"/>
                <w:lang w:eastAsia="ru-RU"/>
              </w:rPr>
            </w:pPr>
          </w:p>
        </w:tc>
        <w:tc>
          <w:tcPr>
            <w:tcW w:w="1580" w:type="dxa"/>
            <w:tcBorders>
              <w:top w:val="nil"/>
              <w:left w:val="nil"/>
              <w:bottom w:val="nil"/>
              <w:right w:val="nil"/>
            </w:tcBorders>
          </w:tcPr>
          <w:p w:rsidR="00CD58B1" w:rsidRDefault="00CD58B1">
            <w:pPr>
              <w:rPr>
                <w:rFonts w:eastAsiaTheme="minorEastAsia"/>
                <w:lang w:eastAsia="ru-RU"/>
              </w:rPr>
            </w:pPr>
          </w:p>
        </w:tc>
      </w:tr>
    </w:tbl>
    <w:p w:rsidR="00CD58B1" w:rsidRDefault="00AE1D25">
      <w:pPr>
        <w:ind w:left="400"/>
        <w:rPr>
          <w:rFonts w:eastAsiaTheme="minorEastAsia"/>
          <w:lang w:eastAsia="ru-RU"/>
        </w:rPr>
      </w:pPr>
      <w:r>
        <w:rPr>
          <w:rFonts w:eastAsiaTheme="minorEastAsia"/>
          <w:lang w:eastAsia="ru-RU"/>
        </w:rPr>
        <w:t>Обществом в форму добавлен дополнительный столбец:</w:t>
      </w:r>
      <w:r>
        <w:rPr>
          <w:rStyle w:val="Subst"/>
          <w:rFonts w:eastAsiaTheme="minorEastAsia"/>
          <w:bCs w:val="0"/>
          <w:iCs w:val="0"/>
          <w:lang w:eastAsia="ru-RU"/>
        </w:rPr>
        <w:t xml:space="preserve"> Нет</w:t>
      </w: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2954"/>
        <w:gridCol w:w="851"/>
        <w:gridCol w:w="1134"/>
        <w:gridCol w:w="900"/>
        <w:gridCol w:w="900"/>
        <w:gridCol w:w="893"/>
        <w:gridCol w:w="1120"/>
        <w:gridCol w:w="1148"/>
      </w:tblGrid>
      <w:tr w:rsidR="00CD58B1" w:rsidTr="00BA2316">
        <w:tc>
          <w:tcPr>
            <w:tcW w:w="9900" w:type="dxa"/>
            <w:gridSpan w:val="8"/>
            <w:tcBorders>
              <w:top w:val="double" w:sz="6" w:space="0" w:color="auto"/>
              <w:left w:val="doub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 Движение капитала</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 строки</w:t>
            </w:r>
          </w:p>
        </w:tc>
        <w:tc>
          <w:tcPr>
            <w:tcW w:w="1134"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Уставный капитал</w:t>
            </w:r>
          </w:p>
        </w:tc>
        <w:tc>
          <w:tcPr>
            <w:tcW w:w="90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Собственные акции, выкупленные у акционеров</w:t>
            </w:r>
          </w:p>
        </w:tc>
        <w:tc>
          <w:tcPr>
            <w:tcW w:w="90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Добавочный капитал</w:t>
            </w:r>
          </w:p>
        </w:tc>
        <w:tc>
          <w:tcPr>
            <w:tcW w:w="893"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Резервный капитал</w:t>
            </w: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Нераспределенная прибыль (непокрытый убыток)</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Итого</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lastRenderedPageBreak/>
              <w:t>1</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w:t>
            </w:r>
          </w:p>
        </w:tc>
        <w:tc>
          <w:tcPr>
            <w:tcW w:w="1134"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w:t>
            </w:r>
          </w:p>
        </w:tc>
        <w:tc>
          <w:tcPr>
            <w:tcW w:w="90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w:t>
            </w:r>
          </w:p>
        </w:tc>
        <w:tc>
          <w:tcPr>
            <w:tcW w:w="90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5</w:t>
            </w:r>
          </w:p>
        </w:tc>
        <w:tc>
          <w:tcPr>
            <w:tcW w:w="893"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6</w:t>
            </w: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7</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8</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Величина капитала на 31 декабря года, предшествующего предыдущему</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3100</w:t>
            </w:r>
          </w:p>
        </w:tc>
        <w:tc>
          <w:tcPr>
            <w:tcW w:w="1134"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187 342</w:t>
            </w: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211 413</w:t>
            </w:r>
          </w:p>
        </w:tc>
        <w:tc>
          <w:tcPr>
            <w:tcW w:w="893"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9 367</w:t>
            </w: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1 027 741</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1 435 863</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 За отчетный период предыдущего года:</w:t>
            </w:r>
          </w:p>
        </w:tc>
        <w:tc>
          <w:tcPr>
            <w:tcW w:w="851"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Увеличение капитала – всего:</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3210</w:t>
            </w:r>
          </w:p>
        </w:tc>
        <w:tc>
          <w:tcPr>
            <w:tcW w:w="1134"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57 158</w:t>
            </w: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374 954</w:t>
            </w: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585 639</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1 017 751</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том числе:</w:t>
            </w:r>
          </w:p>
        </w:tc>
        <w:tc>
          <w:tcPr>
            <w:tcW w:w="851"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чистая прибыль</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3211</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582 349</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582 349</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переоценка имущества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3212</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3 117</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3 117</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доходы, относящиеся непосредственно на увеличение капитала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3213</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173</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173</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дополнительный выпуск акций</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3214</w:t>
            </w:r>
          </w:p>
        </w:tc>
        <w:tc>
          <w:tcPr>
            <w:tcW w:w="1134"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57 258</w:t>
            </w: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374 954</w:t>
            </w: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432 112</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увеличение номинальной стоимости акций</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3215</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реорганизация юридического лица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3216</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Уменьшение капитала – всего:</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3220</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-3 117</w:t>
            </w: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-549 000</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-552 117</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том числе:</w:t>
            </w:r>
          </w:p>
        </w:tc>
        <w:tc>
          <w:tcPr>
            <w:tcW w:w="851"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убыток</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3221</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-3 117</w:t>
            </w: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-3 117</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переоценка имущества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3222</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расходы, относящиеся непосредственно на уменьшение капитала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3223</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уменьшение номинальной стоимости акций</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3224</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уменьшение количества акций</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3225</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реорганизация юридического лица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3226</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дивиденды</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3227</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-549 000</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-549 000</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Изменение добавочного  капитала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3230</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Изменение резервного капитала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3240</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2 858</w:t>
            </w: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-2 858</w:t>
            </w: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Величина капитала на 31 декабря предыдущего года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3200</w:t>
            </w:r>
          </w:p>
        </w:tc>
        <w:tc>
          <w:tcPr>
            <w:tcW w:w="1134"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244 500</w:t>
            </w: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583 250</w:t>
            </w:r>
          </w:p>
        </w:tc>
        <w:tc>
          <w:tcPr>
            <w:tcW w:w="893"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12 225</w:t>
            </w: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1 061 522</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1 901 497</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 отчетный год:</w:t>
            </w:r>
          </w:p>
        </w:tc>
        <w:tc>
          <w:tcPr>
            <w:tcW w:w="851"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Увеличение капитала – всего:</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3310</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777 429</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777 429</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том числе:</w:t>
            </w:r>
          </w:p>
        </w:tc>
        <w:tc>
          <w:tcPr>
            <w:tcW w:w="851"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чистая прибыль</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3311</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777 429</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777 429</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переоценка имущества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3312</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доходы, относящиеся непосредственно на увеличение капитала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3313</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дополнительный выпуск акций</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3314</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увеличение номинальной стоимости акций</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3315</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реорганизация юридического лица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3316</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Уменьшение капитала – всего:</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3320</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-891 200</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-891 200</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том числе:</w:t>
            </w:r>
          </w:p>
        </w:tc>
        <w:tc>
          <w:tcPr>
            <w:tcW w:w="851"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lastRenderedPageBreak/>
              <w:t>убыток</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3321</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переоценка имущества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3322</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расходы, относящиеся непосредственно на уменьшение капитала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3323</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уменьшение номинальной стоимости акций</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3324</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уменьшение количества акций</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3325</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реорганизация юридического лица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3326</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дивиденды</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3327</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-891 200</w:t>
            </w:r>
          </w:p>
        </w:tc>
        <w:tc>
          <w:tcPr>
            <w:tcW w:w="114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-891 200</w:t>
            </w: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Изменение добавочного  капитала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3330</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Изменение резервного капитала</w:t>
            </w:r>
          </w:p>
        </w:tc>
        <w:tc>
          <w:tcPr>
            <w:tcW w:w="851"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3340</w:t>
            </w:r>
          </w:p>
        </w:tc>
        <w:tc>
          <w:tcPr>
            <w:tcW w:w="1134"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893"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4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A2316">
        <w:tc>
          <w:tcPr>
            <w:tcW w:w="2954"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Величина капитала на 31 декабря отчетного года</w:t>
            </w:r>
          </w:p>
        </w:tc>
        <w:tc>
          <w:tcPr>
            <w:tcW w:w="851" w:type="dxa"/>
            <w:tcBorders>
              <w:top w:val="single" w:sz="6" w:space="0" w:color="auto"/>
              <w:left w:val="single" w:sz="6" w:space="0" w:color="auto"/>
              <w:bottom w:val="doub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3300</w:t>
            </w:r>
          </w:p>
        </w:tc>
        <w:tc>
          <w:tcPr>
            <w:tcW w:w="1134"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244 500</w:t>
            </w:r>
          </w:p>
        </w:tc>
        <w:tc>
          <w:tcPr>
            <w:tcW w:w="900" w:type="dxa"/>
            <w:tcBorders>
              <w:top w:val="single" w:sz="6" w:space="0" w:color="auto"/>
              <w:left w:val="single" w:sz="6" w:space="0" w:color="auto"/>
              <w:bottom w:val="double" w:sz="6" w:space="0" w:color="auto"/>
              <w:right w:val="single" w:sz="6" w:space="0" w:color="auto"/>
            </w:tcBorders>
          </w:tcPr>
          <w:p w:rsidR="00CD58B1" w:rsidRDefault="00CD58B1">
            <w:pPr>
              <w:rPr>
                <w:rFonts w:eastAsiaTheme="minorEastAsia"/>
                <w:lang w:eastAsia="ru-RU"/>
              </w:rPr>
            </w:pPr>
          </w:p>
        </w:tc>
        <w:tc>
          <w:tcPr>
            <w:tcW w:w="90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583 250</w:t>
            </w:r>
          </w:p>
        </w:tc>
        <w:tc>
          <w:tcPr>
            <w:tcW w:w="893"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12 225</w:t>
            </w:r>
          </w:p>
        </w:tc>
        <w:tc>
          <w:tcPr>
            <w:tcW w:w="112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947 751</w:t>
            </w:r>
          </w:p>
        </w:tc>
        <w:tc>
          <w:tcPr>
            <w:tcW w:w="1148" w:type="dxa"/>
            <w:tcBorders>
              <w:top w:val="single" w:sz="6" w:space="0" w:color="auto"/>
              <w:left w:val="single" w:sz="6" w:space="0" w:color="auto"/>
              <w:bottom w:val="doub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1 787 726</w:t>
            </w: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4372"/>
        <w:gridCol w:w="720"/>
        <w:gridCol w:w="1180"/>
        <w:gridCol w:w="1180"/>
        <w:gridCol w:w="1180"/>
        <w:gridCol w:w="1268"/>
      </w:tblGrid>
      <w:tr w:rsidR="00CD58B1" w:rsidTr="008162F8">
        <w:tc>
          <w:tcPr>
            <w:tcW w:w="9900" w:type="dxa"/>
            <w:gridSpan w:val="6"/>
            <w:tcBorders>
              <w:top w:val="double" w:sz="6" w:space="0" w:color="auto"/>
              <w:left w:val="doub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 Корректировки в связи с изменением учетной политики и исправлением ошибок</w:t>
            </w: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2360" w:type="dxa"/>
            <w:gridSpan w:val="2"/>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Изменения капитала за 2017 г.</w:t>
            </w: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 строки</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 31.12.2016 г.</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за счет иных факторов</w:t>
            </w:r>
          </w:p>
        </w:tc>
        <w:tc>
          <w:tcPr>
            <w:tcW w:w="1268"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На 31.12.2017 г.</w:t>
            </w: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5</w:t>
            </w:r>
          </w:p>
        </w:tc>
        <w:tc>
          <w:tcPr>
            <w:tcW w:w="1268"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w:t>
            </w: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Капитал – всего</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3400</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1 435 864</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582 349</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-116 716</w:t>
            </w:r>
          </w:p>
        </w:tc>
        <w:tc>
          <w:tcPr>
            <w:tcW w:w="126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1 901 497</w:t>
            </w: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3410</w:t>
            </w: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3420</w:t>
            </w: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3500</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1 435 864</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582 349</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-116 716</w:t>
            </w:r>
          </w:p>
        </w:tc>
        <w:tc>
          <w:tcPr>
            <w:tcW w:w="126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1 901 497</w:t>
            </w: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3401</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1 027 741</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582 349</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-548 568</w:t>
            </w:r>
          </w:p>
        </w:tc>
        <w:tc>
          <w:tcPr>
            <w:tcW w:w="126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1 061 522</w:t>
            </w: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3411</w:t>
            </w: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3421</w:t>
            </w: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3501</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1 027 741</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582 349</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-548 568</w:t>
            </w:r>
          </w:p>
        </w:tc>
        <w:tc>
          <w:tcPr>
            <w:tcW w:w="126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1 061 522</w:t>
            </w: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(по статьям)</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3402</w:t>
            </w: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408 123</w:t>
            </w: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432 852</w:t>
            </w:r>
          </w:p>
        </w:tc>
        <w:tc>
          <w:tcPr>
            <w:tcW w:w="1268"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839 975</w:t>
            </w: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3412</w:t>
            </w: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3422</w:t>
            </w: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68"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8162F8">
        <w:tc>
          <w:tcPr>
            <w:tcW w:w="4372"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3502</w:t>
            </w:r>
          </w:p>
        </w:tc>
        <w:tc>
          <w:tcPr>
            <w:tcW w:w="118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408 123</w:t>
            </w:r>
          </w:p>
        </w:tc>
        <w:tc>
          <w:tcPr>
            <w:tcW w:w="1180" w:type="dxa"/>
            <w:tcBorders>
              <w:top w:val="single" w:sz="6" w:space="0" w:color="auto"/>
              <w:left w:val="single" w:sz="6" w:space="0" w:color="auto"/>
              <w:bottom w:val="double" w:sz="6" w:space="0" w:color="auto"/>
              <w:right w:val="single" w:sz="6" w:space="0" w:color="auto"/>
            </w:tcBorders>
          </w:tcPr>
          <w:p w:rsidR="00CD58B1" w:rsidRDefault="00CD58B1">
            <w:pPr>
              <w:rPr>
                <w:rFonts w:eastAsiaTheme="minorEastAsia"/>
                <w:lang w:eastAsia="ru-RU"/>
              </w:rPr>
            </w:pPr>
          </w:p>
        </w:tc>
        <w:tc>
          <w:tcPr>
            <w:tcW w:w="118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431 852</w:t>
            </w:r>
          </w:p>
        </w:tc>
        <w:tc>
          <w:tcPr>
            <w:tcW w:w="1268" w:type="dxa"/>
            <w:tcBorders>
              <w:top w:val="single" w:sz="6" w:space="0" w:color="auto"/>
              <w:left w:val="single" w:sz="6" w:space="0" w:color="auto"/>
              <w:bottom w:val="doub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839 975</w:t>
            </w:r>
          </w:p>
        </w:tc>
      </w:tr>
    </w:tbl>
    <w:p w:rsidR="00CD58B1" w:rsidRDefault="00CD58B1">
      <w:pPr>
        <w:rPr>
          <w:rFonts w:eastAsiaTheme="minorEastAsia"/>
          <w:lang w:eastAsia="ru-RU"/>
        </w:rPr>
      </w:pPr>
    </w:p>
    <w:p w:rsidR="008162F8" w:rsidRDefault="008162F8">
      <w:pPr>
        <w:rPr>
          <w:rFonts w:eastAsiaTheme="minorEastAsia"/>
          <w:lang w:eastAsia="ru-RU"/>
        </w:rPr>
      </w:pPr>
    </w:p>
    <w:p w:rsidR="00CD58B1" w:rsidRDefault="00CD58B1">
      <w:pPr>
        <w:pStyle w:val="ThinDelim"/>
        <w:rPr>
          <w:rFonts w:eastAsiaTheme="minorEastAsia"/>
          <w:szCs w:val="20"/>
          <w:lang w:eastAsia="ru-RU"/>
        </w:rPr>
      </w:pPr>
    </w:p>
    <w:tbl>
      <w:tblPr>
        <w:tblW w:w="9903" w:type="dxa"/>
        <w:tblLayout w:type="fixed"/>
        <w:tblCellMar>
          <w:left w:w="72" w:type="dxa"/>
          <w:right w:w="72" w:type="dxa"/>
        </w:tblCellMar>
        <w:tblLook w:val="0000" w:firstRow="0" w:lastRow="0" w:firstColumn="0" w:lastColumn="0" w:noHBand="0" w:noVBand="0"/>
      </w:tblPr>
      <w:tblGrid>
        <w:gridCol w:w="4655"/>
        <w:gridCol w:w="820"/>
        <w:gridCol w:w="1460"/>
        <w:gridCol w:w="1460"/>
        <w:gridCol w:w="1500"/>
        <w:gridCol w:w="8"/>
      </w:tblGrid>
      <w:tr w:rsidR="00CD58B1" w:rsidTr="003A4C84">
        <w:tc>
          <w:tcPr>
            <w:tcW w:w="9903" w:type="dxa"/>
            <w:gridSpan w:val="6"/>
            <w:tcBorders>
              <w:top w:val="double" w:sz="6" w:space="0" w:color="auto"/>
              <w:left w:val="doub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lastRenderedPageBreak/>
              <w:t>Справки</w:t>
            </w:r>
          </w:p>
        </w:tc>
      </w:tr>
      <w:tr w:rsidR="00CD58B1" w:rsidTr="003A4C84">
        <w:trPr>
          <w:gridAfter w:val="1"/>
          <w:wAfter w:w="8" w:type="dxa"/>
        </w:trPr>
        <w:tc>
          <w:tcPr>
            <w:tcW w:w="4655"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w:t>
            </w:r>
          </w:p>
        </w:tc>
        <w:tc>
          <w:tcPr>
            <w:tcW w:w="14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 31.12.2018 г.</w:t>
            </w:r>
          </w:p>
        </w:tc>
        <w:tc>
          <w:tcPr>
            <w:tcW w:w="14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 31.12.2017 г.</w:t>
            </w:r>
          </w:p>
        </w:tc>
        <w:tc>
          <w:tcPr>
            <w:tcW w:w="1500"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На 31.12.2016 г.</w:t>
            </w:r>
          </w:p>
        </w:tc>
      </w:tr>
      <w:tr w:rsidR="00CD58B1" w:rsidTr="003A4C84">
        <w:trPr>
          <w:gridAfter w:val="1"/>
          <w:wAfter w:w="8" w:type="dxa"/>
        </w:trPr>
        <w:tc>
          <w:tcPr>
            <w:tcW w:w="4655"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w:t>
            </w:r>
          </w:p>
        </w:tc>
        <w:tc>
          <w:tcPr>
            <w:tcW w:w="8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w:t>
            </w:r>
          </w:p>
        </w:tc>
        <w:tc>
          <w:tcPr>
            <w:tcW w:w="14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w:t>
            </w:r>
          </w:p>
        </w:tc>
        <w:tc>
          <w:tcPr>
            <w:tcW w:w="14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w:t>
            </w:r>
          </w:p>
        </w:tc>
        <w:tc>
          <w:tcPr>
            <w:tcW w:w="1500"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5</w:t>
            </w:r>
          </w:p>
        </w:tc>
      </w:tr>
      <w:tr w:rsidR="00CD58B1" w:rsidTr="003A4C84">
        <w:trPr>
          <w:gridAfter w:val="1"/>
          <w:wAfter w:w="8" w:type="dxa"/>
        </w:trPr>
        <w:tc>
          <w:tcPr>
            <w:tcW w:w="4655"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Чистые активы</w:t>
            </w:r>
          </w:p>
        </w:tc>
        <w:tc>
          <w:tcPr>
            <w:tcW w:w="820" w:type="dxa"/>
            <w:tcBorders>
              <w:top w:val="single" w:sz="6" w:space="0" w:color="auto"/>
              <w:left w:val="single" w:sz="6" w:space="0" w:color="auto"/>
              <w:bottom w:val="doub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3600</w:t>
            </w:r>
          </w:p>
        </w:tc>
        <w:tc>
          <w:tcPr>
            <w:tcW w:w="146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1 787 726</w:t>
            </w:r>
          </w:p>
        </w:tc>
        <w:tc>
          <w:tcPr>
            <w:tcW w:w="146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1 901 497</w:t>
            </w:r>
          </w:p>
        </w:tc>
        <w:tc>
          <w:tcPr>
            <w:tcW w:w="1500" w:type="dxa"/>
            <w:tcBorders>
              <w:top w:val="single" w:sz="6" w:space="0" w:color="auto"/>
              <w:left w:val="single" w:sz="6" w:space="0" w:color="auto"/>
              <w:bottom w:val="doub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1 435 863</w:t>
            </w:r>
          </w:p>
        </w:tc>
      </w:tr>
    </w:tbl>
    <w:p w:rsidR="00CD58B1" w:rsidRDefault="00CD58B1">
      <w:pPr>
        <w:rPr>
          <w:rFonts w:eastAsiaTheme="minorEastAsia"/>
          <w:lang w:eastAsia="ru-RU"/>
        </w:rPr>
      </w:pPr>
    </w:p>
    <w:p w:rsidR="003A4C84" w:rsidRDefault="003A4C84">
      <w:pPr>
        <w:rPr>
          <w:rFonts w:eastAsiaTheme="minorEastAsia"/>
          <w:lang w:eastAsia="ru-RU"/>
        </w:rPr>
      </w:pPr>
    </w:p>
    <w:p w:rsidR="00CD58B1" w:rsidRDefault="00AE1D25">
      <w:pPr>
        <w:pStyle w:val="Headingbalance"/>
        <w:ind w:left="200"/>
        <w:rPr>
          <w:rFonts w:eastAsiaTheme="minorEastAsia"/>
          <w:bCs w:val="0"/>
          <w:lang w:eastAsia="ru-RU"/>
        </w:rPr>
      </w:pPr>
      <w:r>
        <w:rPr>
          <w:rFonts w:eastAsiaTheme="minorEastAsia"/>
          <w:bCs w:val="0"/>
          <w:lang w:eastAsia="ru-RU"/>
        </w:rPr>
        <w:t>Отчет о движении денежных средств</w:t>
      </w:r>
    </w:p>
    <w:p w:rsidR="00CD58B1" w:rsidRDefault="00AE1D25">
      <w:pPr>
        <w:jc w:val="center"/>
        <w:rPr>
          <w:rFonts w:eastAsiaTheme="minorEastAsia"/>
          <w:b/>
          <w:lang w:eastAsia="ru-RU"/>
        </w:rPr>
      </w:pPr>
      <w:r>
        <w:rPr>
          <w:rFonts w:eastAsiaTheme="minorEastAsia"/>
          <w:b/>
          <w:lang w:eastAsia="ru-RU"/>
        </w:rPr>
        <w:t>за Январь - Декабрь 2018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CD58B1">
        <w:tc>
          <w:tcPr>
            <w:tcW w:w="6112" w:type="dxa"/>
            <w:tcBorders>
              <w:top w:val="nil"/>
              <w:left w:val="nil"/>
              <w:bottom w:val="nil"/>
              <w:right w:val="nil"/>
            </w:tcBorders>
          </w:tcPr>
          <w:p w:rsidR="00CD58B1" w:rsidRDefault="00CD58B1">
            <w:pPr>
              <w:rPr>
                <w:rFonts w:eastAsiaTheme="minorEastAsia"/>
                <w:lang w:eastAsia="ru-RU"/>
              </w:rPr>
            </w:pPr>
          </w:p>
        </w:tc>
        <w:tc>
          <w:tcPr>
            <w:tcW w:w="1560" w:type="dxa"/>
            <w:tcBorders>
              <w:top w:val="nil"/>
              <w:left w:val="nil"/>
              <w:bottom w:val="nil"/>
              <w:right w:val="nil"/>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Коды</w:t>
            </w:r>
          </w:p>
        </w:tc>
      </w:tr>
      <w:tr w:rsidR="00CD58B1">
        <w:tc>
          <w:tcPr>
            <w:tcW w:w="7672" w:type="dxa"/>
            <w:gridSpan w:val="2"/>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0710004</w:t>
            </w:r>
          </w:p>
        </w:tc>
      </w:tr>
      <w:tr w:rsidR="00CD58B1">
        <w:tc>
          <w:tcPr>
            <w:tcW w:w="6112" w:type="dxa"/>
            <w:tcBorders>
              <w:top w:val="nil"/>
              <w:left w:val="nil"/>
              <w:bottom w:val="nil"/>
              <w:right w:val="nil"/>
            </w:tcBorders>
          </w:tcPr>
          <w:p w:rsidR="00CD58B1" w:rsidRDefault="00CD58B1">
            <w:pPr>
              <w:rPr>
                <w:rFonts w:eastAsiaTheme="minorEastAsia"/>
                <w:lang w:eastAsia="ru-RU"/>
              </w:rPr>
            </w:pP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Дата</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31.12.2018</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Организация:</w:t>
            </w:r>
            <w:r>
              <w:rPr>
                <w:rFonts w:eastAsiaTheme="minorEastAsia"/>
                <w:b/>
                <w:lang w:eastAsia="ru-RU"/>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ОКПО</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00941903</w:t>
            </w:r>
          </w:p>
        </w:tc>
      </w:tr>
      <w:tr w:rsidR="00CD58B1">
        <w:tc>
          <w:tcPr>
            <w:tcW w:w="6112" w:type="dxa"/>
            <w:tcBorders>
              <w:top w:val="nil"/>
              <w:left w:val="nil"/>
              <w:bottom w:val="nil"/>
              <w:right w:val="nil"/>
            </w:tcBorders>
          </w:tcPr>
          <w:p w:rsidR="00CD58B1" w:rsidRDefault="00AE1D25">
            <w:pPr>
              <w:rPr>
                <w:rFonts w:eastAsiaTheme="minorEastAsia"/>
                <w:lang w:eastAsia="ru-RU"/>
              </w:rPr>
            </w:pPr>
            <w:r>
              <w:rPr>
                <w:rFonts w:eastAsiaTheme="minorEastAsia"/>
                <w:lang w:eastAsia="ru-RU"/>
              </w:rPr>
              <w:t>Идентификационный номер налогоплательщика</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ИНН</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7810229592</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Вид деятельности:</w:t>
            </w:r>
            <w:r>
              <w:rPr>
                <w:rFonts w:eastAsiaTheme="minorEastAsia"/>
                <w:b/>
                <w:lang w:eastAsia="ru-RU"/>
              </w:rPr>
              <w:t xml:space="preserve"> Производство муки и крупы из зерновых культур</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ОКВЭД</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10.61.2</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Организационно-правовая форма / форма собственности:</w:t>
            </w:r>
            <w:r>
              <w:rPr>
                <w:rFonts w:eastAsiaTheme="minorEastAsia"/>
                <w:b/>
                <w:lang w:eastAsia="ru-RU"/>
              </w:rPr>
              <w:t xml:space="preserve"> публичное акционерное общество / Частная собственность</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1 22 47 / 16</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Единица измерения:</w:t>
            </w:r>
            <w:r>
              <w:rPr>
                <w:rFonts w:eastAsiaTheme="minorEastAsia"/>
                <w:b/>
                <w:lang w:eastAsia="ru-RU"/>
              </w:rPr>
              <w:t xml:space="preserve"> тыс. руб.</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ОКЕИ</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384</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Местонахождение (адрес):</w:t>
            </w:r>
            <w:r>
              <w:rPr>
                <w:rFonts w:eastAsiaTheme="minorEastAsia"/>
                <w:b/>
                <w:lang w:eastAsia="ru-RU"/>
              </w:rPr>
              <w:t xml:space="preserve"> 196240 Российская Федерация, г. Санкт-Петербург, 4-ый </w:t>
            </w:r>
            <w:proofErr w:type="spellStart"/>
            <w:r>
              <w:rPr>
                <w:rFonts w:eastAsiaTheme="minorEastAsia"/>
                <w:b/>
                <w:lang w:eastAsia="ru-RU"/>
              </w:rPr>
              <w:t>Предпортовый</w:t>
            </w:r>
            <w:proofErr w:type="spellEnd"/>
            <w:r>
              <w:rPr>
                <w:rFonts w:eastAsiaTheme="minorEastAsia"/>
                <w:b/>
                <w:lang w:eastAsia="ru-RU"/>
              </w:rPr>
              <w:t xml:space="preserve"> проезд 5</w:t>
            </w:r>
          </w:p>
        </w:tc>
        <w:tc>
          <w:tcPr>
            <w:tcW w:w="1560" w:type="dxa"/>
            <w:tcBorders>
              <w:top w:val="nil"/>
              <w:left w:val="nil"/>
              <w:bottom w:val="nil"/>
              <w:right w:val="nil"/>
            </w:tcBorders>
          </w:tcPr>
          <w:p w:rsidR="00CD58B1" w:rsidRDefault="00CD58B1">
            <w:pPr>
              <w:rPr>
                <w:rFonts w:eastAsiaTheme="minorEastAsia"/>
                <w:lang w:eastAsia="ru-RU"/>
              </w:rPr>
            </w:pPr>
          </w:p>
        </w:tc>
        <w:tc>
          <w:tcPr>
            <w:tcW w:w="1580" w:type="dxa"/>
            <w:tcBorders>
              <w:top w:val="nil"/>
              <w:left w:val="nil"/>
              <w:bottom w:val="nil"/>
              <w:right w:val="nil"/>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tbl>
      <w:tblPr>
        <w:tblW w:w="9791" w:type="dxa"/>
        <w:tblLayout w:type="fixed"/>
        <w:tblCellMar>
          <w:left w:w="72" w:type="dxa"/>
          <w:right w:w="72" w:type="dxa"/>
        </w:tblCellMar>
        <w:tblLook w:val="0000" w:firstRow="0" w:lastRow="0" w:firstColumn="0" w:lastColumn="0" w:noHBand="0" w:noVBand="0"/>
      </w:tblPr>
      <w:tblGrid>
        <w:gridCol w:w="5931"/>
        <w:gridCol w:w="720"/>
        <w:gridCol w:w="1560"/>
        <w:gridCol w:w="1580"/>
      </w:tblGrid>
      <w:tr w:rsidR="00CD58B1" w:rsidTr="003A4C84">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 строки</w:t>
            </w:r>
          </w:p>
        </w:tc>
        <w:tc>
          <w:tcPr>
            <w:tcW w:w="156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 xml:space="preserve"> За 12 мес.2018 г.</w:t>
            </w:r>
          </w:p>
        </w:tc>
        <w:tc>
          <w:tcPr>
            <w:tcW w:w="15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 xml:space="preserve"> За 12 мес.2017 г.</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4</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4110</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4 278 921</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4 548 485</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4111</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4 242 033</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4 362 200</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4112</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10 393</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18 783</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4113</w:t>
            </w: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4119</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26 495</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137 502</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4120</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-4 037 587</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-4 102 850</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4121</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-3 403 033</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-3 549 019</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4122</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-330 730</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-238 742</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4123</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-87 512</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-130 552</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4124</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-127 749</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-126 561</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4125</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-88 563</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-57 976</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4100</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241 334</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415 635</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4210</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645 392</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546 575</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lastRenderedPageBreak/>
              <w:t xml:space="preserve">от продажи </w:t>
            </w:r>
            <w:proofErr w:type="spellStart"/>
            <w:r>
              <w:rPr>
                <w:rFonts w:eastAsiaTheme="minorEastAsia"/>
                <w:lang w:eastAsia="ru-RU"/>
              </w:rPr>
              <w:t>внеоборотных</w:t>
            </w:r>
            <w:proofErr w:type="spellEnd"/>
            <w:r>
              <w:rPr>
                <w:rFonts w:eastAsiaTheme="minorEastAsia"/>
                <w:lang w:eastAsia="ru-RU"/>
              </w:rPr>
              <w:t xml:space="preserve">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4211</w:t>
            </w: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727</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4212</w:t>
            </w: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432 111</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4213</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381 500</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39 737</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дивидендов, процентов по долговым финансовым 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4214</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263 892</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74 000</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4219</w:t>
            </w: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4220</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-124 562</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-451 420</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в связи с приобретением, созданием, модернизацией, реконструкцией и подготовкой к использованию </w:t>
            </w:r>
            <w:proofErr w:type="spellStart"/>
            <w:r>
              <w:rPr>
                <w:rFonts w:eastAsiaTheme="minorEastAsia"/>
                <w:lang w:eastAsia="ru-RU"/>
              </w:rPr>
              <w:t>внеоборотных</w:t>
            </w:r>
            <w:proofErr w:type="spellEnd"/>
            <w:r>
              <w:rPr>
                <w:rFonts w:eastAsiaTheme="minorEastAsia"/>
                <w:lang w:eastAsia="ru-RU"/>
              </w:rP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4221</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-88 062</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-28 420</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4222</w:t>
            </w: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4223</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-36 500</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-423 000</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4224</w:t>
            </w: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4229</w:t>
            </w: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4200</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520 830</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95 155</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4310</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1 718 731</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1 640 943</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4311</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1 714 400</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1 634 900</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4312</w:t>
            </w: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4313</w:t>
            </w: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4314</w:t>
            </w: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4319</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4 331</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6 043</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4320</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-2 435 299</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-2 155 419</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4321</w:t>
            </w: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4322</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-854 200</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-536 000</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4323</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-1 581 099</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1 619 419</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4329</w:t>
            </w:r>
          </w:p>
        </w:tc>
        <w:tc>
          <w:tcPr>
            <w:tcW w:w="15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4300</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-716 568</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-514 476</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4400</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45 596</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-3 686</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4450</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37 840</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40 950</w:t>
            </w:r>
          </w:p>
        </w:tc>
      </w:tr>
      <w:tr w:rsidR="00CD58B1" w:rsidTr="003A4C84">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4500</w:t>
            </w:r>
          </w:p>
        </w:tc>
        <w:tc>
          <w:tcPr>
            <w:tcW w:w="15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87 496</w:t>
            </w:r>
          </w:p>
        </w:tc>
        <w:tc>
          <w:tcPr>
            <w:tcW w:w="15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37 855</w:t>
            </w:r>
          </w:p>
        </w:tc>
      </w:tr>
      <w:tr w:rsidR="00CD58B1" w:rsidTr="003A4C84">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4490</w:t>
            </w:r>
          </w:p>
        </w:tc>
        <w:tc>
          <w:tcPr>
            <w:tcW w:w="156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4 060</w:t>
            </w:r>
          </w:p>
        </w:tc>
        <w:tc>
          <w:tcPr>
            <w:tcW w:w="1580" w:type="dxa"/>
            <w:tcBorders>
              <w:top w:val="single" w:sz="6" w:space="0" w:color="auto"/>
              <w:left w:val="single" w:sz="6" w:space="0" w:color="auto"/>
              <w:bottom w:val="doub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591</w:t>
            </w:r>
          </w:p>
        </w:tc>
      </w:tr>
    </w:tbl>
    <w:p w:rsidR="00CD58B1" w:rsidRDefault="00AE1D25">
      <w:pPr>
        <w:pStyle w:val="Headingbalance"/>
        <w:ind w:left="200"/>
        <w:rPr>
          <w:rFonts w:eastAsiaTheme="minorEastAsia"/>
          <w:bCs w:val="0"/>
          <w:lang w:eastAsia="ru-RU"/>
        </w:rPr>
      </w:pPr>
      <w:r>
        <w:rPr>
          <w:rFonts w:eastAsiaTheme="minorEastAsia"/>
          <w:bCs w:val="0"/>
          <w:lang w:eastAsia="ru-RU"/>
        </w:rPr>
        <w:lastRenderedPageBreak/>
        <w:t>Приложение к бухгалтерскому балансу</w:t>
      </w:r>
    </w:p>
    <w:p w:rsidR="00CD58B1" w:rsidRDefault="00AE1D25" w:rsidP="00D24738">
      <w:pPr>
        <w:spacing w:before="120"/>
        <w:ind w:left="403"/>
        <w:rPr>
          <w:rStyle w:val="Subst"/>
          <w:rFonts w:eastAsiaTheme="minorEastAsia"/>
          <w:bCs w:val="0"/>
          <w:iCs w:val="0"/>
          <w:lang w:eastAsia="ru-RU"/>
        </w:rPr>
      </w:pPr>
      <w:r>
        <w:rPr>
          <w:rStyle w:val="Subst"/>
          <w:rFonts w:eastAsiaTheme="minorEastAsia"/>
          <w:bCs w:val="0"/>
          <w:iCs w:val="0"/>
          <w:lang w:eastAsia="ru-RU"/>
        </w:rPr>
        <w:t>Информация приводится в приложении к настоящему ежеквартальному отчету</w:t>
      </w:r>
    </w:p>
    <w:p w:rsidR="00CD58B1" w:rsidRDefault="00AE1D25">
      <w:pPr>
        <w:pStyle w:val="SubHeading"/>
        <w:ind w:left="200"/>
        <w:rPr>
          <w:rFonts w:eastAsiaTheme="minorEastAsia"/>
          <w:lang w:eastAsia="ru-RU"/>
        </w:rPr>
      </w:pPr>
      <w:r>
        <w:rPr>
          <w:rFonts w:eastAsiaTheme="minorEastAsia"/>
          <w:lang w:eastAsia="ru-RU"/>
        </w:rPr>
        <w:t>Информация, сопутствующая бухгалтерской отчетности</w:t>
      </w:r>
    </w:p>
    <w:p w:rsidR="00CD58B1" w:rsidRDefault="00AE1D25" w:rsidP="00D24738">
      <w:pPr>
        <w:spacing w:before="120"/>
        <w:ind w:left="403"/>
        <w:rPr>
          <w:rStyle w:val="Subst"/>
          <w:rFonts w:eastAsiaTheme="minorEastAsia"/>
          <w:bCs w:val="0"/>
          <w:iCs w:val="0"/>
          <w:lang w:eastAsia="ru-RU"/>
        </w:rPr>
      </w:pPr>
      <w:r>
        <w:rPr>
          <w:rStyle w:val="Subst"/>
          <w:rFonts w:eastAsiaTheme="minorEastAsia"/>
          <w:bCs w:val="0"/>
          <w:iCs w:val="0"/>
          <w:lang w:eastAsia="ru-RU"/>
        </w:rPr>
        <w:t>Информация приводится в приложении к настоящему ежеквартальному отчету</w:t>
      </w:r>
    </w:p>
    <w:p w:rsidR="00CD58B1" w:rsidRDefault="00AE1D25">
      <w:pPr>
        <w:pStyle w:val="SubHeading"/>
        <w:ind w:left="200"/>
        <w:rPr>
          <w:rFonts w:eastAsiaTheme="minorEastAsia"/>
          <w:lang w:eastAsia="ru-RU"/>
        </w:rPr>
      </w:pPr>
      <w:r>
        <w:rPr>
          <w:rFonts w:eastAsiaTheme="minorEastAsia"/>
          <w:lang w:eastAsia="ru-RU"/>
        </w:rPr>
        <w:t>Аудиторское заключение</w:t>
      </w:r>
    </w:p>
    <w:p w:rsidR="00CD58B1" w:rsidRDefault="00AE1D25" w:rsidP="00D24738">
      <w:pPr>
        <w:spacing w:before="120"/>
        <w:ind w:left="403"/>
        <w:rPr>
          <w:rStyle w:val="Subst"/>
          <w:rFonts w:eastAsiaTheme="minorEastAsia"/>
          <w:bCs w:val="0"/>
          <w:iCs w:val="0"/>
          <w:lang w:eastAsia="ru-RU"/>
        </w:rPr>
      </w:pPr>
      <w:r>
        <w:rPr>
          <w:rStyle w:val="Subst"/>
          <w:rFonts w:eastAsiaTheme="minorEastAsia"/>
          <w:bCs w:val="0"/>
          <w:iCs w:val="0"/>
          <w:lang w:eastAsia="ru-RU"/>
        </w:rPr>
        <w:t>Информация приводится в приложении к настоящему ежеквартальному отчету</w:t>
      </w:r>
    </w:p>
    <w:p w:rsidR="00CD58B1" w:rsidRDefault="00CD58B1">
      <w:pPr>
        <w:rPr>
          <w:rFonts w:eastAsiaTheme="minorEastAsia"/>
          <w:lang w:eastAsia="ru-RU"/>
        </w:rPr>
      </w:pPr>
    </w:p>
    <w:p w:rsidR="00CD58B1" w:rsidRDefault="00AE1D25">
      <w:pPr>
        <w:pStyle w:val="2"/>
        <w:rPr>
          <w:rFonts w:eastAsiaTheme="minorEastAsia"/>
          <w:bCs w:val="0"/>
          <w:szCs w:val="20"/>
          <w:lang w:eastAsia="ru-RU"/>
        </w:rPr>
      </w:pPr>
      <w:bookmarkStart w:id="76" w:name="_Toc8152896"/>
      <w:r>
        <w:rPr>
          <w:rFonts w:eastAsiaTheme="minorEastAsia"/>
          <w:bCs w:val="0"/>
          <w:szCs w:val="20"/>
          <w:lang w:eastAsia="ru-RU"/>
        </w:rPr>
        <w:t>7.2. Промежуточная бухгалтерская (финансовая) отчетность эмитента</w:t>
      </w:r>
      <w:bookmarkEnd w:id="76"/>
    </w:p>
    <w:p w:rsidR="00CD58B1" w:rsidRDefault="00CD58B1">
      <w:pPr>
        <w:rPr>
          <w:rFonts w:eastAsiaTheme="minorEastAsia"/>
          <w:lang w:eastAsia="ru-RU"/>
        </w:rPr>
      </w:pPr>
    </w:p>
    <w:p w:rsidR="00CD58B1" w:rsidRDefault="00AE1D25">
      <w:pPr>
        <w:pStyle w:val="Headingbalance"/>
        <w:rPr>
          <w:rFonts w:eastAsiaTheme="minorEastAsia"/>
          <w:bCs w:val="0"/>
          <w:lang w:eastAsia="ru-RU"/>
        </w:rPr>
      </w:pPr>
      <w:r>
        <w:rPr>
          <w:rFonts w:eastAsiaTheme="minorEastAsia"/>
          <w:bCs w:val="0"/>
          <w:lang w:eastAsia="ru-RU"/>
        </w:rPr>
        <w:t>Бухгалтерский баланс</w:t>
      </w:r>
    </w:p>
    <w:p w:rsidR="00CD58B1" w:rsidRDefault="00AE1D25">
      <w:pPr>
        <w:jc w:val="center"/>
        <w:rPr>
          <w:rFonts w:eastAsiaTheme="minorEastAsia"/>
          <w:b/>
          <w:lang w:eastAsia="ru-RU"/>
        </w:rPr>
      </w:pPr>
      <w:r>
        <w:rPr>
          <w:rFonts w:eastAsiaTheme="minorEastAsia"/>
          <w:b/>
          <w:lang w:eastAsia="ru-RU"/>
        </w:rPr>
        <w:t>на 31.03.2019</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CD58B1">
        <w:tc>
          <w:tcPr>
            <w:tcW w:w="6112" w:type="dxa"/>
            <w:tcBorders>
              <w:top w:val="nil"/>
              <w:left w:val="nil"/>
              <w:bottom w:val="nil"/>
              <w:right w:val="nil"/>
            </w:tcBorders>
          </w:tcPr>
          <w:p w:rsidR="00CD58B1" w:rsidRDefault="00CD58B1">
            <w:pPr>
              <w:rPr>
                <w:rFonts w:eastAsiaTheme="minorEastAsia"/>
                <w:lang w:eastAsia="ru-RU"/>
              </w:rPr>
            </w:pPr>
          </w:p>
        </w:tc>
        <w:tc>
          <w:tcPr>
            <w:tcW w:w="1560" w:type="dxa"/>
            <w:tcBorders>
              <w:top w:val="nil"/>
              <w:left w:val="nil"/>
              <w:bottom w:val="nil"/>
              <w:right w:val="nil"/>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Коды</w:t>
            </w:r>
          </w:p>
        </w:tc>
      </w:tr>
      <w:tr w:rsidR="00CD58B1">
        <w:tc>
          <w:tcPr>
            <w:tcW w:w="7672" w:type="dxa"/>
            <w:gridSpan w:val="2"/>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0710001</w:t>
            </w:r>
          </w:p>
        </w:tc>
      </w:tr>
      <w:tr w:rsidR="00CD58B1">
        <w:tc>
          <w:tcPr>
            <w:tcW w:w="6112" w:type="dxa"/>
            <w:tcBorders>
              <w:top w:val="nil"/>
              <w:left w:val="nil"/>
              <w:bottom w:val="nil"/>
              <w:right w:val="nil"/>
            </w:tcBorders>
          </w:tcPr>
          <w:p w:rsidR="00CD58B1" w:rsidRDefault="00CD58B1">
            <w:pPr>
              <w:rPr>
                <w:rFonts w:eastAsiaTheme="minorEastAsia"/>
                <w:lang w:eastAsia="ru-RU"/>
              </w:rPr>
            </w:pP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Дата</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31.03.2019</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Организация:</w:t>
            </w:r>
            <w:r>
              <w:rPr>
                <w:rFonts w:eastAsiaTheme="minorEastAsia"/>
                <w:b/>
                <w:lang w:eastAsia="ru-RU"/>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ОКПО</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00941903</w:t>
            </w:r>
          </w:p>
        </w:tc>
      </w:tr>
      <w:tr w:rsidR="00CD58B1">
        <w:tc>
          <w:tcPr>
            <w:tcW w:w="6112" w:type="dxa"/>
            <w:tcBorders>
              <w:top w:val="nil"/>
              <w:left w:val="nil"/>
              <w:bottom w:val="nil"/>
              <w:right w:val="nil"/>
            </w:tcBorders>
          </w:tcPr>
          <w:p w:rsidR="00CD58B1" w:rsidRDefault="00AE1D25">
            <w:pPr>
              <w:rPr>
                <w:rFonts w:eastAsiaTheme="minorEastAsia"/>
                <w:lang w:eastAsia="ru-RU"/>
              </w:rPr>
            </w:pPr>
            <w:r>
              <w:rPr>
                <w:rFonts w:eastAsiaTheme="minorEastAsia"/>
                <w:lang w:eastAsia="ru-RU"/>
              </w:rPr>
              <w:t>Идентификационный номер налогоплательщика</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ИНН</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7810229592</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Вид деятельности:</w:t>
            </w:r>
            <w:r>
              <w:rPr>
                <w:rFonts w:eastAsiaTheme="minorEastAsia"/>
                <w:b/>
                <w:lang w:eastAsia="ru-RU"/>
              </w:rPr>
              <w:t xml:space="preserve"> Производство муки и крупы из зерновых культур</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ОКВЭД</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10.61.2</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Организационно-правовая форма / форма собственности:</w:t>
            </w:r>
            <w:r>
              <w:rPr>
                <w:rFonts w:eastAsiaTheme="minorEastAsia"/>
                <w:b/>
                <w:lang w:eastAsia="ru-RU"/>
              </w:rPr>
              <w:t xml:space="preserve"> публичное акционерное общество / Частная собственность</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1 22 47 / 16</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Единица измерения:</w:t>
            </w:r>
            <w:r>
              <w:rPr>
                <w:rFonts w:eastAsiaTheme="minorEastAsia"/>
                <w:b/>
                <w:lang w:eastAsia="ru-RU"/>
              </w:rPr>
              <w:t xml:space="preserve"> тыс. руб.</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ОКЕИ</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384</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Местонахождение (адрес):</w:t>
            </w:r>
            <w:r>
              <w:rPr>
                <w:rFonts w:eastAsiaTheme="minorEastAsia"/>
                <w:b/>
                <w:lang w:eastAsia="ru-RU"/>
              </w:rPr>
              <w:t xml:space="preserve"> 196240 Российская Федерация, г. Санкт-Петербург, 4-ый </w:t>
            </w:r>
            <w:proofErr w:type="spellStart"/>
            <w:r>
              <w:rPr>
                <w:rFonts w:eastAsiaTheme="minorEastAsia"/>
                <w:b/>
                <w:lang w:eastAsia="ru-RU"/>
              </w:rPr>
              <w:t>Предпортовый</w:t>
            </w:r>
            <w:proofErr w:type="spellEnd"/>
            <w:r>
              <w:rPr>
                <w:rFonts w:eastAsiaTheme="minorEastAsia"/>
                <w:b/>
                <w:lang w:eastAsia="ru-RU"/>
              </w:rPr>
              <w:t xml:space="preserve"> проезд 5</w:t>
            </w:r>
          </w:p>
        </w:tc>
        <w:tc>
          <w:tcPr>
            <w:tcW w:w="1560" w:type="dxa"/>
            <w:tcBorders>
              <w:top w:val="nil"/>
              <w:left w:val="nil"/>
              <w:bottom w:val="nil"/>
              <w:right w:val="nil"/>
            </w:tcBorders>
          </w:tcPr>
          <w:p w:rsidR="00CD58B1" w:rsidRDefault="00CD58B1">
            <w:pPr>
              <w:rPr>
                <w:rFonts w:eastAsiaTheme="minorEastAsia"/>
                <w:lang w:eastAsia="ru-RU"/>
              </w:rPr>
            </w:pPr>
          </w:p>
        </w:tc>
        <w:tc>
          <w:tcPr>
            <w:tcW w:w="1580" w:type="dxa"/>
            <w:tcBorders>
              <w:top w:val="nil"/>
              <w:left w:val="nil"/>
              <w:bottom w:val="nil"/>
              <w:right w:val="nil"/>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12"/>
        <w:gridCol w:w="4610"/>
        <w:gridCol w:w="720"/>
        <w:gridCol w:w="1280"/>
        <w:gridCol w:w="1280"/>
        <w:gridCol w:w="1280"/>
      </w:tblGrid>
      <w:tr w:rsidR="00CD58B1" w:rsidTr="003A4C84">
        <w:tc>
          <w:tcPr>
            <w:tcW w:w="612"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Пояснения</w:t>
            </w:r>
          </w:p>
        </w:tc>
        <w:tc>
          <w:tcPr>
            <w:tcW w:w="461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АКТИВ</w:t>
            </w:r>
          </w:p>
        </w:tc>
        <w:tc>
          <w:tcPr>
            <w:tcW w:w="72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 строки</w:t>
            </w:r>
          </w:p>
        </w:tc>
        <w:tc>
          <w:tcPr>
            <w:tcW w:w="128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  31.03.2019 г.</w:t>
            </w:r>
          </w:p>
        </w:tc>
        <w:tc>
          <w:tcPr>
            <w:tcW w:w="128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 31.12.2018 г.</w:t>
            </w:r>
          </w:p>
        </w:tc>
        <w:tc>
          <w:tcPr>
            <w:tcW w:w="12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На  31.12.2017 г.</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w:t>
            </w: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1110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1 099</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1 373</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2 473</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1120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1130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1140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1150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514 844</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526 741</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506 630</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1160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1170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366 378</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366 178</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49 725</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1180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1 447</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649</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293</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Прочие </w:t>
            </w:r>
            <w:proofErr w:type="spellStart"/>
            <w:r>
              <w:rPr>
                <w:rFonts w:eastAsiaTheme="minorEastAsia"/>
                <w:lang w:eastAsia="ru-RU"/>
              </w:rPr>
              <w:t>внеоборотные</w:t>
            </w:r>
            <w:proofErr w:type="spellEnd"/>
            <w:r>
              <w:rPr>
                <w:rFonts w:eastAsiaTheme="minorEastAsia"/>
                <w:lang w:eastAsia="ru-RU"/>
              </w:rP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1190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22 845</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25 496</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12 919</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1100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906 613</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920 437</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572 040</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Запасы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1210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1 035 420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985 159</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711 882</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1220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32 600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58 102</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24 297</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1230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1 093 925</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994 685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905 517</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1240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628 233</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627 283</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1 288 127</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1250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201 392</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87 495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37 840</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1260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1200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2 991 570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2 752 724</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2 967 663</w:t>
            </w:r>
          </w:p>
        </w:tc>
      </w:tr>
      <w:tr w:rsidR="00CD58B1" w:rsidTr="003A4C84">
        <w:tc>
          <w:tcPr>
            <w:tcW w:w="612" w:type="dxa"/>
            <w:tcBorders>
              <w:top w:val="single" w:sz="6" w:space="0" w:color="auto"/>
              <w:left w:val="double" w:sz="6" w:space="0" w:color="auto"/>
              <w:bottom w:val="doub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БАЛАНС (актив)</w:t>
            </w:r>
          </w:p>
        </w:tc>
        <w:tc>
          <w:tcPr>
            <w:tcW w:w="720" w:type="dxa"/>
            <w:tcBorders>
              <w:top w:val="single" w:sz="6" w:space="0" w:color="auto"/>
              <w:left w:val="single" w:sz="6" w:space="0" w:color="auto"/>
              <w:bottom w:val="doub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1600</w:t>
            </w:r>
          </w:p>
        </w:tc>
        <w:tc>
          <w:tcPr>
            <w:tcW w:w="128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3 898 183</w:t>
            </w:r>
          </w:p>
        </w:tc>
        <w:tc>
          <w:tcPr>
            <w:tcW w:w="128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3 673 161</w:t>
            </w:r>
          </w:p>
        </w:tc>
        <w:tc>
          <w:tcPr>
            <w:tcW w:w="1280" w:type="dxa"/>
            <w:tcBorders>
              <w:top w:val="single" w:sz="6" w:space="0" w:color="auto"/>
              <w:left w:val="single" w:sz="6" w:space="0" w:color="auto"/>
              <w:bottom w:val="doub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3 539 703</w:t>
            </w: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12"/>
        <w:gridCol w:w="4610"/>
        <w:gridCol w:w="720"/>
        <w:gridCol w:w="1280"/>
        <w:gridCol w:w="1280"/>
        <w:gridCol w:w="1280"/>
      </w:tblGrid>
      <w:tr w:rsidR="00CD58B1" w:rsidTr="003A4C84">
        <w:tc>
          <w:tcPr>
            <w:tcW w:w="612"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Пояснения</w:t>
            </w:r>
          </w:p>
        </w:tc>
        <w:tc>
          <w:tcPr>
            <w:tcW w:w="461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ПАССИВ</w:t>
            </w:r>
          </w:p>
        </w:tc>
        <w:tc>
          <w:tcPr>
            <w:tcW w:w="72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 строки</w:t>
            </w:r>
          </w:p>
        </w:tc>
        <w:tc>
          <w:tcPr>
            <w:tcW w:w="128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  31.03.2019 г.</w:t>
            </w:r>
          </w:p>
        </w:tc>
        <w:tc>
          <w:tcPr>
            <w:tcW w:w="128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 31.12.2018 г.</w:t>
            </w:r>
          </w:p>
        </w:tc>
        <w:tc>
          <w:tcPr>
            <w:tcW w:w="128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На  31.12.2017 г.</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w:t>
            </w:r>
          </w:p>
        </w:tc>
        <w:tc>
          <w:tcPr>
            <w:tcW w:w="4610" w:type="dxa"/>
            <w:tcBorders>
              <w:top w:val="single" w:sz="6" w:space="0" w:color="auto"/>
              <w:left w:val="single" w:sz="6" w:space="0" w:color="auto"/>
              <w:bottom w:val="single" w:sz="6" w:space="0" w:color="auto"/>
              <w:right w:val="single" w:sz="6" w:space="0" w:color="auto"/>
            </w:tcBorders>
          </w:tcPr>
          <w:p w:rsidR="00CD58B1" w:rsidRPr="004C2167" w:rsidRDefault="00AE1D25">
            <w:pPr>
              <w:jc w:val="center"/>
              <w:rPr>
                <w:rFonts w:eastAsiaTheme="minorEastAsia"/>
                <w:lang w:val="en-US" w:eastAsia="ru-RU"/>
              </w:rPr>
            </w:pPr>
            <w:r>
              <w:rPr>
                <w:rFonts w:eastAsiaTheme="minorEastAsia"/>
                <w:lang w:eastAsia="ru-RU"/>
              </w:rPr>
              <w:t>2</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1310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244 500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244 500</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244 500</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1320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Переоценка </w:t>
            </w:r>
            <w:proofErr w:type="spellStart"/>
            <w:r>
              <w:rPr>
                <w:rFonts w:eastAsiaTheme="minorEastAsia"/>
                <w:lang w:eastAsia="ru-RU"/>
              </w:rPr>
              <w:t>внеоборотных</w:t>
            </w:r>
            <w:proofErr w:type="spellEnd"/>
            <w:r>
              <w:rPr>
                <w:rFonts w:eastAsiaTheme="minorEastAsia"/>
                <w:lang w:eastAsia="ru-RU"/>
              </w:rP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1340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148 271</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148 271</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148 271</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1350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434 979</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434 979</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434 979</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1360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12 225</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12 225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12 225</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1370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1 083 350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947 751</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1 061 522</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1300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1 923 325</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1 787 726</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1 901 497</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1410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90 499</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1420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29 011</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28 184</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22 285</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1430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1450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1400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29 011</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28 184</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112 784</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1510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1 638 203</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1 537 655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1 314 558</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1520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292 100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309 155</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202 735</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1530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1540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15 544</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10 441</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8 129</w:t>
            </w: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1550</w:t>
            </w: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3A4C84">
        <w:tc>
          <w:tcPr>
            <w:tcW w:w="6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1500</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1 945 847</w:t>
            </w:r>
          </w:p>
        </w:tc>
        <w:tc>
          <w:tcPr>
            <w:tcW w:w="128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1 857 251</w:t>
            </w:r>
          </w:p>
        </w:tc>
        <w:tc>
          <w:tcPr>
            <w:tcW w:w="128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1 525 422</w:t>
            </w:r>
          </w:p>
        </w:tc>
      </w:tr>
      <w:tr w:rsidR="00CD58B1" w:rsidTr="003A4C84">
        <w:tc>
          <w:tcPr>
            <w:tcW w:w="612" w:type="dxa"/>
            <w:tcBorders>
              <w:top w:val="single" w:sz="6" w:space="0" w:color="auto"/>
              <w:left w:val="double" w:sz="6" w:space="0" w:color="auto"/>
              <w:bottom w:val="double" w:sz="6" w:space="0" w:color="auto"/>
              <w:right w:val="single" w:sz="6" w:space="0" w:color="auto"/>
            </w:tcBorders>
          </w:tcPr>
          <w:p w:rsidR="00CD58B1" w:rsidRDefault="00CD58B1">
            <w:pPr>
              <w:rPr>
                <w:rFonts w:eastAsiaTheme="minorEastAsia"/>
                <w:lang w:eastAsia="ru-RU"/>
              </w:rPr>
            </w:pPr>
          </w:p>
        </w:tc>
        <w:tc>
          <w:tcPr>
            <w:tcW w:w="4610"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1700</w:t>
            </w:r>
          </w:p>
        </w:tc>
        <w:tc>
          <w:tcPr>
            <w:tcW w:w="128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3 898 183</w:t>
            </w:r>
          </w:p>
        </w:tc>
        <w:tc>
          <w:tcPr>
            <w:tcW w:w="1280" w:type="dxa"/>
            <w:tcBorders>
              <w:top w:val="single" w:sz="6" w:space="0" w:color="auto"/>
              <w:left w:val="single" w:sz="6" w:space="0" w:color="auto"/>
              <w:bottom w:val="doub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3 673 161</w:t>
            </w:r>
          </w:p>
        </w:tc>
        <w:tc>
          <w:tcPr>
            <w:tcW w:w="1280" w:type="dxa"/>
            <w:tcBorders>
              <w:top w:val="single" w:sz="6" w:space="0" w:color="auto"/>
              <w:left w:val="single" w:sz="6" w:space="0" w:color="auto"/>
              <w:bottom w:val="doub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3 539 703</w:t>
            </w:r>
          </w:p>
        </w:tc>
      </w:tr>
    </w:tbl>
    <w:p w:rsidR="00CD58B1" w:rsidRDefault="00CD58B1">
      <w:pPr>
        <w:rPr>
          <w:rFonts w:eastAsiaTheme="minorEastAsia"/>
          <w:lang w:eastAsia="ru-RU"/>
        </w:rPr>
      </w:pPr>
    </w:p>
    <w:p w:rsidR="00CD58B1" w:rsidRDefault="00AE1D25">
      <w:pPr>
        <w:pStyle w:val="Headingbalance"/>
        <w:rPr>
          <w:rFonts w:eastAsiaTheme="minorEastAsia"/>
          <w:bCs w:val="0"/>
          <w:lang w:eastAsia="ru-RU"/>
        </w:rPr>
      </w:pPr>
      <w:r>
        <w:rPr>
          <w:rFonts w:eastAsiaTheme="minorEastAsia"/>
          <w:bCs w:val="0"/>
          <w:lang w:eastAsia="ru-RU"/>
        </w:rPr>
        <w:t>Отчет о финансовых результатах</w:t>
      </w:r>
    </w:p>
    <w:p w:rsidR="00CD58B1" w:rsidRDefault="00AE1D25">
      <w:pPr>
        <w:jc w:val="center"/>
        <w:rPr>
          <w:rFonts w:eastAsiaTheme="minorEastAsia"/>
          <w:b/>
          <w:lang w:eastAsia="ru-RU"/>
        </w:rPr>
      </w:pPr>
      <w:r>
        <w:rPr>
          <w:rFonts w:eastAsiaTheme="minorEastAsia"/>
          <w:b/>
          <w:lang w:eastAsia="ru-RU"/>
        </w:rPr>
        <w:t>за Январь - Март 2019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CD58B1">
        <w:tc>
          <w:tcPr>
            <w:tcW w:w="6112" w:type="dxa"/>
            <w:tcBorders>
              <w:top w:val="nil"/>
              <w:left w:val="nil"/>
              <w:bottom w:val="nil"/>
              <w:right w:val="nil"/>
            </w:tcBorders>
          </w:tcPr>
          <w:p w:rsidR="00CD58B1" w:rsidRDefault="00CD58B1">
            <w:pPr>
              <w:rPr>
                <w:rFonts w:eastAsiaTheme="minorEastAsia"/>
                <w:lang w:eastAsia="ru-RU"/>
              </w:rPr>
            </w:pPr>
          </w:p>
        </w:tc>
        <w:tc>
          <w:tcPr>
            <w:tcW w:w="1560" w:type="dxa"/>
            <w:tcBorders>
              <w:top w:val="nil"/>
              <w:left w:val="nil"/>
              <w:bottom w:val="nil"/>
              <w:right w:val="nil"/>
            </w:tcBorders>
          </w:tcPr>
          <w:p w:rsidR="00CD58B1" w:rsidRDefault="00CD58B1">
            <w:pPr>
              <w:rPr>
                <w:rFonts w:eastAsiaTheme="minorEastAsia"/>
                <w:lang w:eastAsia="ru-RU"/>
              </w:rPr>
            </w:pP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Коды</w:t>
            </w:r>
          </w:p>
        </w:tc>
      </w:tr>
      <w:tr w:rsidR="00CD58B1">
        <w:tc>
          <w:tcPr>
            <w:tcW w:w="7672" w:type="dxa"/>
            <w:gridSpan w:val="2"/>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0710002</w:t>
            </w:r>
          </w:p>
        </w:tc>
      </w:tr>
      <w:tr w:rsidR="00CD58B1">
        <w:tc>
          <w:tcPr>
            <w:tcW w:w="6112" w:type="dxa"/>
            <w:tcBorders>
              <w:top w:val="nil"/>
              <w:left w:val="nil"/>
              <w:bottom w:val="nil"/>
              <w:right w:val="nil"/>
            </w:tcBorders>
          </w:tcPr>
          <w:p w:rsidR="00CD58B1" w:rsidRDefault="00CD58B1">
            <w:pPr>
              <w:rPr>
                <w:rFonts w:eastAsiaTheme="minorEastAsia"/>
                <w:lang w:eastAsia="ru-RU"/>
              </w:rPr>
            </w:pP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Дата</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31.03.2019</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Организация:</w:t>
            </w:r>
            <w:r>
              <w:rPr>
                <w:rFonts w:eastAsiaTheme="minorEastAsia"/>
                <w:b/>
                <w:lang w:eastAsia="ru-RU"/>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ОКПО</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00941903</w:t>
            </w:r>
          </w:p>
        </w:tc>
      </w:tr>
      <w:tr w:rsidR="00CD58B1">
        <w:tc>
          <w:tcPr>
            <w:tcW w:w="6112" w:type="dxa"/>
            <w:tcBorders>
              <w:top w:val="nil"/>
              <w:left w:val="nil"/>
              <w:bottom w:val="nil"/>
              <w:right w:val="nil"/>
            </w:tcBorders>
          </w:tcPr>
          <w:p w:rsidR="00CD58B1" w:rsidRDefault="00AE1D25">
            <w:pPr>
              <w:rPr>
                <w:rFonts w:eastAsiaTheme="minorEastAsia"/>
                <w:lang w:eastAsia="ru-RU"/>
              </w:rPr>
            </w:pPr>
            <w:r>
              <w:rPr>
                <w:rFonts w:eastAsiaTheme="minorEastAsia"/>
                <w:lang w:eastAsia="ru-RU"/>
              </w:rPr>
              <w:t>Идентификационный номер налогоплательщика</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ИНН</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7810229592</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Вид деятельности:</w:t>
            </w:r>
            <w:r>
              <w:rPr>
                <w:rFonts w:eastAsiaTheme="minorEastAsia"/>
                <w:b/>
                <w:lang w:eastAsia="ru-RU"/>
              </w:rPr>
              <w:t xml:space="preserve"> Производство муки и крупы из зерновых культур</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ОКВЭД</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10.61.2</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Организационно-правовая форма / форма собственности:</w:t>
            </w:r>
            <w:r>
              <w:rPr>
                <w:rFonts w:eastAsiaTheme="minorEastAsia"/>
                <w:b/>
                <w:lang w:eastAsia="ru-RU"/>
              </w:rPr>
              <w:t xml:space="preserve"> публичное акционерное общество / Частная собственность</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1 22 47 / 16</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Единица измерения:</w:t>
            </w:r>
            <w:r>
              <w:rPr>
                <w:rFonts w:eastAsiaTheme="minorEastAsia"/>
                <w:b/>
                <w:lang w:eastAsia="ru-RU"/>
              </w:rPr>
              <w:t xml:space="preserve"> тыс. руб.</w:t>
            </w:r>
          </w:p>
        </w:tc>
        <w:tc>
          <w:tcPr>
            <w:tcW w:w="1560" w:type="dxa"/>
            <w:tcBorders>
              <w:top w:val="nil"/>
              <w:left w:val="nil"/>
              <w:bottom w:val="nil"/>
              <w:right w:val="nil"/>
            </w:tcBorders>
          </w:tcPr>
          <w:p w:rsidR="00CD58B1" w:rsidRDefault="00AE1D25">
            <w:pPr>
              <w:jc w:val="right"/>
              <w:rPr>
                <w:rFonts w:eastAsiaTheme="minorEastAsia"/>
                <w:lang w:eastAsia="ru-RU"/>
              </w:rPr>
            </w:pPr>
            <w:r>
              <w:rPr>
                <w:rFonts w:eastAsiaTheme="minorEastAsia"/>
                <w:lang w:eastAsia="ru-RU"/>
              </w:rPr>
              <w:t>по ОКЕИ</w:t>
            </w:r>
          </w:p>
        </w:tc>
        <w:tc>
          <w:tcPr>
            <w:tcW w:w="158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b/>
                <w:lang w:eastAsia="ru-RU"/>
              </w:rPr>
            </w:pPr>
            <w:r>
              <w:rPr>
                <w:rFonts w:eastAsiaTheme="minorEastAsia"/>
                <w:b/>
                <w:lang w:eastAsia="ru-RU"/>
              </w:rPr>
              <w:t>384</w:t>
            </w:r>
          </w:p>
        </w:tc>
      </w:tr>
      <w:tr w:rsidR="00CD58B1">
        <w:tc>
          <w:tcPr>
            <w:tcW w:w="6112" w:type="dxa"/>
            <w:tcBorders>
              <w:top w:val="nil"/>
              <w:left w:val="nil"/>
              <w:bottom w:val="nil"/>
              <w:right w:val="nil"/>
            </w:tcBorders>
          </w:tcPr>
          <w:p w:rsidR="00CD58B1" w:rsidRDefault="00AE1D25">
            <w:pPr>
              <w:rPr>
                <w:rFonts w:eastAsiaTheme="minorEastAsia"/>
                <w:b/>
                <w:lang w:eastAsia="ru-RU"/>
              </w:rPr>
            </w:pPr>
            <w:r>
              <w:rPr>
                <w:rFonts w:eastAsiaTheme="minorEastAsia"/>
                <w:lang w:eastAsia="ru-RU"/>
              </w:rPr>
              <w:t>Местонахождение (адрес):</w:t>
            </w:r>
            <w:r>
              <w:rPr>
                <w:rFonts w:eastAsiaTheme="minorEastAsia"/>
                <w:b/>
                <w:lang w:eastAsia="ru-RU"/>
              </w:rPr>
              <w:t xml:space="preserve"> 196240 Российская Федерация, г. Санкт-Петербург, 4-ый </w:t>
            </w:r>
            <w:proofErr w:type="spellStart"/>
            <w:r>
              <w:rPr>
                <w:rFonts w:eastAsiaTheme="minorEastAsia"/>
                <w:b/>
                <w:lang w:eastAsia="ru-RU"/>
              </w:rPr>
              <w:t>Предпортовый</w:t>
            </w:r>
            <w:proofErr w:type="spellEnd"/>
            <w:r>
              <w:rPr>
                <w:rFonts w:eastAsiaTheme="minorEastAsia"/>
                <w:b/>
                <w:lang w:eastAsia="ru-RU"/>
              </w:rPr>
              <w:t xml:space="preserve"> проезд 5</w:t>
            </w:r>
          </w:p>
        </w:tc>
        <w:tc>
          <w:tcPr>
            <w:tcW w:w="1560" w:type="dxa"/>
            <w:tcBorders>
              <w:top w:val="nil"/>
              <w:left w:val="nil"/>
              <w:bottom w:val="nil"/>
              <w:right w:val="nil"/>
            </w:tcBorders>
          </w:tcPr>
          <w:p w:rsidR="00CD58B1" w:rsidRDefault="00CD58B1">
            <w:pPr>
              <w:rPr>
                <w:rFonts w:eastAsiaTheme="minorEastAsia"/>
                <w:lang w:eastAsia="ru-RU"/>
              </w:rPr>
            </w:pPr>
          </w:p>
        </w:tc>
        <w:tc>
          <w:tcPr>
            <w:tcW w:w="1580" w:type="dxa"/>
            <w:tcBorders>
              <w:top w:val="nil"/>
              <w:left w:val="nil"/>
              <w:bottom w:val="nil"/>
              <w:right w:val="nil"/>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512"/>
        <w:gridCol w:w="5844"/>
        <w:gridCol w:w="640"/>
        <w:gridCol w:w="1360"/>
        <w:gridCol w:w="1360"/>
      </w:tblGrid>
      <w:tr w:rsidR="00CD58B1" w:rsidTr="00555D2A">
        <w:tc>
          <w:tcPr>
            <w:tcW w:w="512"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lastRenderedPageBreak/>
              <w:t>Пояснения</w:t>
            </w:r>
          </w:p>
        </w:tc>
        <w:tc>
          <w:tcPr>
            <w:tcW w:w="5844"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Код строки</w:t>
            </w:r>
          </w:p>
        </w:tc>
        <w:tc>
          <w:tcPr>
            <w:tcW w:w="1360" w:type="dxa"/>
            <w:tcBorders>
              <w:top w:val="doub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 xml:space="preserve"> За  3 мес.2019 г.</w:t>
            </w:r>
          </w:p>
        </w:tc>
        <w:tc>
          <w:tcPr>
            <w:tcW w:w="1360"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 xml:space="preserve"> За  3 мес.2018 г.</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1</w:t>
            </w: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3</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4</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5</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Выручка</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2110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1 228 798</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1 120 055</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2120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-802 026</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-707 057</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2100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426 772</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412 998</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2210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-163 528</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-141 530</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2220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-59 697</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-61 222</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2200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203 547</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210 246</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2310</w:t>
            </w:r>
          </w:p>
        </w:tc>
        <w:tc>
          <w:tcPr>
            <w:tcW w:w="13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2320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12 129</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24 714</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2330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-23 581</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-26 648</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доходы</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2340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9 825</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2 970</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Прочие расходы</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2350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-31 525</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-23 258</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2300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170 395</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188 024</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2410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-34 767</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-39 093</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в </w:t>
            </w:r>
            <w:proofErr w:type="spellStart"/>
            <w:r>
              <w:rPr>
                <w:rFonts w:eastAsiaTheme="minorEastAsia"/>
                <w:lang w:eastAsia="ru-RU"/>
              </w:rPr>
              <w:t>т.ч</w:t>
            </w:r>
            <w:proofErr w:type="spellEnd"/>
            <w:r>
              <w:rPr>
                <w:rFonts w:eastAsiaTheme="minorEastAsia"/>
                <w:lang w:eastAsia="ru-RU"/>
              </w:rP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2421</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-717</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-836</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2430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-827</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62</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2450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798</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590</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Прочее</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2460</w:t>
            </w:r>
          </w:p>
        </w:tc>
        <w:tc>
          <w:tcPr>
            <w:tcW w:w="13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2400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135 599</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149 583</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СПРАВОЧНО:</w:t>
            </w:r>
          </w:p>
        </w:tc>
        <w:tc>
          <w:tcPr>
            <w:tcW w:w="64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Результат от переоценки </w:t>
            </w:r>
            <w:proofErr w:type="spellStart"/>
            <w:r>
              <w:rPr>
                <w:rFonts w:eastAsiaTheme="minorEastAsia"/>
                <w:lang w:eastAsia="ru-RU"/>
              </w:rPr>
              <w:t>внеоборотных</w:t>
            </w:r>
            <w:proofErr w:type="spellEnd"/>
            <w:r>
              <w:rPr>
                <w:rFonts w:eastAsiaTheme="minorEastAsia"/>
                <w:lang w:eastAsia="ru-RU"/>
              </w:rP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2510</w:t>
            </w:r>
          </w:p>
        </w:tc>
        <w:tc>
          <w:tcPr>
            <w:tcW w:w="13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2520</w:t>
            </w:r>
          </w:p>
        </w:tc>
        <w:tc>
          <w:tcPr>
            <w:tcW w:w="13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2500</w:t>
            </w:r>
          </w:p>
        </w:tc>
        <w:tc>
          <w:tcPr>
            <w:tcW w:w="1360" w:type="dxa"/>
            <w:tcBorders>
              <w:top w:val="single" w:sz="6" w:space="0" w:color="auto"/>
              <w:left w:val="single" w:sz="6" w:space="0" w:color="auto"/>
              <w:bottom w:val="single" w:sz="6" w:space="0" w:color="auto"/>
              <w:right w:val="single" w:sz="6" w:space="0" w:color="auto"/>
            </w:tcBorders>
          </w:tcPr>
          <w:p w:rsidR="00CD58B1" w:rsidRDefault="00AE1D25">
            <w:pPr>
              <w:jc w:val="right"/>
              <w:rPr>
                <w:rFonts w:eastAsiaTheme="minorEastAsia"/>
                <w:lang w:eastAsia="ru-RU"/>
              </w:rPr>
            </w:pPr>
            <w:r>
              <w:rPr>
                <w:rFonts w:eastAsiaTheme="minorEastAsia"/>
                <w:lang w:eastAsia="ru-RU"/>
              </w:rPr>
              <w:t>135 599</w:t>
            </w:r>
          </w:p>
        </w:tc>
        <w:tc>
          <w:tcPr>
            <w:tcW w:w="1360" w:type="dxa"/>
            <w:tcBorders>
              <w:top w:val="single" w:sz="6" w:space="0" w:color="auto"/>
              <w:left w:val="single" w:sz="6" w:space="0" w:color="auto"/>
              <w:bottom w:val="single" w:sz="6" w:space="0" w:color="auto"/>
              <w:right w:val="double" w:sz="6" w:space="0" w:color="auto"/>
            </w:tcBorders>
          </w:tcPr>
          <w:p w:rsidR="00CD58B1" w:rsidRDefault="00AE1D25">
            <w:pPr>
              <w:jc w:val="right"/>
              <w:rPr>
                <w:rFonts w:eastAsiaTheme="minorEastAsia"/>
                <w:lang w:eastAsia="ru-RU"/>
              </w:rPr>
            </w:pPr>
            <w:r>
              <w:rPr>
                <w:rFonts w:eastAsiaTheme="minorEastAsia"/>
                <w:lang w:eastAsia="ru-RU"/>
              </w:rPr>
              <w:t>149 583</w:t>
            </w:r>
          </w:p>
        </w:tc>
      </w:tr>
      <w:tr w:rsidR="00CD58B1" w:rsidTr="00555D2A">
        <w:tc>
          <w:tcPr>
            <w:tcW w:w="512" w:type="dxa"/>
            <w:tcBorders>
              <w:top w:val="single" w:sz="6" w:space="0" w:color="auto"/>
              <w:left w:val="double" w:sz="6" w:space="0" w:color="auto"/>
              <w:bottom w:val="sing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2900</w:t>
            </w:r>
          </w:p>
        </w:tc>
        <w:tc>
          <w:tcPr>
            <w:tcW w:w="1360" w:type="dxa"/>
            <w:tcBorders>
              <w:top w:val="single" w:sz="6" w:space="0" w:color="auto"/>
              <w:left w:val="single" w:sz="6" w:space="0" w:color="auto"/>
              <w:bottom w:val="sing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555D2A">
        <w:tc>
          <w:tcPr>
            <w:tcW w:w="512" w:type="dxa"/>
            <w:tcBorders>
              <w:top w:val="single" w:sz="6" w:space="0" w:color="auto"/>
              <w:left w:val="double" w:sz="6" w:space="0" w:color="auto"/>
              <w:bottom w:val="double" w:sz="6" w:space="0" w:color="auto"/>
              <w:right w:val="single" w:sz="6" w:space="0" w:color="auto"/>
            </w:tcBorders>
          </w:tcPr>
          <w:p w:rsidR="00CD58B1" w:rsidRDefault="00CD58B1">
            <w:pPr>
              <w:rPr>
                <w:rFonts w:eastAsiaTheme="minorEastAsia"/>
                <w:lang w:eastAsia="ru-RU"/>
              </w:rPr>
            </w:pPr>
          </w:p>
        </w:tc>
        <w:tc>
          <w:tcPr>
            <w:tcW w:w="5844" w:type="dxa"/>
            <w:tcBorders>
              <w:top w:val="single" w:sz="6" w:space="0" w:color="auto"/>
              <w:left w:val="sing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2910</w:t>
            </w:r>
          </w:p>
        </w:tc>
        <w:tc>
          <w:tcPr>
            <w:tcW w:w="1360" w:type="dxa"/>
            <w:tcBorders>
              <w:top w:val="single" w:sz="6" w:space="0" w:color="auto"/>
              <w:left w:val="single" w:sz="6" w:space="0" w:color="auto"/>
              <w:bottom w:val="double" w:sz="6" w:space="0" w:color="auto"/>
              <w:right w:val="single" w:sz="6" w:space="0" w:color="auto"/>
            </w:tcBorders>
          </w:tcPr>
          <w:p w:rsidR="00CD58B1" w:rsidRDefault="00CD58B1">
            <w:pPr>
              <w:rPr>
                <w:rFonts w:eastAsiaTheme="minorEastAsia"/>
                <w:lang w:eastAsia="ru-RU"/>
              </w:rPr>
            </w:pPr>
          </w:p>
        </w:tc>
        <w:tc>
          <w:tcPr>
            <w:tcW w:w="1360"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AE1D25">
      <w:pPr>
        <w:pStyle w:val="2"/>
        <w:rPr>
          <w:rFonts w:eastAsiaTheme="minorEastAsia"/>
          <w:bCs w:val="0"/>
          <w:szCs w:val="20"/>
          <w:lang w:eastAsia="ru-RU"/>
        </w:rPr>
      </w:pPr>
      <w:bookmarkStart w:id="77" w:name="_Toc8152897"/>
      <w:r>
        <w:rPr>
          <w:rFonts w:eastAsiaTheme="minorEastAsia"/>
          <w:bCs w:val="0"/>
          <w:szCs w:val="20"/>
          <w:lang w:eastAsia="ru-RU"/>
        </w:rPr>
        <w:t>7.3. Консолидированная финансовая отчетность эмитента</w:t>
      </w:r>
      <w:bookmarkEnd w:id="77"/>
    </w:p>
    <w:p w:rsidR="00CD58B1" w:rsidRDefault="00CD58B1">
      <w:pPr>
        <w:rPr>
          <w:rFonts w:eastAsiaTheme="minorEastAsia"/>
          <w:lang w:eastAsia="ru-RU"/>
        </w:rPr>
      </w:pPr>
    </w:p>
    <w:p w:rsidR="00CD58B1" w:rsidRDefault="00AE1D25">
      <w:pPr>
        <w:rPr>
          <w:rFonts w:eastAsiaTheme="minorEastAsia"/>
          <w:lang w:eastAsia="ru-RU"/>
        </w:rPr>
      </w:pPr>
      <w:r>
        <w:rPr>
          <w:rStyle w:val="Subst"/>
          <w:rFonts w:eastAsiaTheme="minorEastAsia"/>
          <w:bCs w:val="0"/>
          <w:iCs w:val="0"/>
          <w:lang w:eastAsia="ru-RU"/>
        </w:rPr>
        <w:t>Эмитент не составляет консолидированную финансовую отчетность</w:t>
      </w:r>
    </w:p>
    <w:p w:rsidR="00555D2A" w:rsidRDefault="00AE1D25">
      <w:pPr>
        <w:rPr>
          <w:rStyle w:val="Subst"/>
          <w:rFonts w:eastAsiaTheme="minorEastAsia"/>
          <w:bCs w:val="0"/>
          <w:iCs w:val="0"/>
          <w:lang w:eastAsia="ru-RU"/>
        </w:rPr>
      </w:pPr>
      <w:r>
        <w:rPr>
          <w:rFonts w:eastAsiaTheme="minorEastAsia"/>
          <w:lang w:eastAsia="ru-RU"/>
        </w:rPr>
        <w:t>Основание, в силу которого эмитент не обязан составлять консолидированную финансовую отчетность:</w:t>
      </w:r>
      <w:r>
        <w:rPr>
          <w:rFonts w:eastAsiaTheme="minorEastAsia"/>
          <w:lang w:eastAsia="ru-RU"/>
        </w:rPr>
        <w:br/>
      </w:r>
      <w:r>
        <w:rPr>
          <w:rStyle w:val="Subst"/>
          <w:rFonts w:eastAsiaTheme="minorEastAsia"/>
          <w:bCs w:val="0"/>
          <w:iCs w:val="0"/>
          <w:lang w:eastAsia="ru-RU"/>
        </w:rPr>
        <w:t xml:space="preserve">В связи с тем, что ценные бумаги эмитента не допущены к организованным торгам путем их включения в котировальный список, и эмитент не является организацией, которые составляют консолидированную финансовую отчетность по иным, отличным от МСФО, </w:t>
      </w:r>
      <w:proofErr w:type="spellStart"/>
      <w:r>
        <w:rPr>
          <w:rStyle w:val="Subst"/>
          <w:rFonts w:eastAsiaTheme="minorEastAsia"/>
          <w:bCs w:val="0"/>
          <w:iCs w:val="0"/>
          <w:lang w:eastAsia="ru-RU"/>
        </w:rPr>
        <w:t>международно</w:t>
      </w:r>
      <w:proofErr w:type="spellEnd"/>
      <w:r>
        <w:rPr>
          <w:rStyle w:val="Subst"/>
          <w:rFonts w:eastAsiaTheme="minorEastAsia"/>
          <w:bCs w:val="0"/>
          <w:iCs w:val="0"/>
          <w:lang w:eastAsia="ru-RU"/>
        </w:rPr>
        <w:t xml:space="preserve"> признанным правилам. </w:t>
      </w:r>
    </w:p>
    <w:p w:rsidR="00CD58B1" w:rsidRDefault="00AE1D25">
      <w:pPr>
        <w:pStyle w:val="2"/>
        <w:rPr>
          <w:rFonts w:eastAsiaTheme="minorEastAsia"/>
          <w:bCs w:val="0"/>
          <w:szCs w:val="20"/>
          <w:lang w:eastAsia="ru-RU"/>
        </w:rPr>
      </w:pPr>
      <w:bookmarkStart w:id="78" w:name="_Toc8152898"/>
      <w:r>
        <w:rPr>
          <w:rFonts w:eastAsiaTheme="minorEastAsia"/>
          <w:bCs w:val="0"/>
          <w:szCs w:val="20"/>
          <w:lang w:eastAsia="ru-RU"/>
        </w:rPr>
        <w:t>7.4. Сведения об учетной политике эмитента</w:t>
      </w:r>
      <w:bookmarkEnd w:id="78"/>
    </w:p>
    <w:p w:rsidR="007A06E6" w:rsidRDefault="00AE1D25">
      <w:pPr>
        <w:ind w:left="200"/>
        <w:rPr>
          <w:rStyle w:val="Subst"/>
          <w:rFonts w:eastAsiaTheme="minorEastAsia"/>
          <w:bCs w:val="0"/>
          <w:iCs w:val="0"/>
          <w:lang w:eastAsia="ru-RU"/>
        </w:rPr>
      </w:pPr>
      <w:r>
        <w:rPr>
          <w:rStyle w:val="Subst"/>
          <w:rFonts w:eastAsiaTheme="minorEastAsia"/>
          <w:bCs w:val="0"/>
          <w:iCs w:val="0"/>
          <w:lang w:eastAsia="ru-RU"/>
        </w:rPr>
        <w:t xml:space="preserve">Учетная политика и организация бухгалтерского учета организации:   </w:t>
      </w:r>
    </w:p>
    <w:p w:rsidR="007A06E6" w:rsidRDefault="00AE1D25">
      <w:pPr>
        <w:ind w:left="200"/>
        <w:rPr>
          <w:rStyle w:val="Subst"/>
          <w:rFonts w:eastAsiaTheme="minorEastAsia"/>
          <w:bCs w:val="0"/>
          <w:iCs w:val="0"/>
          <w:lang w:eastAsia="ru-RU"/>
        </w:rPr>
      </w:pPr>
      <w:r>
        <w:rPr>
          <w:rStyle w:val="Subst"/>
          <w:rFonts w:eastAsiaTheme="minorEastAsia"/>
          <w:bCs w:val="0"/>
          <w:iCs w:val="0"/>
          <w:lang w:eastAsia="ru-RU"/>
        </w:rPr>
        <w:br/>
        <w:t>2.1. Общие положения</w:t>
      </w:r>
      <w:r>
        <w:rPr>
          <w:rStyle w:val="Subst"/>
          <w:rFonts w:eastAsiaTheme="minorEastAsia"/>
          <w:bCs w:val="0"/>
          <w:iCs w:val="0"/>
          <w:lang w:eastAsia="ru-RU"/>
        </w:rPr>
        <w:br/>
        <w:t>Бухгалтерская отчетность сформирована, исходя из действующих в Российской Федерации правил бухгалтерского учета и отчетности, установленных Федеральным законом «О бухгалтерском учете» и положениями по бухгалтерскому учету, утвержденными Министерством финансов РФ, и законодательными актами органов, которым федеральными законами предоставлено право регулирования бухгалтерского учета.</w:t>
      </w:r>
      <w:r>
        <w:rPr>
          <w:rStyle w:val="Subst"/>
          <w:rFonts w:eastAsiaTheme="minorEastAsia"/>
          <w:bCs w:val="0"/>
          <w:iCs w:val="0"/>
          <w:lang w:eastAsia="ru-RU"/>
        </w:rPr>
        <w:br/>
        <w:t>Ведение бухгалтерского учета и подготовка бухгалтерской отчетности осуществляется, исходя из:</w:t>
      </w:r>
      <w:r>
        <w:rPr>
          <w:rStyle w:val="Subst"/>
          <w:rFonts w:eastAsiaTheme="minorEastAsia"/>
          <w:bCs w:val="0"/>
          <w:iCs w:val="0"/>
          <w:lang w:eastAsia="ru-RU"/>
        </w:rPr>
        <w:br/>
      </w:r>
      <w:r>
        <w:rPr>
          <w:rStyle w:val="Subst"/>
          <w:rFonts w:eastAsiaTheme="minorEastAsia"/>
          <w:bCs w:val="0"/>
          <w:iCs w:val="0"/>
          <w:lang w:eastAsia="ru-RU"/>
        </w:rPr>
        <w:tab/>
        <w:t>допущения имущественной обособленности – активы и обязательства предприятия учитываются отдельно от активов и обязательств собственников предприятия, а также активов и обязательств других предприятий;</w:t>
      </w:r>
      <w:r>
        <w:rPr>
          <w:rStyle w:val="Subst"/>
          <w:rFonts w:eastAsiaTheme="minorEastAsia"/>
          <w:bCs w:val="0"/>
          <w:iCs w:val="0"/>
          <w:lang w:eastAsia="ru-RU"/>
        </w:rPr>
        <w:br/>
      </w:r>
      <w:r>
        <w:rPr>
          <w:rStyle w:val="Subst"/>
          <w:rFonts w:eastAsiaTheme="minorEastAsia"/>
          <w:bCs w:val="0"/>
          <w:iCs w:val="0"/>
          <w:lang w:eastAsia="ru-RU"/>
        </w:rPr>
        <w:tab/>
        <w:t>допущения непрерывности деятельности;</w:t>
      </w:r>
      <w:r>
        <w:rPr>
          <w:rStyle w:val="Subst"/>
          <w:rFonts w:eastAsiaTheme="minorEastAsia"/>
          <w:bCs w:val="0"/>
          <w:iCs w:val="0"/>
          <w:lang w:eastAsia="ru-RU"/>
        </w:rPr>
        <w:br/>
      </w:r>
      <w:r>
        <w:rPr>
          <w:rStyle w:val="Subst"/>
          <w:rFonts w:eastAsiaTheme="minorEastAsia"/>
          <w:bCs w:val="0"/>
          <w:iCs w:val="0"/>
          <w:lang w:eastAsia="ru-RU"/>
        </w:rPr>
        <w:lastRenderedPageBreak/>
        <w:tab/>
        <w:t>допущение последовательности применения учетной политики – принятая учетная политика применяется последовательно от одного отчетного года к другому;</w:t>
      </w:r>
      <w:r>
        <w:rPr>
          <w:rStyle w:val="Subst"/>
          <w:rFonts w:eastAsiaTheme="minorEastAsia"/>
          <w:bCs w:val="0"/>
          <w:iCs w:val="0"/>
          <w:lang w:eastAsia="ru-RU"/>
        </w:rPr>
        <w:br/>
      </w:r>
      <w:r>
        <w:rPr>
          <w:rStyle w:val="Subst"/>
          <w:rFonts w:eastAsiaTheme="minorEastAsia"/>
          <w:bCs w:val="0"/>
          <w:iCs w:val="0"/>
          <w:lang w:eastAsia="ru-RU"/>
        </w:rPr>
        <w:tab/>
        <w:t>допущения временной определенности фактов хозяйственной деятельности – факторы хозяйственной деятельности отражаются в том отчетном периоде, в котором они имели место, независимо от времени фактического поступления или выплаты денежных средств.</w:t>
      </w:r>
      <w:r>
        <w:rPr>
          <w:rStyle w:val="Subst"/>
          <w:rFonts w:eastAsiaTheme="minorEastAsia"/>
          <w:bCs w:val="0"/>
          <w:iCs w:val="0"/>
          <w:lang w:eastAsia="ru-RU"/>
        </w:rPr>
        <w:br/>
        <w:t>Ведение бухгалтерского учета осуществляется с применением программы 1С Предприятие 8.3 «Управление мукомольно-крупяным производством».</w:t>
      </w:r>
      <w:r>
        <w:rPr>
          <w:rStyle w:val="Subst"/>
          <w:rFonts w:eastAsiaTheme="minorEastAsia"/>
          <w:bCs w:val="0"/>
          <w:iCs w:val="0"/>
          <w:lang w:eastAsia="ru-RU"/>
        </w:rPr>
        <w:br/>
      </w:r>
      <w:r>
        <w:rPr>
          <w:rStyle w:val="Subst"/>
          <w:rFonts w:eastAsiaTheme="minorEastAsia"/>
          <w:bCs w:val="0"/>
          <w:iCs w:val="0"/>
          <w:lang w:eastAsia="ru-RU"/>
        </w:rPr>
        <w:br/>
        <w:t>2.2.  Основные положения учетной политики</w:t>
      </w:r>
      <w:r>
        <w:rPr>
          <w:rStyle w:val="Subst"/>
          <w:rFonts w:eastAsiaTheme="minorEastAsia"/>
          <w:bCs w:val="0"/>
          <w:iCs w:val="0"/>
          <w:lang w:eastAsia="ru-RU"/>
        </w:rPr>
        <w:br/>
        <w:t>•</w:t>
      </w:r>
      <w:r>
        <w:rPr>
          <w:rStyle w:val="Subst"/>
          <w:rFonts w:eastAsiaTheme="minorEastAsia"/>
          <w:bCs w:val="0"/>
          <w:iCs w:val="0"/>
          <w:lang w:eastAsia="ru-RU"/>
        </w:rPr>
        <w:tab/>
        <w:t>Выручка от реализации продукции (выполнения работ, оказания услуг), иного имущества определяется по мере отгрузки товаров (работ, услуг) и предъявления покупателям (заказчикам) расчетных документов, исходя из принципа временной определенности факторов хозяйственной деятельности. Выручка учитывается в разрезе видов деятельности, признаваемых организацией «Обычными видами деятельности».</w:t>
      </w:r>
      <w:r>
        <w:rPr>
          <w:rStyle w:val="Subst"/>
          <w:rFonts w:eastAsiaTheme="minorEastAsia"/>
          <w:bCs w:val="0"/>
          <w:iCs w:val="0"/>
          <w:lang w:eastAsia="ru-RU"/>
        </w:rPr>
        <w:br/>
        <w:t>•</w:t>
      </w:r>
      <w:r>
        <w:rPr>
          <w:rStyle w:val="Subst"/>
          <w:rFonts w:eastAsiaTheme="minorEastAsia"/>
          <w:bCs w:val="0"/>
          <w:iCs w:val="0"/>
          <w:lang w:eastAsia="ru-RU"/>
        </w:rPr>
        <w:tab/>
        <w:t xml:space="preserve">Затраты на производство продукции включаются в себестоимость продукции того отчетного периода, к которому они относятся, исходя из принципа временной определенности фактов хозяйственной деятельности. </w:t>
      </w:r>
      <w:r>
        <w:rPr>
          <w:rStyle w:val="Subst"/>
          <w:rFonts w:eastAsiaTheme="minorEastAsia"/>
          <w:bCs w:val="0"/>
          <w:iCs w:val="0"/>
          <w:lang w:eastAsia="ru-RU"/>
        </w:rPr>
        <w:br/>
        <w:t>•</w:t>
      </w:r>
      <w:r>
        <w:rPr>
          <w:rStyle w:val="Subst"/>
          <w:rFonts w:eastAsiaTheme="minorEastAsia"/>
          <w:bCs w:val="0"/>
          <w:iCs w:val="0"/>
          <w:lang w:eastAsia="ru-RU"/>
        </w:rPr>
        <w:tab/>
        <w:t xml:space="preserve">Готовая продукция принимается к учету по фактической себестоимости. Фактическая себестоимость каждого вида продукции включает в себя производственную себестоимость, затраты на упаковочные материалы. При продаже или ином выбытии готовой продукции, ее оценка производится путем деления общей себестоимости вида продукции на ее количество, складывающихся соответственно из себестоимости и количества остатка на начало месяца и выпущенной продукции в течение данного месяца. </w:t>
      </w:r>
      <w:r>
        <w:rPr>
          <w:rStyle w:val="Subst"/>
          <w:rFonts w:eastAsiaTheme="minorEastAsia"/>
          <w:bCs w:val="0"/>
          <w:iCs w:val="0"/>
          <w:lang w:eastAsia="ru-RU"/>
        </w:rPr>
        <w:br/>
        <w:t>•</w:t>
      </w:r>
      <w:r>
        <w:rPr>
          <w:rStyle w:val="Subst"/>
          <w:rFonts w:eastAsiaTheme="minorEastAsia"/>
          <w:bCs w:val="0"/>
          <w:iCs w:val="0"/>
          <w:lang w:eastAsia="ru-RU"/>
        </w:rPr>
        <w:tab/>
        <w:t xml:space="preserve">Материально производственные запасы принимаются к бухгалтерскому учету в сумме фактических расходов на их приобретение и изготовление. При отпуске МПЗ в производство или ином выбытии, оценка производится по средней себестоимости по каждому виду запасов. </w:t>
      </w:r>
      <w:r>
        <w:rPr>
          <w:rStyle w:val="Subst"/>
          <w:rFonts w:eastAsiaTheme="minorEastAsia"/>
          <w:bCs w:val="0"/>
          <w:iCs w:val="0"/>
          <w:lang w:eastAsia="ru-RU"/>
        </w:rPr>
        <w:br/>
        <w:t>•</w:t>
      </w:r>
      <w:r>
        <w:rPr>
          <w:rStyle w:val="Subst"/>
          <w:rFonts w:eastAsiaTheme="minorEastAsia"/>
          <w:bCs w:val="0"/>
          <w:iCs w:val="0"/>
          <w:lang w:eastAsia="ru-RU"/>
        </w:rPr>
        <w:tab/>
        <w:t>Основные средства принимаются к бухгалтерскому учету по сумме фактических затрат на их приобретение, сооружение. Начисление амортизации объектов основных средств производится линейным способом, исходя из первоначальной (восстановительной) стоимости и нормы амортизации, исчисленной исходя из срока полезного использования. Организация не производит переоценку объектов основных средств. Резерв предстоящих расходов на ремонт основных средств не создается.</w:t>
      </w:r>
      <w:r>
        <w:rPr>
          <w:rStyle w:val="Subst"/>
          <w:rFonts w:eastAsiaTheme="minorEastAsia"/>
          <w:bCs w:val="0"/>
          <w:iCs w:val="0"/>
          <w:lang w:eastAsia="ru-RU"/>
        </w:rPr>
        <w:br/>
        <w:t>•</w:t>
      </w:r>
      <w:r>
        <w:rPr>
          <w:rStyle w:val="Subst"/>
          <w:rFonts w:eastAsiaTheme="minorEastAsia"/>
          <w:bCs w:val="0"/>
          <w:iCs w:val="0"/>
          <w:lang w:eastAsia="ru-RU"/>
        </w:rPr>
        <w:tab/>
        <w:t>Нематериальные активы принимаются к бухгалтерскому учету в сумме фактических расходов на их приобретение или создание. Начисление амортизации производится линейным способом исходя из срока полезного использования объекта.</w:t>
      </w:r>
      <w:r>
        <w:rPr>
          <w:rStyle w:val="Subst"/>
          <w:rFonts w:eastAsiaTheme="minorEastAsia"/>
          <w:bCs w:val="0"/>
          <w:iCs w:val="0"/>
          <w:lang w:eastAsia="ru-RU"/>
        </w:rPr>
        <w:br/>
        <w:t>•</w:t>
      </w:r>
      <w:r>
        <w:rPr>
          <w:rStyle w:val="Subst"/>
          <w:rFonts w:eastAsiaTheme="minorEastAsia"/>
          <w:bCs w:val="0"/>
          <w:iCs w:val="0"/>
          <w:lang w:eastAsia="ru-RU"/>
        </w:rPr>
        <w:tab/>
        <w:t>Расходы по займам отражаются в бухгалтерском учете обособленно от основной суммы обязательства по полученному займу (кредиту) (п. 4 ПБУ 15/2008).</w:t>
      </w:r>
      <w:r>
        <w:rPr>
          <w:rStyle w:val="Subst"/>
          <w:rFonts w:eastAsiaTheme="minorEastAsia"/>
          <w:bCs w:val="0"/>
          <w:iCs w:val="0"/>
          <w:lang w:eastAsia="ru-RU"/>
        </w:rPr>
        <w:br/>
        <w:t>•</w:t>
      </w:r>
      <w:r>
        <w:rPr>
          <w:rStyle w:val="Subst"/>
          <w:rFonts w:eastAsiaTheme="minorEastAsia"/>
          <w:bCs w:val="0"/>
          <w:iCs w:val="0"/>
          <w:lang w:eastAsia="ru-RU"/>
        </w:rPr>
        <w:tab/>
        <w:t>При учете хозяйственных операций, совершенных в иностранных валютах, применяется официальный курс иностранной валюты к рублю, действовавший в день совершения операции. Обязательства, стоимость которых выражена в валюте, отражаются в бухгалтерской отчетности в суммах, исчисленных на основе официального курса рубля, действовавшего 31 декабря 2018 года.</w:t>
      </w:r>
      <w:r>
        <w:rPr>
          <w:rStyle w:val="Subst"/>
          <w:rFonts w:eastAsiaTheme="minorEastAsia"/>
          <w:bCs w:val="0"/>
          <w:iCs w:val="0"/>
          <w:lang w:eastAsia="ru-RU"/>
        </w:rPr>
        <w:br/>
        <w:t>•</w:t>
      </w:r>
      <w:r>
        <w:rPr>
          <w:rStyle w:val="Subst"/>
          <w:rFonts w:eastAsiaTheme="minorEastAsia"/>
          <w:bCs w:val="0"/>
          <w:iCs w:val="0"/>
          <w:lang w:eastAsia="ru-RU"/>
        </w:rPr>
        <w:tab/>
        <w:t>В отчетности активы (обязательства) относятся к краткосрочным, если срок обращения (погашения) их не превышает 12 месяцев после отчетной даты. Все остальные активы и обязательства представляются в отчетности как долгосрочные.</w:t>
      </w:r>
      <w:r>
        <w:rPr>
          <w:rStyle w:val="Subst"/>
          <w:rFonts w:eastAsiaTheme="minorEastAsia"/>
          <w:bCs w:val="0"/>
          <w:iCs w:val="0"/>
          <w:lang w:eastAsia="ru-RU"/>
        </w:rPr>
        <w:br/>
        <w:t>•</w:t>
      </w:r>
      <w:r>
        <w:rPr>
          <w:rStyle w:val="Subst"/>
          <w:rFonts w:eastAsiaTheme="minorEastAsia"/>
          <w:bCs w:val="0"/>
          <w:iCs w:val="0"/>
          <w:lang w:eastAsia="ru-RU"/>
        </w:rPr>
        <w:tab/>
        <w:t>Финансовые вложения, по которым не определяется текущая рыночная стоимость, отражаются в Бухгалтерском балансе по их первоначальной стоимости.</w:t>
      </w:r>
      <w:r>
        <w:rPr>
          <w:rStyle w:val="Subst"/>
          <w:rFonts w:eastAsiaTheme="minorEastAsia"/>
          <w:bCs w:val="0"/>
          <w:iCs w:val="0"/>
          <w:lang w:eastAsia="ru-RU"/>
        </w:rPr>
        <w:br/>
        <w:t>•</w:t>
      </w:r>
      <w:r>
        <w:rPr>
          <w:rStyle w:val="Subst"/>
          <w:rFonts w:eastAsiaTheme="minorEastAsia"/>
          <w:bCs w:val="0"/>
          <w:iCs w:val="0"/>
          <w:lang w:eastAsia="ru-RU"/>
        </w:rPr>
        <w:tab/>
        <w:t>Высоколиквидные, краткосрочные депозиты в кредитных организациях (сроком до трех месяцев) классифицируются в качестве денежных эквивалентов и отражаются по строке 1250 "Денежные средства и денежные эквиваленты".</w:t>
      </w:r>
      <w:r>
        <w:rPr>
          <w:rStyle w:val="Subst"/>
          <w:rFonts w:eastAsiaTheme="minorEastAsia"/>
          <w:bCs w:val="0"/>
          <w:iCs w:val="0"/>
          <w:lang w:eastAsia="ru-RU"/>
        </w:rPr>
        <w:br/>
        <w:t>•</w:t>
      </w:r>
      <w:r>
        <w:rPr>
          <w:rStyle w:val="Subst"/>
          <w:rFonts w:eastAsiaTheme="minorEastAsia"/>
          <w:bCs w:val="0"/>
          <w:iCs w:val="0"/>
          <w:lang w:eastAsia="ru-RU"/>
        </w:rPr>
        <w:tab/>
        <w:t>Организация ежегодно в конце отчетного года по результатам инвентаризации финансовых обязательств создает резерв по сомнительным долгам.</w:t>
      </w:r>
      <w:r>
        <w:rPr>
          <w:rStyle w:val="Subst"/>
          <w:rFonts w:eastAsiaTheme="minorEastAsia"/>
          <w:bCs w:val="0"/>
          <w:iCs w:val="0"/>
          <w:lang w:eastAsia="ru-RU"/>
        </w:rPr>
        <w:br/>
        <w:t>•</w:t>
      </w:r>
      <w:r>
        <w:rPr>
          <w:rStyle w:val="Subst"/>
          <w:rFonts w:eastAsiaTheme="minorEastAsia"/>
          <w:bCs w:val="0"/>
          <w:iCs w:val="0"/>
          <w:lang w:eastAsia="ru-RU"/>
        </w:rPr>
        <w:tab/>
        <w:t xml:space="preserve">В соответствии с ПБУ 8/2010 организация формирует резерв на оплату отпусков. </w:t>
      </w:r>
      <w:r>
        <w:rPr>
          <w:rStyle w:val="Subst"/>
          <w:rFonts w:eastAsiaTheme="minorEastAsia"/>
          <w:bCs w:val="0"/>
          <w:iCs w:val="0"/>
          <w:lang w:eastAsia="ru-RU"/>
        </w:rPr>
        <w:br/>
        <w:t>•</w:t>
      </w:r>
      <w:r>
        <w:rPr>
          <w:rStyle w:val="Subst"/>
          <w:rFonts w:eastAsiaTheme="minorEastAsia"/>
          <w:bCs w:val="0"/>
          <w:iCs w:val="0"/>
          <w:lang w:eastAsia="ru-RU"/>
        </w:rPr>
        <w:tab/>
        <w:t>Согласно ПБУ 4/99 в бухгалтерском балансе данные о кредиторской задолженности за приобретенные товары (работы, услуги) отражаются обособленно от сумм, полученных организацией в соответствии с договорами авансов (предоплаты).</w:t>
      </w:r>
      <w:r>
        <w:rPr>
          <w:rStyle w:val="Subst"/>
          <w:rFonts w:eastAsiaTheme="minorEastAsia"/>
          <w:bCs w:val="0"/>
          <w:iCs w:val="0"/>
          <w:lang w:eastAsia="ru-RU"/>
        </w:rPr>
        <w:br/>
        <w:t xml:space="preserve">Сумма обязательств по полученным займам и кредитам отражается в Бухгалтерском балансе в сумме фактически поступивших денежных средств по строкам 1410 и 1510 в составе краткосрочных и долгосрочных обязательств. </w:t>
      </w:r>
      <w:r>
        <w:rPr>
          <w:rStyle w:val="Subst"/>
          <w:rFonts w:eastAsiaTheme="minorEastAsia"/>
          <w:bCs w:val="0"/>
          <w:iCs w:val="0"/>
          <w:lang w:eastAsia="ru-RU"/>
        </w:rPr>
        <w:br/>
        <w:t>•</w:t>
      </w:r>
      <w:r>
        <w:rPr>
          <w:rStyle w:val="Subst"/>
          <w:rFonts w:eastAsiaTheme="minorEastAsia"/>
          <w:bCs w:val="0"/>
          <w:iCs w:val="0"/>
          <w:lang w:eastAsia="ru-RU"/>
        </w:rPr>
        <w:tab/>
        <w:t xml:space="preserve">В бухгалтерской отчетности, в соответствии с положениями по бухгалтерскому учету, отдельные показатели Бухгалтерского баланса отражены с учетом </w:t>
      </w:r>
      <w:proofErr w:type="spellStart"/>
      <w:r>
        <w:rPr>
          <w:rStyle w:val="Subst"/>
          <w:rFonts w:eastAsiaTheme="minorEastAsia"/>
          <w:bCs w:val="0"/>
          <w:iCs w:val="0"/>
          <w:lang w:eastAsia="ru-RU"/>
        </w:rPr>
        <w:t>реклассификации</w:t>
      </w:r>
      <w:proofErr w:type="spellEnd"/>
      <w:r>
        <w:rPr>
          <w:rStyle w:val="Subst"/>
          <w:rFonts w:eastAsiaTheme="minorEastAsia"/>
          <w:bCs w:val="0"/>
          <w:iCs w:val="0"/>
          <w:lang w:eastAsia="ru-RU"/>
        </w:rPr>
        <w:t xml:space="preserve"> отдельных балансовых счетов:</w:t>
      </w:r>
      <w:r>
        <w:rPr>
          <w:rStyle w:val="Subst"/>
          <w:rFonts w:eastAsiaTheme="minorEastAsia"/>
          <w:bCs w:val="0"/>
          <w:iCs w:val="0"/>
          <w:lang w:eastAsia="ru-RU"/>
        </w:rPr>
        <w:br/>
      </w:r>
      <w:r>
        <w:rPr>
          <w:rStyle w:val="Subst"/>
          <w:rFonts w:eastAsiaTheme="minorEastAsia"/>
          <w:bCs w:val="0"/>
          <w:iCs w:val="0"/>
          <w:lang w:eastAsia="ru-RU"/>
        </w:rPr>
        <w:tab/>
        <w:t xml:space="preserve">расходы будущих периодов не раскрываются отдельным показателем, а отражаются в составе прочих </w:t>
      </w:r>
      <w:proofErr w:type="spellStart"/>
      <w:r>
        <w:rPr>
          <w:rStyle w:val="Subst"/>
          <w:rFonts w:eastAsiaTheme="minorEastAsia"/>
          <w:bCs w:val="0"/>
          <w:iCs w:val="0"/>
          <w:lang w:eastAsia="ru-RU"/>
        </w:rPr>
        <w:t>внеоборотных</w:t>
      </w:r>
      <w:proofErr w:type="spellEnd"/>
      <w:r>
        <w:rPr>
          <w:rStyle w:val="Subst"/>
          <w:rFonts w:eastAsiaTheme="minorEastAsia"/>
          <w:bCs w:val="0"/>
          <w:iCs w:val="0"/>
          <w:lang w:eastAsia="ru-RU"/>
        </w:rPr>
        <w:t xml:space="preserve"> активов, а также как авансы, выданные в составе дебиторской задолженности прочих оборотных активов или единовременно, включаются в затраты;</w:t>
      </w:r>
      <w:r>
        <w:rPr>
          <w:rStyle w:val="Subst"/>
          <w:rFonts w:eastAsiaTheme="minorEastAsia"/>
          <w:bCs w:val="0"/>
          <w:iCs w:val="0"/>
          <w:lang w:eastAsia="ru-RU"/>
        </w:rPr>
        <w:br/>
      </w:r>
      <w:r>
        <w:rPr>
          <w:rStyle w:val="Subst"/>
          <w:rFonts w:eastAsiaTheme="minorEastAsia"/>
          <w:bCs w:val="0"/>
          <w:iCs w:val="0"/>
          <w:lang w:eastAsia="ru-RU"/>
        </w:rPr>
        <w:tab/>
        <w:t xml:space="preserve">сальдо счета 08 "Вложения во </w:t>
      </w:r>
      <w:proofErr w:type="spellStart"/>
      <w:r>
        <w:rPr>
          <w:rStyle w:val="Subst"/>
          <w:rFonts w:eastAsiaTheme="minorEastAsia"/>
          <w:bCs w:val="0"/>
          <w:iCs w:val="0"/>
          <w:lang w:eastAsia="ru-RU"/>
        </w:rPr>
        <w:t>внеоборотные</w:t>
      </w:r>
      <w:proofErr w:type="spellEnd"/>
      <w:r>
        <w:rPr>
          <w:rStyle w:val="Subst"/>
          <w:rFonts w:eastAsiaTheme="minorEastAsia"/>
          <w:bCs w:val="0"/>
          <w:iCs w:val="0"/>
          <w:lang w:eastAsia="ru-RU"/>
        </w:rPr>
        <w:t xml:space="preserve"> активы" 07 «Оборудование к установке отражаются в </w:t>
      </w:r>
      <w:r>
        <w:rPr>
          <w:rStyle w:val="Subst"/>
          <w:rFonts w:eastAsiaTheme="minorEastAsia"/>
          <w:bCs w:val="0"/>
          <w:iCs w:val="0"/>
          <w:lang w:eastAsia="ru-RU"/>
        </w:rPr>
        <w:lastRenderedPageBreak/>
        <w:t xml:space="preserve">качестве прочих </w:t>
      </w:r>
      <w:proofErr w:type="spellStart"/>
      <w:r>
        <w:rPr>
          <w:rStyle w:val="Subst"/>
          <w:rFonts w:eastAsiaTheme="minorEastAsia"/>
          <w:bCs w:val="0"/>
          <w:iCs w:val="0"/>
          <w:lang w:eastAsia="ru-RU"/>
        </w:rPr>
        <w:t>внеоборотных</w:t>
      </w:r>
      <w:proofErr w:type="spellEnd"/>
      <w:r>
        <w:rPr>
          <w:rStyle w:val="Subst"/>
          <w:rFonts w:eastAsiaTheme="minorEastAsia"/>
          <w:bCs w:val="0"/>
          <w:iCs w:val="0"/>
          <w:lang w:eastAsia="ru-RU"/>
        </w:rPr>
        <w:t xml:space="preserve"> активов;</w:t>
      </w:r>
      <w:r>
        <w:rPr>
          <w:rStyle w:val="Subst"/>
          <w:rFonts w:eastAsiaTheme="minorEastAsia"/>
          <w:bCs w:val="0"/>
          <w:iCs w:val="0"/>
          <w:lang w:eastAsia="ru-RU"/>
        </w:rPr>
        <w:br/>
      </w:r>
      <w:r>
        <w:rPr>
          <w:rStyle w:val="Subst"/>
          <w:rFonts w:eastAsiaTheme="minorEastAsia"/>
          <w:bCs w:val="0"/>
          <w:iCs w:val="0"/>
          <w:lang w:eastAsia="ru-RU"/>
        </w:rPr>
        <w:tab/>
        <w:t>задолженность участникам по выплате доходов входит в состав краткосрочных кредиторских обязательств в показателе «Прочие обязательства»;</w:t>
      </w:r>
      <w:r>
        <w:rPr>
          <w:rStyle w:val="Subst"/>
          <w:rFonts w:eastAsiaTheme="minorEastAsia"/>
          <w:bCs w:val="0"/>
          <w:iCs w:val="0"/>
          <w:lang w:eastAsia="ru-RU"/>
        </w:rPr>
        <w:br/>
        <w:t>•</w:t>
      </w:r>
      <w:r>
        <w:rPr>
          <w:rStyle w:val="Subst"/>
          <w:rFonts w:eastAsiaTheme="minorEastAsia"/>
          <w:bCs w:val="0"/>
          <w:iCs w:val="0"/>
          <w:lang w:eastAsia="ru-RU"/>
        </w:rPr>
        <w:tab/>
        <w:t>В «Отчёте о движении денежных средств» строка 4490 графы 4 отражает курсовые разницы, отдельно от текущих, инвестиционных и финансовых денежных потоков организации, как влияние изменений курса иностранной валюты по отношению к рублю.</w:t>
      </w:r>
      <w:r>
        <w:rPr>
          <w:rStyle w:val="Subst"/>
          <w:rFonts w:eastAsiaTheme="minorEastAsia"/>
          <w:bCs w:val="0"/>
          <w:iCs w:val="0"/>
          <w:lang w:eastAsia="ru-RU"/>
        </w:rPr>
        <w:br/>
        <w:t>•</w:t>
      </w:r>
      <w:r>
        <w:rPr>
          <w:rStyle w:val="Subst"/>
          <w:rFonts w:eastAsiaTheme="minorEastAsia"/>
          <w:bCs w:val="0"/>
          <w:iCs w:val="0"/>
          <w:lang w:eastAsia="ru-RU"/>
        </w:rPr>
        <w:tab/>
        <w:t>Организация не проводит переоценку стоимости объектов основных средств и доходных вложений.</w:t>
      </w:r>
      <w:r>
        <w:rPr>
          <w:rStyle w:val="Subst"/>
          <w:rFonts w:eastAsiaTheme="minorEastAsia"/>
          <w:bCs w:val="0"/>
          <w:iCs w:val="0"/>
          <w:lang w:eastAsia="ru-RU"/>
        </w:rPr>
        <w:br/>
        <w:t>•</w:t>
      </w:r>
      <w:r>
        <w:rPr>
          <w:rStyle w:val="Subst"/>
          <w:rFonts w:eastAsiaTheme="minorEastAsia"/>
          <w:bCs w:val="0"/>
          <w:iCs w:val="0"/>
          <w:lang w:eastAsia="ru-RU"/>
        </w:rPr>
        <w:tab/>
        <w:t xml:space="preserve">Дебиторская задолженность по авансам, выданным отражается в бухгалтерском балансе (показатель 1230, в </w:t>
      </w:r>
      <w:proofErr w:type="spellStart"/>
      <w:r>
        <w:rPr>
          <w:rStyle w:val="Subst"/>
          <w:rFonts w:eastAsiaTheme="minorEastAsia"/>
          <w:bCs w:val="0"/>
          <w:iCs w:val="0"/>
          <w:lang w:eastAsia="ru-RU"/>
        </w:rPr>
        <w:t>т.ч</w:t>
      </w:r>
      <w:proofErr w:type="spellEnd"/>
      <w:r>
        <w:rPr>
          <w:rStyle w:val="Subst"/>
          <w:rFonts w:eastAsiaTheme="minorEastAsia"/>
          <w:bCs w:val="0"/>
          <w:iCs w:val="0"/>
          <w:lang w:eastAsia="ru-RU"/>
        </w:rPr>
        <w:t xml:space="preserve">. прочие) в оценке за минусом суммы налога на добавленную стоимость, принятый к вычету (сальдо по </w:t>
      </w:r>
      <w:proofErr w:type="spellStart"/>
      <w:r>
        <w:rPr>
          <w:rStyle w:val="Subst"/>
          <w:rFonts w:eastAsiaTheme="minorEastAsia"/>
          <w:bCs w:val="0"/>
          <w:iCs w:val="0"/>
          <w:lang w:eastAsia="ru-RU"/>
        </w:rPr>
        <w:t>сч</w:t>
      </w:r>
      <w:proofErr w:type="spellEnd"/>
      <w:r>
        <w:rPr>
          <w:rStyle w:val="Subst"/>
          <w:rFonts w:eastAsiaTheme="minorEastAsia"/>
          <w:bCs w:val="0"/>
          <w:iCs w:val="0"/>
          <w:lang w:eastAsia="ru-RU"/>
        </w:rPr>
        <w:t xml:space="preserve">. 76ВА). Сальдо по </w:t>
      </w:r>
      <w:proofErr w:type="spellStart"/>
      <w:r>
        <w:rPr>
          <w:rStyle w:val="Subst"/>
          <w:rFonts w:eastAsiaTheme="minorEastAsia"/>
          <w:bCs w:val="0"/>
          <w:iCs w:val="0"/>
          <w:lang w:eastAsia="ru-RU"/>
        </w:rPr>
        <w:t>сч</w:t>
      </w:r>
      <w:proofErr w:type="spellEnd"/>
      <w:r>
        <w:rPr>
          <w:rStyle w:val="Subst"/>
          <w:rFonts w:eastAsiaTheme="minorEastAsia"/>
          <w:bCs w:val="0"/>
          <w:iCs w:val="0"/>
          <w:lang w:eastAsia="ru-RU"/>
        </w:rPr>
        <w:t>. 76ВА на 31.12.18 отсутствует</w:t>
      </w:r>
      <w:r>
        <w:rPr>
          <w:rStyle w:val="Subst"/>
          <w:rFonts w:eastAsiaTheme="minorEastAsia"/>
          <w:bCs w:val="0"/>
          <w:iCs w:val="0"/>
          <w:lang w:eastAsia="ru-RU"/>
        </w:rPr>
        <w:br/>
        <w:t xml:space="preserve">Кредиторская задолженность по авансам, полученным отражается в бухгалтерском балансе (код строки 1520, в том числе поставщики и подрядчики) в оценке за минусом суммы налога на добавленную стоимость, подлежащей уплате в бюджет (сальдо по </w:t>
      </w:r>
      <w:proofErr w:type="spellStart"/>
      <w:r>
        <w:rPr>
          <w:rStyle w:val="Subst"/>
          <w:rFonts w:eastAsiaTheme="minorEastAsia"/>
          <w:bCs w:val="0"/>
          <w:iCs w:val="0"/>
          <w:lang w:eastAsia="ru-RU"/>
        </w:rPr>
        <w:t>сч</w:t>
      </w:r>
      <w:proofErr w:type="spellEnd"/>
      <w:r>
        <w:rPr>
          <w:rStyle w:val="Subst"/>
          <w:rFonts w:eastAsiaTheme="minorEastAsia"/>
          <w:bCs w:val="0"/>
          <w:iCs w:val="0"/>
          <w:lang w:eastAsia="ru-RU"/>
        </w:rPr>
        <w:t xml:space="preserve">. 76АВ).  </w:t>
      </w:r>
      <w:r>
        <w:rPr>
          <w:rStyle w:val="Subst"/>
          <w:rFonts w:eastAsiaTheme="minorEastAsia"/>
          <w:bCs w:val="0"/>
          <w:iCs w:val="0"/>
          <w:lang w:eastAsia="ru-RU"/>
        </w:rPr>
        <w:br/>
        <w:t xml:space="preserve">          </w:t>
      </w:r>
      <w:r>
        <w:rPr>
          <w:rStyle w:val="Subst"/>
          <w:rFonts w:eastAsiaTheme="minorEastAsia"/>
          <w:bCs w:val="0"/>
          <w:iCs w:val="0"/>
          <w:lang w:eastAsia="ru-RU"/>
        </w:rPr>
        <w:br/>
        <w:t>2.3. Основные дополнения, внесенные в учетную политику организации в отчетном году</w:t>
      </w:r>
      <w:r>
        <w:rPr>
          <w:rStyle w:val="Subst"/>
          <w:rFonts w:eastAsiaTheme="minorEastAsia"/>
          <w:bCs w:val="0"/>
          <w:iCs w:val="0"/>
          <w:lang w:eastAsia="ru-RU"/>
        </w:rPr>
        <w:br/>
        <w:t xml:space="preserve">В отчетном году не возникло необходимости внесения дополнений в учетную политику Общества в целях приведения в соответствие с нормативными документами по бухгалтерскому учету и с учетом всех изменений, произошедших в законодательстве РФ в 2018 году. В отчетном году Общество корректировок отчетности и сравнительных показателей отчетности не применяло.  </w:t>
      </w:r>
      <w:r>
        <w:rPr>
          <w:rStyle w:val="Subst"/>
          <w:rFonts w:eastAsiaTheme="minorEastAsia"/>
          <w:bCs w:val="0"/>
          <w:iCs w:val="0"/>
          <w:lang w:eastAsia="ru-RU"/>
        </w:rPr>
        <w:br/>
      </w:r>
      <w:r>
        <w:rPr>
          <w:rStyle w:val="Subst"/>
          <w:rFonts w:eastAsiaTheme="minorEastAsia"/>
          <w:bCs w:val="0"/>
          <w:iCs w:val="0"/>
          <w:lang w:eastAsia="ru-RU"/>
        </w:rPr>
        <w:br/>
        <w:t>2.4. Существенные способы ведения налогового учета</w:t>
      </w:r>
      <w:r>
        <w:rPr>
          <w:rStyle w:val="Subst"/>
          <w:rFonts w:eastAsiaTheme="minorEastAsia"/>
          <w:bCs w:val="0"/>
          <w:iCs w:val="0"/>
          <w:lang w:eastAsia="ru-RU"/>
        </w:rPr>
        <w:br/>
        <w:t>•</w:t>
      </w:r>
      <w:r>
        <w:rPr>
          <w:rStyle w:val="Subst"/>
          <w:rFonts w:eastAsiaTheme="minorEastAsia"/>
          <w:bCs w:val="0"/>
          <w:iCs w:val="0"/>
          <w:lang w:eastAsia="ru-RU"/>
        </w:rPr>
        <w:tab/>
        <w:t xml:space="preserve">Организация определяет налоговую базу по НДС по мере отгрузки и предъявления покупателю расчетных документов (по отгрузке). Учет операций, подлежащих налогообложению НДС с различными ставками налога, ведется раздельно. При осуществлении операций, не подлежащих налогообложению, Общество раздельный учет не ведет. </w:t>
      </w:r>
      <w:r>
        <w:rPr>
          <w:rStyle w:val="Subst"/>
          <w:rFonts w:eastAsiaTheme="minorEastAsia"/>
          <w:bCs w:val="0"/>
          <w:iCs w:val="0"/>
          <w:lang w:eastAsia="ru-RU"/>
        </w:rPr>
        <w:br/>
        <w:t>•</w:t>
      </w:r>
      <w:r>
        <w:rPr>
          <w:rStyle w:val="Subst"/>
          <w:rFonts w:eastAsiaTheme="minorEastAsia"/>
          <w:bCs w:val="0"/>
          <w:iCs w:val="0"/>
          <w:lang w:eastAsia="ru-RU"/>
        </w:rPr>
        <w:tab/>
      </w:r>
      <w:proofErr w:type="gramStart"/>
      <w:r w:rsidR="00D24738">
        <w:rPr>
          <w:rStyle w:val="Subst"/>
          <w:rFonts w:eastAsiaTheme="minorEastAsia"/>
          <w:bCs w:val="0"/>
          <w:iCs w:val="0"/>
          <w:lang w:eastAsia="ru-RU"/>
        </w:rPr>
        <w:t>В</w:t>
      </w:r>
      <w:proofErr w:type="gramEnd"/>
      <w:r w:rsidR="00D24738">
        <w:rPr>
          <w:rStyle w:val="Subst"/>
          <w:rFonts w:eastAsiaTheme="minorEastAsia"/>
          <w:bCs w:val="0"/>
          <w:iCs w:val="0"/>
          <w:lang w:eastAsia="ru-RU"/>
        </w:rPr>
        <w:t xml:space="preserve"> </w:t>
      </w:r>
      <w:r>
        <w:rPr>
          <w:rStyle w:val="Subst"/>
          <w:rFonts w:eastAsiaTheme="minorEastAsia"/>
          <w:bCs w:val="0"/>
          <w:iCs w:val="0"/>
          <w:lang w:eastAsia="ru-RU"/>
        </w:rPr>
        <w:t xml:space="preserve">целях признания доходов и расходов при расчете налога на прибыль используется метод начисления. </w:t>
      </w:r>
      <w:r>
        <w:rPr>
          <w:rStyle w:val="Subst"/>
          <w:rFonts w:eastAsiaTheme="minorEastAsia"/>
          <w:bCs w:val="0"/>
          <w:iCs w:val="0"/>
          <w:lang w:eastAsia="ru-RU"/>
        </w:rPr>
        <w:br/>
        <w:t>•</w:t>
      </w:r>
      <w:r>
        <w:rPr>
          <w:rStyle w:val="Subst"/>
          <w:rFonts w:eastAsiaTheme="minorEastAsia"/>
          <w:bCs w:val="0"/>
          <w:iCs w:val="0"/>
          <w:lang w:eastAsia="ru-RU"/>
        </w:rPr>
        <w:tab/>
        <w:t xml:space="preserve">Срок полезного использования основных средств определяется на основании Классификации основных средств, включаемых в амортизационные группы, утвержденной Постановлением Правительства РФ от 01.01.2002 г. №1. </w:t>
      </w:r>
      <w:r>
        <w:rPr>
          <w:rStyle w:val="Subst"/>
          <w:rFonts w:eastAsiaTheme="minorEastAsia"/>
          <w:bCs w:val="0"/>
          <w:iCs w:val="0"/>
          <w:lang w:eastAsia="ru-RU"/>
        </w:rPr>
        <w:br/>
        <w:t>По амортизируемому имуществу амортизация начисляется линейным методом. Организация применяет амортизационную премию в пределах не более 10% от первоначальной стоимости основных средств.</w:t>
      </w:r>
      <w:r>
        <w:rPr>
          <w:rStyle w:val="Subst"/>
          <w:rFonts w:eastAsiaTheme="minorEastAsia"/>
          <w:bCs w:val="0"/>
          <w:iCs w:val="0"/>
          <w:lang w:eastAsia="ru-RU"/>
        </w:rPr>
        <w:br/>
        <w:t>•</w:t>
      </w:r>
      <w:r>
        <w:rPr>
          <w:rStyle w:val="Subst"/>
          <w:rFonts w:eastAsiaTheme="minorEastAsia"/>
          <w:bCs w:val="0"/>
          <w:iCs w:val="0"/>
          <w:lang w:eastAsia="ru-RU"/>
        </w:rPr>
        <w:tab/>
        <w:t>Срок полезного использования нематериальных активов определяется исходя из срока действия правоустанавливающих документов, а при отсутствии такого срока – в расчете на 10 лет. Амортизация нематериальных активов начисляется линейным методом.</w:t>
      </w:r>
      <w:r>
        <w:rPr>
          <w:rStyle w:val="Subst"/>
          <w:rFonts w:eastAsiaTheme="minorEastAsia"/>
          <w:bCs w:val="0"/>
          <w:iCs w:val="0"/>
          <w:lang w:eastAsia="ru-RU"/>
        </w:rPr>
        <w:br/>
        <w:t>•</w:t>
      </w:r>
      <w:r>
        <w:rPr>
          <w:rStyle w:val="Subst"/>
          <w:rFonts w:eastAsiaTheme="minorEastAsia"/>
          <w:bCs w:val="0"/>
          <w:iCs w:val="0"/>
          <w:lang w:eastAsia="ru-RU"/>
        </w:rPr>
        <w:tab/>
        <w:t>Срок списания расходов на НИОКР определяется исходя из ожидаемого срока использования полученных результатов, в течение которого организация может получать экономические выгоды, но не более 3 лет. Списание расходов на НИОКР осуществляется линейным способом, равномерно в течение срока использования, начиная с 1-го числа месяца, следующего за месяцем, в котором завершены работы.</w:t>
      </w:r>
      <w:r>
        <w:rPr>
          <w:rStyle w:val="Subst"/>
          <w:rFonts w:eastAsiaTheme="minorEastAsia"/>
          <w:bCs w:val="0"/>
          <w:iCs w:val="0"/>
          <w:lang w:eastAsia="ru-RU"/>
        </w:rPr>
        <w:br/>
        <w:t>•</w:t>
      </w:r>
      <w:r>
        <w:rPr>
          <w:rStyle w:val="Subst"/>
          <w:rFonts w:eastAsiaTheme="minorEastAsia"/>
          <w:bCs w:val="0"/>
          <w:iCs w:val="0"/>
          <w:lang w:eastAsia="ru-RU"/>
        </w:rPr>
        <w:tab/>
        <w:t>Стоимость товарно-материальных ценностей, включаемых в материальные затраты, определяется исходя из цен их приобретения (без учета налогов, учитываемых в составе расходов), с учетом расходов, связанных с их приобретением. При списании материально-производственных запасов в производство применяется метод оценки по средней себестоимости. Стоимость остатков готовой продукции на складе для целей налогообложения определяется исходя из суммы прямых расходов пропорционально доле остатков продукции в общем объеме выпущенной за текущий месяц продукции (в натуральных измерителях).</w:t>
      </w:r>
      <w:r>
        <w:rPr>
          <w:rStyle w:val="Subst"/>
          <w:rFonts w:eastAsiaTheme="minorEastAsia"/>
          <w:bCs w:val="0"/>
          <w:iCs w:val="0"/>
          <w:lang w:eastAsia="ru-RU"/>
        </w:rPr>
        <w:br/>
        <w:t>•</w:t>
      </w:r>
      <w:r>
        <w:rPr>
          <w:rStyle w:val="Subst"/>
          <w:rFonts w:eastAsiaTheme="minorEastAsia"/>
          <w:bCs w:val="0"/>
          <w:iCs w:val="0"/>
          <w:lang w:eastAsia="ru-RU"/>
        </w:rPr>
        <w:tab/>
        <w:t>Финансовые вложения в ЦБ, обращающиеся на организованном рынке, отражаются в налоговом учете на конец отчетного периода по первоначальной стоимости каждой единицы бухгалтерского учета, исходя из цены приобретения. Корректировка текущей рыночной стоимости в целях налогообложения не производится. Финансовые вложения в ЦБ, не обращающиеся на организованном рынке, отражаются в бухгалтерском учете на конец отчетного периода по первоначальной стоимости. При реализации и ином выбытии ценных бумаг списание стоимости выбывших ценных бумаг на расходы производится в соответствии со ст. 280 НК РФ. Доходы и расходы по операциям с ценными бумагами учитываются в составе внереализационных доходов и расходов.</w:t>
      </w:r>
      <w:r>
        <w:rPr>
          <w:rStyle w:val="Subst"/>
          <w:rFonts w:eastAsiaTheme="minorEastAsia"/>
          <w:bCs w:val="0"/>
          <w:iCs w:val="0"/>
          <w:lang w:eastAsia="ru-RU"/>
        </w:rPr>
        <w:br/>
        <w:t>•</w:t>
      </w:r>
      <w:r>
        <w:rPr>
          <w:rStyle w:val="Subst"/>
          <w:rFonts w:eastAsiaTheme="minorEastAsia"/>
          <w:bCs w:val="0"/>
          <w:iCs w:val="0"/>
          <w:lang w:eastAsia="ru-RU"/>
        </w:rPr>
        <w:tab/>
        <w:t>Организация в целях исчисления налога на прибыль формирует в соответствии с правилами, установленными гл.25 НК РФ, резерв по сомнительным долгам.</w:t>
      </w:r>
      <w:r>
        <w:rPr>
          <w:rStyle w:val="Subst"/>
          <w:rFonts w:eastAsiaTheme="minorEastAsia"/>
          <w:bCs w:val="0"/>
          <w:iCs w:val="0"/>
          <w:lang w:eastAsia="ru-RU"/>
        </w:rPr>
        <w:br/>
        <w:t>•</w:t>
      </w:r>
      <w:r>
        <w:rPr>
          <w:rStyle w:val="Subst"/>
          <w:rFonts w:eastAsiaTheme="minorEastAsia"/>
          <w:bCs w:val="0"/>
          <w:iCs w:val="0"/>
          <w:lang w:eastAsia="ru-RU"/>
        </w:rPr>
        <w:tab/>
        <w:t>Организация уплачивает ежемесячные авансовые платежи налога на прибыль, исходя из фактически полученной прибыли, рассчитываемой нарастающим итогом с начала отчетного периода. Отчетным периодом является квартал.</w:t>
      </w:r>
    </w:p>
    <w:p w:rsidR="00CD58B1" w:rsidRDefault="00AE1D25">
      <w:pPr>
        <w:pStyle w:val="2"/>
        <w:rPr>
          <w:rFonts w:eastAsiaTheme="minorEastAsia"/>
          <w:bCs w:val="0"/>
          <w:szCs w:val="20"/>
          <w:lang w:eastAsia="ru-RU"/>
        </w:rPr>
      </w:pPr>
      <w:bookmarkStart w:id="79" w:name="_Toc8152899"/>
      <w:r>
        <w:rPr>
          <w:rFonts w:eastAsiaTheme="minorEastAsia"/>
          <w:bCs w:val="0"/>
          <w:szCs w:val="20"/>
          <w:lang w:eastAsia="ru-RU"/>
        </w:rPr>
        <w:t>7.5. Сведения об общей сумме экспорта, а также о доле, которую составляет экспорт в общем объеме продаж</w:t>
      </w:r>
      <w:bookmarkEnd w:id="79"/>
    </w:p>
    <w:p w:rsidR="00CD58B1" w:rsidRDefault="00AE1D25">
      <w:pPr>
        <w:ind w:left="200"/>
        <w:rPr>
          <w:rFonts w:eastAsiaTheme="minorEastAsia"/>
          <w:lang w:eastAsia="ru-RU"/>
        </w:rPr>
      </w:pPr>
      <w:r>
        <w:rPr>
          <w:rStyle w:val="Subst"/>
          <w:rFonts w:eastAsiaTheme="minorEastAsia"/>
          <w:bCs w:val="0"/>
          <w:iCs w:val="0"/>
          <w:lang w:eastAsia="ru-RU"/>
        </w:rPr>
        <w:lastRenderedPageBreak/>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Банка России от 30 декабря 2014 года № 454-П "О раскрытии информации эмитентами эмиссионных ценных бумаг" настоящая информация Эмитентом в Ежеквартальный отчет не включается</w:t>
      </w:r>
    </w:p>
    <w:p w:rsidR="00CD58B1" w:rsidRDefault="00AE1D25">
      <w:pPr>
        <w:pStyle w:val="2"/>
        <w:rPr>
          <w:rFonts w:eastAsiaTheme="minorEastAsia"/>
          <w:bCs w:val="0"/>
          <w:szCs w:val="20"/>
          <w:lang w:eastAsia="ru-RU"/>
        </w:rPr>
      </w:pPr>
      <w:bookmarkStart w:id="80" w:name="_Toc8152900"/>
      <w:r>
        <w:rPr>
          <w:rFonts w:eastAsiaTheme="minorEastAsia"/>
          <w:bCs w:val="0"/>
          <w:szCs w:val="20"/>
          <w:lang w:eastAsia="ru-RU"/>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80"/>
    </w:p>
    <w:p w:rsidR="00CD58B1" w:rsidRDefault="00AE1D25">
      <w:pPr>
        <w:pStyle w:val="SubHeading"/>
        <w:ind w:left="200"/>
        <w:rPr>
          <w:rFonts w:eastAsiaTheme="minorEastAsia"/>
          <w:lang w:eastAsia="ru-RU"/>
        </w:rPr>
      </w:pPr>
      <w:r>
        <w:rPr>
          <w:rFonts w:eastAsiaTheme="minorEastAsia"/>
          <w:lang w:eastAsia="ru-RU"/>
        </w:rPr>
        <w:t>Сведения о существенных изменениях в составе имущества эмитента, произошедших в течение 12 месяцев до даты окончания отчетного квартала</w:t>
      </w:r>
    </w:p>
    <w:p w:rsidR="00CD58B1" w:rsidRDefault="00AE1D25">
      <w:pPr>
        <w:ind w:left="400"/>
        <w:rPr>
          <w:rFonts w:eastAsiaTheme="minorEastAsia"/>
          <w:lang w:eastAsia="ru-RU"/>
        </w:rPr>
      </w:pPr>
      <w:r>
        <w:rPr>
          <w:rStyle w:val="Subst"/>
          <w:rFonts w:eastAsiaTheme="minorEastAsia"/>
          <w:bCs w:val="0"/>
          <w:iCs w:val="0"/>
          <w:lang w:eastAsia="ru-RU"/>
        </w:rPr>
        <w:t>Существенных изменений в составе имущества эмитента, произошедших в течение 12 месяцев до даты окончания отчетного квартала, не было</w:t>
      </w:r>
    </w:p>
    <w:p w:rsidR="007A06E6" w:rsidRDefault="00AE1D25">
      <w:pPr>
        <w:ind w:left="200"/>
        <w:rPr>
          <w:rFonts w:eastAsiaTheme="minorEastAsia"/>
          <w:lang w:eastAsia="ru-RU"/>
        </w:rPr>
      </w:pPr>
      <w:r>
        <w:rPr>
          <w:rFonts w:eastAsiaTheme="minorEastAsia"/>
          <w:lang w:eastAsia="ru-RU"/>
        </w:rPr>
        <w:t>Дополнительная информация:</w:t>
      </w:r>
    </w:p>
    <w:p w:rsidR="00CD58B1" w:rsidRDefault="00AE1D25">
      <w:pPr>
        <w:pStyle w:val="2"/>
        <w:rPr>
          <w:rFonts w:eastAsiaTheme="minorEastAsia"/>
          <w:bCs w:val="0"/>
          <w:szCs w:val="20"/>
          <w:lang w:eastAsia="ru-RU"/>
        </w:rPr>
      </w:pPr>
      <w:bookmarkStart w:id="81" w:name="_Toc8152901"/>
      <w:r>
        <w:rPr>
          <w:rFonts w:eastAsiaTheme="minorEastAsia"/>
          <w:bCs w:val="0"/>
          <w:szCs w:val="20"/>
          <w:lang w:eastAsia="ru-RU"/>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1"/>
    </w:p>
    <w:p w:rsidR="00CD58B1" w:rsidRDefault="00AE1D25">
      <w:pPr>
        <w:ind w:left="200"/>
        <w:rPr>
          <w:rFonts w:eastAsiaTheme="minorEastAsia"/>
          <w:lang w:eastAsia="ru-RU"/>
        </w:rPr>
      </w:pPr>
      <w:r>
        <w:rPr>
          <w:rStyle w:val="Subst"/>
          <w:rFonts w:eastAsiaTheme="minorEastAsia"/>
          <w:bCs w:val="0"/>
          <w:iCs w:val="0"/>
          <w:lang w:eastAsia="ru-RU"/>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CD58B1" w:rsidRDefault="00AE1D25">
      <w:pPr>
        <w:pStyle w:val="1"/>
        <w:rPr>
          <w:rFonts w:eastAsiaTheme="minorEastAsia"/>
          <w:bCs w:val="0"/>
          <w:szCs w:val="20"/>
          <w:lang w:eastAsia="ru-RU"/>
        </w:rPr>
      </w:pPr>
      <w:bookmarkStart w:id="82" w:name="_Toc8152902"/>
      <w:r>
        <w:rPr>
          <w:rFonts w:eastAsiaTheme="minorEastAsia"/>
          <w:bCs w:val="0"/>
          <w:szCs w:val="20"/>
          <w:lang w:eastAsia="ru-RU"/>
        </w:rPr>
        <w:t>Раздел VIII. Дополнительные сведения об эмитенте и о размещенных им эмиссионных ценных бумагах</w:t>
      </w:r>
      <w:bookmarkEnd w:id="82"/>
    </w:p>
    <w:p w:rsidR="00CD58B1" w:rsidRDefault="00AE1D25">
      <w:pPr>
        <w:pStyle w:val="2"/>
        <w:rPr>
          <w:rFonts w:eastAsiaTheme="minorEastAsia"/>
          <w:bCs w:val="0"/>
          <w:szCs w:val="20"/>
          <w:lang w:eastAsia="ru-RU"/>
        </w:rPr>
      </w:pPr>
      <w:bookmarkStart w:id="83" w:name="_Toc8152903"/>
      <w:r>
        <w:rPr>
          <w:rFonts w:eastAsiaTheme="minorEastAsia"/>
          <w:bCs w:val="0"/>
          <w:szCs w:val="20"/>
          <w:lang w:eastAsia="ru-RU"/>
        </w:rPr>
        <w:t>8.1. Дополнительные сведения об эмитенте</w:t>
      </w:r>
      <w:bookmarkEnd w:id="83"/>
    </w:p>
    <w:p w:rsidR="00CD58B1" w:rsidRDefault="00AE1D25">
      <w:pPr>
        <w:pStyle w:val="2"/>
        <w:rPr>
          <w:rFonts w:eastAsiaTheme="minorEastAsia"/>
          <w:bCs w:val="0"/>
          <w:szCs w:val="20"/>
          <w:lang w:eastAsia="ru-RU"/>
        </w:rPr>
      </w:pPr>
      <w:bookmarkStart w:id="84" w:name="_Toc8152904"/>
      <w:r>
        <w:rPr>
          <w:rFonts w:eastAsiaTheme="minorEastAsia"/>
          <w:bCs w:val="0"/>
          <w:szCs w:val="20"/>
          <w:lang w:eastAsia="ru-RU"/>
        </w:rPr>
        <w:t>8.1.1. Сведения о размере, структуре уставного капитала эмитента</w:t>
      </w:r>
      <w:bookmarkEnd w:id="84"/>
    </w:p>
    <w:p w:rsidR="00CD58B1" w:rsidRDefault="00AE1D25">
      <w:pPr>
        <w:ind w:left="200"/>
        <w:rPr>
          <w:rFonts w:eastAsiaTheme="minorEastAsia"/>
          <w:lang w:eastAsia="ru-RU"/>
        </w:rPr>
      </w:pPr>
      <w:r>
        <w:rPr>
          <w:rFonts w:eastAsiaTheme="minorEastAsia"/>
          <w:lang w:eastAsia="ru-RU"/>
        </w:rPr>
        <w:t>Размер уставного капитала эмитента на дату окончания отчетного квартала, руб.:</w:t>
      </w:r>
      <w:r>
        <w:rPr>
          <w:rStyle w:val="Subst"/>
          <w:rFonts w:eastAsiaTheme="minorEastAsia"/>
          <w:bCs w:val="0"/>
          <w:iCs w:val="0"/>
          <w:lang w:eastAsia="ru-RU"/>
        </w:rPr>
        <w:t xml:space="preserve"> 244 500 000</w:t>
      </w:r>
    </w:p>
    <w:p w:rsidR="00CD58B1" w:rsidRDefault="00AE1D25">
      <w:pPr>
        <w:pStyle w:val="SubHeading"/>
        <w:ind w:left="200"/>
        <w:rPr>
          <w:rFonts w:eastAsiaTheme="minorEastAsia"/>
          <w:lang w:eastAsia="ru-RU"/>
        </w:rPr>
      </w:pPr>
      <w:r>
        <w:rPr>
          <w:rFonts w:eastAsiaTheme="minorEastAsia"/>
          <w:lang w:eastAsia="ru-RU"/>
        </w:rPr>
        <w:t>Обыкновенные акции</w:t>
      </w:r>
    </w:p>
    <w:p w:rsidR="00CD58B1" w:rsidRDefault="00AE1D25">
      <w:pPr>
        <w:ind w:left="400"/>
        <w:rPr>
          <w:rFonts w:eastAsiaTheme="minorEastAsia"/>
          <w:lang w:eastAsia="ru-RU"/>
        </w:rPr>
      </w:pPr>
      <w:r>
        <w:rPr>
          <w:rFonts w:eastAsiaTheme="minorEastAsia"/>
          <w:lang w:eastAsia="ru-RU"/>
        </w:rPr>
        <w:t>Общая номинальная стоимость:</w:t>
      </w:r>
      <w:r>
        <w:rPr>
          <w:rStyle w:val="Subst"/>
          <w:rFonts w:eastAsiaTheme="minorEastAsia"/>
          <w:bCs w:val="0"/>
          <w:iCs w:val="0"/>
          <w:lang w:eastAsia="ru-RU"/>
        </w:rPr>
        <w:t xml:space="preserve"> 224 500 000</w:t>
      </w:r>
    </w:p>
    <w:p w:rsidR="00CD58B1" w:rsidRDefault="00AE1D25">
      <w:pPr>
        <w:ind w:left="400"/>
        <w:rPr>
          <w:rFonts w:eastAsiaTheme="minorEastAsia"/>
          <w:lang w:eastAsia="ru-RU"/>
        </w:rPr>
      </w:pPr>
      <w:r>
        <w:rPr>
          <w:rFonts w:eastAsiaTheme="minorEastAsia"/>
          <w:lang w:eastAsia="ru-RU"/>
        </w:rPr>
        <w:t>Размер доли в УК, %:</w:t>
      </w:r>
      <w:r>
        <w:rPr>
          <w:rStyle w:val="Subst"/>
          <w:rFonts w:eastAsiaTheme="minorEastAsia"/>
          <w:bCs w:val="0"/>
          <w:iCs w:val="0"/>
          <w:lang w:eastAsia="ru-RU"/>
        </w:rPr>
        <w:t xml:space="preserve"> 91.8200408998</w:t>
      </w:r>
    </w:p>
    <w:p w:rsidR="00CD58B1" w:rsidRDefault="00AE1D25">
      <w:pPr>
        <w:pStyle w:val="SubHeading"/>
        <w:ind w:left="200"/>
        <w:rPr>
          <w:rFonts w:eastAsiaTheme="minorEastAsia"/>
          <w:lang w:eastAsia="ru-RU"/>
        </w:rPr>
      </w:pPr>
      <w:r>
        <w:rPr>
          <w:rFonts w:eastAsiaTheme="minorEastAsia"/>
          <w:lang w:eastAsia="ru-RU"/>
        </w:rPr>
        <w:t>Привилегированные</w:t>
      </w:r>
    </w:p>
    <w:p w:rsidR="00CD58B1" w:rsidRDefault="00AE1D25">
      <w:pPr>
        <w:ind w:left="400"/>
        <w:rPr>
          <w:rFonts w:eastAsiaTheme="minorEastAsia"/>
          <w:lang w:eastAsia="ru-RU"/>
        </w:rPr>
      </w:pPr>
      <w:r>
        <w:rPr>
          <w:rFonts w:eastAsiaTheme="minorEastAsia"/>
          <w:lang w:eastAsia="ru-RU"/>
        </w:rPr>
        <w:t>Общая номинальная стоимость:</w:t>
      </w:r>
      <w:r>
        <w:rPr>
          <w:rStyle w:val="Subst"/>
          <w:rFonts w:eastAsiaTheme="minorEastAsia"/>
          <w:bCs w:val="0"/>
          <w:iCs w:val="0"/>
          <w:lang w:eastAsia="ru-RU"/>
        </w:rPr>
        <w:t xml:space="preserve"> 20 000 000</w:t>
      </w:r>
    </w:p>
    <w:p w:rsidR="00CD58B1" w:rsidRDefault="00AE1D25">
      <w:pPr>
        <w:ind w:left="400"/>
        <w:rPr>
          <w:rFonts w:eastAsiaTheme="minorEastAsia"/>
          <w:lang w:eastAsia="ru-RU"/>
        </w:rPr>
      </w:pPr>
      <w:r>
        <w:rPr>
          <w:rFonts w:eastAsiaTheme="minorEastAsia"/>
          <w:lang w:eastAsia="ru-RU"/>
        </w:rPr>
        <w:t>Размер доли в УК, %:</w:t>
      </w:r>
      <w:r>
        <w:rPr>
          <w:rStyle w:val="Subst"/>
          <w:rFonts w:eastAsiaTheme="minorEastAsia"/>
          <w:bCs w:val="0"/>
          <w:iCs w:val="0"/>
          <w:lang w:eastAsia="ru-RU"/>
        </w:rPr>
        <w:t xml:space="preserve"> 8.1799591002</w:t>
      </w:r>
    </w:p>
    <w:p w:rsidR="00CD58B1" w:rsidRDefault="00AE1D25">
      <w:pPr>
        <w:ind w:left="200"/>
        <w:rPr>
          <w:rStyle w:val="Subst"/>
          <w:rFonts w:eastAsiaTheme="minorEastAsia"/>
          <w:bCs w:val="0"/>
          <w:iCs w:val="0"/>
          <w:lang w:eastAsia="ru-RU"/>
        </w:rPr>
      </w:pPr>
      <w:r>
        <w:rPr>
          <w:rFonts w:eastAsiaTheme="minorEastAsia"/>
          <w:lang w:eastAsia="ru-RU"/>
        </w:rPr>
        <w:t>Указывается информация о соответствии величины уставного капитала, приведенной в настоящем пункте, учредительным документам эмитента:</w:t>
      </w:r>
      <w:r>
        <w:rPr>
          <w:rFonts w:eastAsiaTheme="minorEastAsia"/>
          <w:lang w:eastAsia="ru-RU"/>
        </w:rPr>
        <w:br/>
      </w:r>
      <w:r>
        <w:rPr>
          <w:rStyle w:val="Subst"/>
          <w:rFonts w:eastAsiaTheme="minorEastAsia"/>
          <w:bCs w:val="0"/>
          <w:iCs w:val="0"/>
          <w:lang w:eastAsia="ru-RU"/>
        </w:rPr>
        <w:t xml:space="preserve">Размер уставного (складочного) капитала (паевого фонда) эмитента, приведенного в настоящем пункте, </w:t>
      </w:r>
      <w:r w:rsidR="007A06E6">
        <w:rPr>
          <w:rStyle w:val="Subst"/>
          <w:rFonts w:eastAsiaTheme="minorEastAsia"/>
          <w:bCs w:val="0"/>
          <w:iCs w:val="0"/>
          <w:lang w:eastAsia="ru-RU"/>
        </w:rPr>
        <w:t>соответствует</w:t>
      </w:r>
      <w:r>
        <w:rPr>
          <w:rStyle w:val="Subst"/>
          <w:rFonts w:eastAsiaTheme="minorEastAsia"/>
          <w:bCs w:val="0"/>
          <w:iCs w:val="0"/>
          <w:lang w:eastAsia="ru-RU"/>
        </w:rPr>
        <w:t xml:space="preserve"> учредительным документам эмитента.</w:t>
      </w:r>
    </w:p>
    <w:p w:rsidR="00CD58B1" w:rsidRDefault="00AE1D25">
      <w:pPr>
        <w:pStyle w:val="2"/>
        <w:rPr>
          <w:rFonts w:eastAsiaTheme="minorEastAsia"/>
          <w:bCs w:val="0"/>
          <w:szCs w:val="20"/>
          <w:lang w:eastAsia="ru-RU"/>
        </w:rPr>
      </w:pPr>
      <w:bookmarkStart w:id="85" w:name="_Toc8152905"/>
      <w:r>
        <w:rPr>
          <w:rFonts w:eastAsiaTheme="minorEastAsia"/>
          <w:bCs w:val="0"/>
          <w:szCs w:val="20"/>
          <w:lang w:eastAsia="ru-RU"/>
        </w:rPr>
        <w:t>8.1.2. Сведения об изменении размера уставного капитала эмитента</w:t>
      </w:r>
      <w:bookmarkEnd w:id="85"/>
    </w:p>
    <w:p w:rsidR="00CD58B1" w:rsidRDefault="00AE1D25">
      <w:pPr>
        <w:ind w:left="200"/>
        <w:rPr>
          <w:rFonts w:eastAsiaTheme="minorEastAsia"/>
          <w:lang w:eastAsia="ru-RU"/>
        </w:rPr>
      </w:pPr>
      <w:r>
        <w:rPr>
          <w:rFonts w:eastAsiaTheme="minorEastAsia"/>
          <w:lang w:eastAsia="ru-RU"/>
        </w:rPr>
        <w:t>В случае если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имело место изменение размера уставного капитала эмитента, по каждому факту произошедших изменений указывается:</w:t>
      </w:r>
    </w:p>
    <w:p w:rsidR="007A06E6" w:rsidRDefault="007A06E6">
      <w:pPr>
        <w:ind w:left="200"/>
        <w:rPr>
          <w:rFonts w:eastAsiaTheme="minorEastAsia"/>
          <w:lang w:eastAsia="ru-RU"/>
        </w:rPr>
      </w:pPr>
    </w:p>
    <w:p w:rsidR="00CD58B1" w:rsidRDefault="00AE1D25">
      <w:pPr>
        <w:ind w:left="200"/>
        <w:rPr>
          <w:rFonts w:eastAsiaTheme="minorEastAsia"/>
          <w:lang w:eastAsia="ru-RU"/>
        </w:rPr>
      </w:pPr>
      <w:r>
        <w:rPr>
          <w:rFonts w:eastAsiaTheme="minorEastAsia"/>
          <w:lang w:eastAsia="ru-RU"/>
        </w:rPr>
        <w:t>Дата изменения размера УК:</w:t>
      </w:r>
      <w:r>
        <w:rPr>
          <w:rStyle w:val="Subst"/>
          <w:rFonts w:eastAsiaTheme="minorEastAsia"/>
          <w:bCs w:val="0"/>
          <w:iCs w:val="0"/>
          <w:lang w:eastAsia="ru-RU"/>
        </w:rPr>
        <w:t xml:space="preserve"> 19.04.2017</w:t>
      </w:r>
    </w:p>
    <w:p w:rsidR="00CD58B1" w:rsidRDefault="00AE1D25">
      <w:pPr>
        <w:ind w:left="200"/>
        <w:rPr>
          <w:rFonts w:eastAsiaTheme="minorEastAsia"/>
          <w:lang w:eastAsia="ru-RU"/>
        </w:rPr>
      </w:pPr>
      <w:r>
        <w:rPr>
          <w:rFonts w:eastAsiaTheme="minorEastAsia"/>
          <w:lang w:eastAsia="ru-RU"/>
        </w:rPr>
        <w:t>Размер УК до внесения изменений (руб.):</w:t>
      </w:r>
      <w:r>
        <w:rPr>
          <w:rStyle w:val="Subst"/>
          <w:rFonts w:eastAsiaTheme="minorEastAsia"/>
          <w:bCs w:val="0"/>
          <w:iCs w:val="0"/>
          <w:lang w:eastAsia="ru-RU"/>
        </w:rPr>
        <w:t xml:space="preserve"> 187 342 400</w:t>
      </w:r>
    </w:p>
    <w:p w:rsidR="00CD58B1" w:rsidRDefault="00AE1D25">
      <w:pPr>
        <w:pStyle w:val="SubHeading"/>
        <w:ind w:left="200"/>
        <w:rPr>
          <w:rFonts w:eastAsiaTheme="minorEastAsia"/>
          <w:lang w:eastAsia="ru-RU"/>
        </w:rPr>
      </w:pPr>
      <w:r>
        <w:rPr>
          <w:rFonts w:eastAsiaTheme="minorEastAsia"/>
          <w:lang w:eastAsia="ru-RU"/>
        </w:rPr>
        <w:t>Структура УК до внесения изменений</w:t>
      </w:r>
    </w:p>
    <w:p w:rsidR="00CD58B1" w:rsidRDefault="00AE1D25">
      <w:pPr>
        <w:pStyle w:val="SubHeading"/>
        <w:ind w:left="400"/>
        <w:rPr>
          <w:rFonts w:eastAsiaTheme="minorEastAsia"/>
          <w:lang w:eastAsia="ru-RU"/>
        </w:rPr>
      </w:pPr>
      <w:r>
        <w:rPr>
          <w:rFonts w:eastAsiaTheme="minorEastAsia"/>
          <w:lang w:eastAsia="ru-RU"/>
        </w:rPr>
        <w:t>Обыкновенные акции</w:t>
      </w:r>
    </w:p>
    <w:p w:rsidR="00CD58B1" w:rsidRDefault="00AE1D25">
      <w:pPr>
        <w:ind w:left="600"/>
        <w:rPr>
          <w:rFonts w:eastAsiaTheme="minorEastAsia"/>
          <w:lang w:eastAsia="ru-RU"/>
        </w:rPr>
      </w:pPr>
      <w:r>
        <w:rPr>
          <w:rFonts w:eastAsiaTheme="minorEastAsia"/>
          <w:lang w:eastAsia="ru-RU"/>
        </w:rPr>
        <w:t>Общая номинальная стоимость:</w:t>
      </w:r>
      <w:r>
        <w:rPr>
          <w:rStyle w:val="Subst"/>
          <w:rFonts w:eastAsiaTheme="minorEastAsia"/>
          <w:bCs w:val="0"/>
          <w:iCs w:val="0"/>
          <w:lang w:eastAsia="ru-RU"/>
        </w:rPr>
        <w:t xml:space="preserve"> 167 342 400</w:t>
      </w:r>
    </w:p>
    <w:p w:rsidR="00CD58B1" w:rsidRDefault="00AE1D25">
      <w:pPr>
        <w:ind w:left="600"/>
        <w:rPr>
          <w:rFonts w:eastAsiaTheme="minorEastAsia"/>
          <w:lang w:eastAsia="ru-RU"/>
        </w:rPr>
      </w:pPr>
      <w:r>
        <w:rPr>
          <w:rFonts w:eastAsiaTheme="minorEastAsia"/>
          <w:lang w:eastAsia="ru-RU"/>
        </w:rPr>
        <w:t>Размер доли в УК, %:</w:t>
      </w:r>
      <w:r>
        <w:rPr>
          <w:rStyle w:val="Subst"/>
          <w:rFonts w:eastAsiaTheme="minorEastAsia"/>
          <w:bCs w:val="0"/>
          <w:iCs w:val="0"/>
          <w:lang w:eastAsia="ru-RU"/>
        </w:rPr>
        <w:t xml:space="preserve"> 89.3243601021</w:t>
      </w:r>
    </w:p>
    <w:p w:rsidR="00CD58B1" w:rsidRDefault="00AE1D25">
      <w:pPr>
        <w:pStyle w:val="SubHeading"/>
        <w:ind w:left="400"/>
        <w:rPr>
          <w:rFonts w:eastAsiaTheme="minorEastAsia"/>
          <w:lang w:eastAsia="ru-RU"/>
        </w:rPr>
      </w:pPr>
      <w:r>
        <w:rPr>
          <w:rFonts w:eastAsiaTheme="minorEastAsia"/>
          <w:lang w:eastAsia="ru-RU"/>
        </w:rPr>
        <w:t>Привилегированные</w:t>
      </w:r>
    </w:p>
    <w:p w:rsidR="00CD58B1" w:rsidRDefault="00AE1D25">
      <w:pPr>
        <w:ind w:left="600"/>
        <w:rPr>
          <w:rFonts w:eastAsiaTheme="minorEastAsia"/>
          <w:lang w:eastAsia="ru-RU"/>
        </w:rPr>
      </w:pPr>
      <w:r>
        <w:rPr>
          <w:rFonts w:eastAsiaTheme="minorEastAsia"/>
          <w:lang w:eastAsia="ru-RU"/>
        </w:rPr>
        <w:t>Общая номинальная стоимость:</w:t>
      </w:r>
      <w:r>
        <w:rPr>
          <w:rStyle w:val="Subst"/>
          <w:rFonts w:eastAsiaTheme="minorEastAsia"/>
          <w:bCs w:val="0"/>
          <w:iCs w:val="0"/>
          <w:lang w:eastAsia="ru-RU"/>
        </w:rPr>
        <w:t xml:space="preserve"> 20 000 000</w:t>
      </w:r>
    </w:p>
    <w:p w:rsidR="00CD58B1" w:rsidRDefault="00AE1D25">
      <w:pPr>
        <w:ind w:left="600"/>
        <w:rPr>
          <w:rFonts w:eastAsiaTheme="minorEastAsia"/>
          <w:lang w:eastAsia="ru-RU"/>
        </w:rPr>
      </w:pPr>
      <w:r>
        <w:rPr>
          <w:rFonts w:eastAsiaTheme="minorEastAsia"/>
          <w:lang w:eastAsia="ru-RU"/>
        </w:rPr>
        <w:lastRenderedPageBreak/>
        <w:t>Размер доли в УК, %:</w:t>
      </w:r>
      <w:r>
        <w:rPr>
          <w:rStyle w:val="Subst"/>
          <w:rFonts w:eastAsiaTheme="minorEastAsia"/>
          <w:bCs w:val="0"/>
          <w:iCs w:val="0"/>
          <w:lang w:eastAsia="ru-RU"/>
        </w:rPr>
        <w:t xml:space="preserve"> 10.6756398979</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Размер УК после внесения изменений (руб.):</w:t>
      </w:r>
      <w:r>
        <w:rPr>
          <w:rStyle w:val="Subst"/>
          <w:rFonts w:eastAsiaTheme="minorEastAsia"/>
          <w:bCs w:val="0"/>
          <w:iCs w:val="0"/>
          <w:lang w:eastAsia="ru-RU"/>
        </w:rPr>
        <w:t xml:space="preserve"> 244 500 000</w:t>
      </w:r>
    </w:p>
    <w:p w:rsidR="00CD58B1" w:rsidRDefault="00AE1D25">
      <w:pPr>
        <w:pStyle w:val="SubHeading"/>
        <w:ind w:left="200"/>
        <w:rPr>
          <w:rFonts w:eastAsiaTheme="minorEastAsia"/>
          <w:lang w:eastAsia="ru-RU"/>
        </w:rPr>
      </w:pPr>
      <w:r>
        <w:rPr>
          <w:rFonts w:eastAsiaTheme="minorEastAsia"/>
          <w:lang w:eastAsia="ru-RU"/>
        </w:rPr>
        <w:t>Структура УК после внесения изменений</w:t>
      </w:r>
    </w:p>
    <w:p w:rsidR="00CD58B1" w:rsidRDefault="00AE1D25">
      <w:pPr>
        <w:pStyle w:val="SubHeading"/>
        <w:ind w:left="400"/>
        <w:rPr>
          <w:rFonts w:eastAsiaTheme="minorEastAsia"/>
          <w:lang w:eastAsia="ru-RU"/>
        </w:rPr>
      </w:pPr>
      <w:r>
        <w:rPr>
          <w:rFonts w:eastAsiaTheme="minorEastAsia"/>
          <w:lang w:eastAsia="ru-RU"/>
        </w:rPr>
        <w:t>Обыкновенные акции</w:t>
      </w:r>
    </w:p>
    <w:p w:rsidR="00CD58B1" w:rsidRDefault="00AE1D25">
      <w:pPr>
        <w:ind w:left="600"/>
        <w:rPr>
          <w:rFonts w:eastAsiaTheme="minorEastAsia"/>
          <w:lang w:eastAsia="ru-RU"/>
        </w:rPr>
      </w:pPr>
      <w:r>
        <w:rPr>
          <w:rFonts w:eastAsiaTheme="minorEastAsia"/>
          <w:lang w:eastAsia="ru-RU"/>
        </w:rPr>
        <w:t>Общая номинальная стоимость:</w:t>
      </w:r>
      <w:r>
        <w:rPr>
          <w:rStyle w:val="Subst"/>
          <w:rFonts w:eastAsiaTheme="minorEastAsia"/>
          <w:bCs w:val="0"/>
          <w:iCs w:val="0"/>
          <w:lang w:eastAsia="ru-RU"/>
        </w:rPr>
        <w:t xml:space="preserve"> 224 500 000</w:t>
      </w:r>
    </w:p>
    <w:p w:rsidR="00CD58B1" w:rsidRDefault="00AE1D25">
      <w:pPr>
        <w:ind w:left="600"/>
        <w:rPr>
          <w:rFonts w:eastAsiaTheme="minorEastAsia"/>
          <w:lang w:eastAsia="ru-RU"/>
        </w:rPr>
      </w:pPr>
      <w:r>
        <w:rPr>
          <w:rFonts w:eastAsiaTheme="minorEastAsia"/>
          <w:lang w:eastAsia="ru-RU"/>
        </w:rPr>
        <w:t>Размер доли в УК, %:</w:t>
      </w:r>
      <w:r>
        <w:rPr>
          <w:rStyle w:val="Subst"/>
          <w:rFonts w:eastAsiaTheme="minorEastAsia"/>
          <w:bCs w:val="0"/>
          <w:iCs w:val="0"/>
          <w:lang w:eastAsia="ru-RU"/>
        </w:rPr>
        <w:t xml:space="preserve"> 91.8200408998</w:t>
      </w:r>
    </w:p>
    <w:p w:rsidR="00CD58B1" w:rsidRDefault="00AE1D25">
      <w:pPr>
        <w:pStyle w:val="SubHeading"/>
        <w:ind w:left="400"/>
        <w:rPr>
          <w:rFonts w:eastAsiaTheme="minorEastAsia"/>
          <w:lang w:eastAsia="ru-RU"/>
        </w:rPr>
      </w:pPr>
      <w:r>
        <w:rPr>
          <w:rFonts w:eastAsiaTheme="minorEastAsia"/>
          <w:lang w:eastAsia="ru-RU"/>
        </w:rPr>
        <w:t>Привилегированные</w:t>
      </w:r>
    </w:p>
    <w:p w:rsidR="00CD58B1" w:rsidRDefault="00AE1D25">
      <w:pPr>
        <w:ind w:left="600"/>
        <w:rPr>
          <w:rFonts w:eastAsiaTheme="minorEastAsia"/>
          <w:lang w:eastAsia="ru-RU"/>
        </w:rPr>
      </w:pPr>
      <w:r>
        <w:rPr>
          <w:rFonts w:eastAsiaTheme="minorEastAsia"/>
          <w:lang w:eastAsia="ru-RU"/>
        </w:rPr>
        <w:t>Общая номинальная стоимость:</w:t>
      </w:r>
      <w:r>
        <w:rPr>
          <w:rStyle w:val="Subst"/>
          <w:rFonts w:eastAsiaTheme="minorEastAsia"/>
          <w:bCs w:val="0"/>
          <w:iCs w:val="0"/>
          <w:lang w:eastAsia="ru-RU"/>
        </w:rPr>
        <w:t xml:space="preserve"> 20 000 000</w:t>
      </w:r>
    </w:p>
    <w:p w:rsidR="00CD58B1" w:rsidRDefault="00AE1D25">
      <w:pPr>
        <w:ind w:left="600"/>
        <w:rPr>
          <w:rFonts w:eastAsiaTheme="minorEastAsia"/>
          <w:lang w:eastAsia="ru-RU"/>
        </w:rPr>
      </w:pPr>
      <w:r>
        <w:rPr>
          <w:rFonts w:eastAsiaTheme="minorEastAsia"/>
          <w:lang w:eastAsia="ru-RU"/>
        </w:rPr>
        <w:t>Размер доли в УК, %:</w:t>
      </w:r>
      <w:r>
        <w:rPr>
          <w:rStyle w:val="Subst"/>
          <w:rFonts w:eastAsiaTheme="minorEastAsia"/>
          <w:bCs w:val="0"/>
          <w:iCs w:val="0"/>
          <w:lang w:eastAsia="ru-RU"/>
        </w:rPr>
        <w:t xml:space="preserve"> 8.1799591002</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Наименование органа управления эмитента, принявшего решение об изменении размера уставного капитала эмитента:</w:t>
      </w:r>
      <w:r>
        <w:rPr>
          <w:rStyle w:val="Subst"/>
          <w:rFonts w:eastAsiaTheme="minorEastAsia"/>
          <w:bCs w:val="0"/>
          <w:iCs w:val="0"/>
          <w:lang w:eastAsia="ru-RU"/>
        </w:rPr>
        <w:t xml:space="preserve"> Принято внеочередным общим собранием акционеров (основание - решение Совета директоров ПАО №Петербургский мельничный комбинат", принято 23.08.2016, протокол б/н от 23.08.2016).</w:t>
      </w:r>
    </w:p>
    <w:p w:rsidR="00CD58B1" w:rsidRDefault="00AE1D25">
      <w:pPr>
        <w:ind w:left="200"/>
        <w:rPr>
          <w:rFonts w:eastAsiaTheme="minorEastAsia"/>
          <w:lang w:eastAsia="ru-RU"/>
        </w:rPr>
      </w:pPr>
      <w:r>
        <w:rPr>
          <w:rFonts w:eastAsiaTheme="minorEastAsia"/>
          <w:lang w:eastAsia="ru-RU"/>
        </w:rPr>
        <w:t>Дата составления протокола собрания (заседания) органа управления эмитента, на котором принято решение об изменении размера уставного капитала эмитента:</w:t>
      </w:r>
      <w:r>
        <w:rPr>
          <w:rStyle w:val="Subst"/>
          <w:rFonts w:eastAsiaTheme="minorEastAsia"/>
          <w:bCs w:val="0"/>
          <w:iCs w:val="0"/>
          <w:lang w:eastAsia="ru-RU"/>
        </w:rPr>
        <w:t xml:space="preserve"> 29.09.2016</w:t>
      </w:r>
    </w:p>
    <w:p w:rsidR="00CD58B1" w:rsidRDefault="00AE1D25">
      <w:pPr>
        <w:ind w:left="200"/>
        <w:rPr>
          <w:rStyle w:val="Subst"/>
          <w:rFonts w:eastAsiaTheme="minorEastAsia"/>
          <w:bCs w:val="0"/>
          <w:iCs w:val="0"/>
          <w:lang w:eastAsia="ru-RU"/>
        </w:rPr>
      </w:pPr>
      <w:r>
        <w:rPr>
          <w:rFonts w:eastAsiaTheme="minorEastAsia"/>
          <w:lang w:eastAsia="ru-RU"/>
        </w:rPr>
        <w:t>Номер протокола:</w:t>
      </w:r>
      <w:r>
        <w:rPr>
          <w:rStyle w:val="Subst"/>
          <w:rFonts w:eastAsiaTheme="minorEastAsia"/>
          <w:bCs w:val="0"/>
          <w:iCs w:val="0"/>
          <w:lang w:eastAsia="ru-RU"/>
        </w:rPr>
        <w:t xml:space="preserve"> 57</w:t>
      </w:r>
    </w:p>
    <w:p w:rsidR="00CD58B1" w:rsidRDefault="00AE1D25">
      <w:pPr>
        <w:pStyle w:val="2"/>
        <w:rPr>
          <w:rFonts w:eastAsiaTheme="minorEastAsia"/>
          <w:bCs w:val="0"/>
          <w:szCs w:val="20"/>
          <w:lang w:eastAsia="ru-RU"/>
        </w:rPr>
      </w:pPr>
      <w:bookmarkStart w:id="86" w:name="_Toc8152906"/>
      <w:r>
        <w:rPr>
          <w:rFonts w:eastAsiaTheme="minorEastAsia"/>
          <w:bCs w:val="0"/>
          <w:szCs w:val="20"/>
          <w:lang w:eastAsia="ru-RU"/>
        </w:rPr>
        <w:t>8.1.3. Сведения о порядке созыва и проведения собрания (заседания) высшего органа управления эмитента</w:t>
      </w:r>
      <w:bookmarkEnd w:id="86"/>
    </w:p>
    <w:p w:rsidR="00CD58B1" w:rsidRDefault="00AE1D25">
      <w:pPr>
        <w:ind w:left="200"/>
        <w:rPr>
          <w:rFonts w:eastAsiaTheme="minorEastAsia"/>
          <w:lang w:eastAsia="ru-RU"/>
        </w:rPr>
      </w:pPr>
      <w:r>
        <w:rPr>
          <w:rFonts w:eastAsiaTheme="minorEastAsia"/>
          <w:lang w:eastAsia="ru-RU"/>
        </w:rPr>
        <w:t>Наименование высшего органа управления эмитента:</w:t>
      </w:r>
      <w:r>
        <w:rPr>
          <w:rStyle w:val="Subst"/>
          <w:rFonts w:eastAsiaTheme="minorEastAsia"/>
          <w:bCs w:val="0"/>
          <w:iCs w:val="0"/>
          <w:lang w:eastAsia="ru-RU"/>
        </w:rPr>
        <w:t xml:space="preserve"> Высшим органом управления Общества является общее собрание акционеров.</w:t>
      </w:r>
    </w:p>
    <w:p w:rsidR="00CD58B1" w:rsidRDefault="00AE1D25">
      <w:pPr>
        <w:ind w:left="200"/>
        <w:rPr>
          <w:rFonts w:eastAsiaTheme="minorEastAsia"/>
          <w:lang w:eastAsia="ru-RU"/>
        </w:rPr>
      </w:pPr>
      <w:r>
        <w:rPr>
          <w:rFonts w:eastAsiaTheme="minorEastAsia"/>
          <w:lang w:eastAsia="ru-RU"/>
        </w:rPr>
        <w:t>Порядок уведомления акционеров (участников) о проведении собрания (заседания) высшего органа управления эмитента:</w:t>
      </w:r>
      <w:r>
        <w:rPr>
          <w:rFonts w:eastAsiaTheme="minorEastAsia"/>
          <w:lang w:eastAsia="ru-RU"/>
        </w:rPr>
        <w:br/>
      </w:r>
      <w:r>
        <w:rPr>
          <w:rStyle w:val="Subst"/>
          <w:rFonts w:eastAsiaTheme="minorEastAsia"/>
          <w:bCs w:val="0"/>
          <w:iCs w:val="0"/>
          <w:lang w:eastAsia="ru-RU"/>
        </w:rPr>
        <w:t>Сообщение о проведении Собрания размещается на сайте  Общества  в  информационно - телекоммуникационной  сети  Интернет  по  адресу http://www.mill.ru/ в сроки, установленные законом.</w:t>
      </w:r>
    </w:p>
    <w:p w:rsidR="007A06E6" w:rsidRDefault="00AE1D25">
      <w:pPr>
        <w:ind w:left="200"/>
        <w:rPr>
          <w:rFonts w:eastAsiaTheme="minorEastAsia"/>
          <w:lang w:eastAsia="ru-RU"/>
        </w:rPr>
      </w:pPr>
      <w:r>
        <w:rPr>
          <w:rFonts w:eastAsiaTheme="minorEastAsia"/>
          <w:lang w:eastAsia="ru-RU"/>
        </w:rP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
    <w:p w:rsidR="00CD58B1" w:rsidRDefault="00AE1D25">
      <w:pPr>
        <w:ind w:left="200"/>
        <w:rPr>
          <w:rFonts w:eastAsiaTheme="minorEastAsia"/>
          <w:lang w:eastAsia="ru-RU"/>
        </w:rPr>
      </w:pPr>
      <w:r>
        <w:rPr>
          <w:rStyle w:val="Subst"/>
          <w:rFonts w:eastAsiaTheme="minorEastAsia"/>
          <w:bCs w:val="0"/>
          <w:iCs w:val="0"/>
          <w:lang w:eastAsia="ru-RU"/>
        </w:rPr>
        <w:t xml:space="preserve">Созыв внеочередного Собрания </w:t>
      </w:r>
      <w:r w:rsidR="007A06E6">
        <w:rPr>
          <w:rStyle w:val="Subst"/>
          <w:rFonts w:eastAsiaTheme="minorEastAsia"/>
          <w:bCs w:val="0"/>
          <w:iCs w:val="0"/>
          <w:lang w:eastAsia="ru-RU"/>
        </w:rPr>
        <w:t>по</w:t>
      </w:r>
      <w:r w:rsidR="007A06E6" w:rsidRPr="007A06E6">
        <w:rPr>
          <w:rStyle w:val="Subst"/>
          <w:rFonts w:eastAsiaTheme="minorEastAsia"/>
          <w:bCs w:val="0"/>
          <w:iCs w:val="0"/>
          <w:lang w:eastAsia="ru-RU"/>
        </w:rPr>
        <w:t xml:space="preserve"> </w:t>
      </w:r>
      <w:r w:rsidR="007A06E6">
        <w:rPr>
          <w:rStyle w:val="Subst"/>
          <w:rFonts w:eastAsiaTheme="minorEastAsia"/>
          <w:bCs w:val="0"/>
          <w:iCs w:val="0"/>
          <w:lang w:eastAsia="ru-RU"/>
        </w:rPr>
        <w:t>требованию Ревизионной комиссии, аудитора Общества или</w:t>
      </w:r>
      <w:r>
        <w:rPr>
          <w:rStyle w:val="Subst"/>
          <w:rFonts w:eastAsiaTheme="minorEastAsia"/>
          <w:bCs w:val="0"/>
          <w:iCs w:val="0"/>
          <w:lang w:eastAsia="ru-RU"/>
        </w:rPr>
        <w:t xml:space="preserve"> акционеров (акционера), являющихся владельцами не менее чем 10 процентов голосующих акций Общества, осуществляется Советом директоров Общества. Решение о созыве либо об отказе в созыве внеочередного Собрания по требованию Ревизионной комиссии, аудитора Общества или акционеров (акционера), являющихся владельцами не менее чем 10 процентов голосующих акций </w:t>
      </w:r>
      <w:r w:rsidR="007A06E6">
        <w:rPr>
          <w:rStyle w:val="Subst"/>
          <w:rFonts w:eastAsiaTheme="minorEastAsia"/>
          <w:bCs w:val="0"/>
          <w:iCs w:val="0"/>
          <w:lang w:eastAsia="ru-RU"/>
        </w:rPr>
        <w:t>Общества, должно быть принято Советом директоров в</w:t>
      </w:r>
      <w:r>
        <w:rPr>
          <w:rStyle w:val="Subst"/>
          <w:rFonts w:eastAsiaTheme="minorEastAsia"/>
          <w:bCs w:val="0"/>
          <w:iCs w:val="0"/>
          <w:lang w:eastAsia="ru-RU"/>
        </w:rPr>
        <w:t xml:space="preserve"> сроки, установленные законом. </w:t>
      </w:r>
      <w:r w:rsidR="007A06E6">
        <w:rPr>
          <w:rStyle w:val="Subst"/>
          <w:rFonts w:eastAsiaTheme="minorEastAsia"/>
          <w:bCs w:val="0"/>
          <w:iCs w:val="0"/>
          <w:lang w:eastAsia="ru-RU"/>
        </w:rPr>
        <w:t>Такие решения направляются лицам</w:t>
      </w:r>
      <w:r>
        <w:rPr>
          <w:rStyle w:val="Subst"/>
          <w:rFonts w:eastAsiaTheme="minorEastAsia"/>
          <w:bCs w:val="0"/>
          <w:iCs w:val="0"/>
          <w:lang w:eastAsia="ru-RU"/>
        </w:rPr>
        <w:t xml:space="preserve">, </w:t>
      </w:r>
      <w:r w:rsidR="007A06E6">
        <w:rPr>
          <w:rStyle w:val="Subst"/>
          <w:rFonts w:eastAsiaTheme="minorEastAsia"/>
          <w:bCs w:val="0"/>
          <w:iCs w:val="0"/>
          <w:lang w:eastAsia="ru-RU"/>
        </w:rPr>
        <w:t>требующим созыва</w:t>
      </w:r>
      <w:r>
        <w:rPr>
          <w:rStyle w:val="Subst"/>
          <w:rFonts w:eastAsiaTheme="minorEastAsia"/>
          <w:bCs w:val="0"/>
          <w:iCs w:val="0"/>
          <w:lang w:eastAsia="ru-RU"/>
        </w:rPr>
        <w:t xml:space="preserve"> внеочередного Собрания.  </w:t>
      </w:r>
      <w:r w:rsidR="007A06E6">
        <w:rPr>
          <w:rStyle w:val="Subst"/>
          <w:rFonts w:eastAsiaTheme="minorEastAsia"/>
          <w:bCs w:val="0"/>
          <w:iCs w:val="0"/>
          <w:lang w:eastAsia="ru-RU"/>
        </w:rPr>
        <w:t>Решение об отказе в</w:t>
      </w:r>
      <w:r w:rsidR="007A06E6" w:rsidRPr="007A06E6">
        <w:rPr>
          <w:rStyle w:val="Subst"/>
          <w:rFonts w:eastAsiaTheme="minorEastAsia"/>
          <w:bCs w:val="0"/>
          <w:iCs w:val="0"/>
          <w:lang w:eastAsia="ru-RU"/>
        </w:rPr>
        <w:t xml:space="preserve"> </w:t>
      </w:r>
      <w:r w:rsidR="007A06E6">
        <w:rPr>
          <w:rStyle w:val="Subst"/>
          <w:rFonts w:eastAsiaTheme="minorEastAsia"/>
          <w:bCs w:val="0"/>
          <w:iCs w:val="0"/>
          <w:lang w:eastAsia="ru-RU"/>
        </w:rPr>
        <w:t>созыве внеочередного</w:t>
      </w:r>
      <w:r>
        <w:rPr>
          <w:rStyle w:val="Subst"/>
          <w:rFonts w:eastAsiaTheme="minorEastAsia"/>
          <w:bCs w:val="0"/>
          <w:iCs w:val="0"/>
          <w:lang w:eastAsia="ru-RU"/>
        </w:rPr>
        <w:t xml:space="preserve"> Собрания</w:t>
      </w:r>
      <w:r w:rsidR="007A06E6" w:rsidRPr="007A06E6">
        <w:rPr>
          <w:rStyle w:val="Subst"/>
          <w:rFonts w:eastAsiaTheme="minorEastAsia"/>
          <w:bCs w:val="0"/>
          <w:iCs w:val="0"/>
          <w:lang w:eastAsia="ru-RU"/>
        </w:rPr>
        <w:t xml:space="preserve"> </w:t>
      </w:r>
      <w:r w:rsidR="007A06E6">
        <w:rPr>
          <w:rStyle w:val="Subst"/>
          <w:rFonts w:eastAsiaTheme="minorEastAsia"/>
          <w:bCs w:val="0"/>
          <w:iCs w:val="0"/>
          <w:lang w:eastAsia="ru-RU"/>
        </w:rPr>
        <w:t>может быть принято лишь в случаях</w:t>
      </w:r>
      <w:r>
        <w:rPr>
          <w:rStyle w:val="Subst"/>
          <w:rFonts w:eastAsiaTheme="minorEastAsia"/>
          <w:bCs w:val="0"/>
          <w:iCs w:val="0"/>
          <w:lang w:eastAsia="ru-RU"/>
        </w:rPr>
        <w:t>, установленных Федеральным законом.</w:t>
      </w:r>
    </w:p>
    <w:p w:rsidR="007A06E6" w:rsidRDefault="00AE1D25">
      <w:pPr>
        <w:ind w:left="200"/>
        <w:rPr>
          <w:rFonts w:eastAsiaTheme="minorEastAsia"/>
          <w:lang w:eastAsia="ru-RU"/>
        </w:rPr>
      </w:pPr>
      <w:r>
        <w:rPr>
          <w:rFonts w:eastAsiaTheme="minorEastAsia"/>
          <w:lang w:eastAsia="ru-RU"/>
        </w:rPr>
        <w:t>Порядок определения даты проведения собрания (заседания) высшего органа управления эмитента:</w:t>
      </w:r>
    </w:p>
    <w:p w:rsidR="00CD58B1" w:rsidRDefault="00AE1D25">
      <w:pPr>
        <w:ind w:left="200"/>
        <w:rPr>
          <w:rFonts w:eastAsiaTheme="minorEastAsia"/>
          <w:lang w:eastAsia="ru-RU"/>
        </w:rPr>
      </w:pPr>
      <w:r>
        <w:rPr>
          <w:rStyle w:val="Subst"/>
          <w:rFonts w:eastAsiaTheme="minorEastAsia"/>
          <w:bCs w:val="0"/>
          <w:iCs w:val="0"/>
          <w:lang w:eastAsia="ru-RU"/>
        </w:rPr>
        <w:t>Общество один раз в год проводит годовое Собрание. Годовое Собрание проводится в сроки, установленные законодательством.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 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осуществляется советом директоров общества. В срок, установленный законодательством РФ, советом директоров общества должно быть принято решение о созыве внеочередного общего собрания акционеров либо об отказе в его созыве. Решение об отказе может быть принято по основаниям, предусмотренным Федеральным законом «Об акционерных обществах». Решение совета директоров (наблюдательного совета) общества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трех дней с момента принятия такого решения.</w:t>
      </w:r>
    </w:p>
    <w:p w:rsidR="00CD58B1" w:rsidRDefault="00AE1D25">
      <w:pPr>
        <w:ind w:left="200"/>
        <w:rPr>
          <w:rFonts w:eastAsiaTheme="minorEastAsia"/>
          <w:lang w:eastAsia="ru-RU"/>
        </w:rPr>
      </w:pPr>
      <w:r>
        <w:rPr>
          <w:rFonts w:eastAsiaTheme="minorEastAsia"/>
          <w:lang w:eastAsia="ru-RU"/>
        </w:rP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rPr>
          <w:rFonts w:eastAsiaTheme="minorEastAsia"/>
          <w:lang w:eastAsia="ru-RU"/>
        </w:rPr>
        <w:br/>
      </w:r>
      <w:r>
        <w:rPr>
          <w:rStyle w:val="Subst"/>
          <w:rFonts w:eastAsiaTheme="minorEastAsia"/>
          <w:bCs w:val="0"/>
          <w:iCs w:val="0"/>
          <w:lang w:eastAsia="ru-RU"/>
        </w:rPr>
        <w:t xml:space="preserve">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и ревизионную комиссию общества, причем число выдвигаемых кандидатур не может превышать количественный состав соответствующего органа. Такие предложения </w:t>
      </w:r>
      <w:r>
        <w:rPr>
          <w:rStyle w:val="Subst"/>
          <w:rFonts w:eastAsiaTheme="minorEastAsia"/>
          <w:bCs w:val="0"/>
          <w:iCs w:val="0"/>
          <w:lang w:eastAsia="ru-RU"/>
        </w:rPr>
        <w:lastRenderedPageBreak/>
        <w:t>должны поступить в общество не позднее чем через 30 дней после окончания финансового года. Совет директоров общества обязан рассмотреть поступившие предложения и принять решение о включении их в повестку дня общего собрания акционеров или об отказе во включении в указанную повестку дня не позднее пяти дней после окончания сроков их внесения. Вопрос, предложенный акционерами (акционером), подлежит включению в повестку дня общего собрания акционеров, равно как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r>
        <w:rPr>
          <w:rStyle w:val="Subst"/>
          <w:rFonts w:eastAsiaTheme="minorEastAsia"/>
          <w:bCs w:val="0"/>
          <w:iCs w:val="0"/>
          <w:lang w:eastAsia="ru-RU"/>
        </w:rPr>
        <w:br/>
        <w:t>- акционерами (акционером) не соблюдены сроки, установленные Федеральным законом «Об акционерных обществах»;</w:t>
      </w:r>
      <w:r>
        <w:rPr>
          <w:rStyle w:val="Subst"/>
          <w:rFonts w:eastAsiaTheme="minorEastAsia"/>
          <w:bCs w:val="0"/>
          <w:iCs w:val="0"/>
          <w:lang w:eastAsia="ru-RU"/>
        </w:rPr>
        <w:br/>
        <w:t>- акционеры (акционер) не являются владельцами предусмотренного Федеральным законом «Об акционерных обществах» количества голосующих акций общества;</w:t>
      </w:r>
      <w:r>
        <w:rPr>
          <w:rStyle w:val="Subst"/>
          <w:rFonts w:eastAsiaTheme="minorEastAsia"/>
          <w:bCs w:val="0"/>
          <w:iCs w:val="0"/>
          <w:lang w:eastAsia="ru-RU"/>
        </w:rPr>
        <w:br/>
        <w:t>- предложение не соответствует требованиям, предусмотренным Федеральным законом «Об акционерных обществах»;</w:t>
      </w:r>
      <w:r>
        <w:rPr>
          <w:rStyle w:val="Subst"/>
          <w:rFonts w:eastAsiaTheme="minorEastAsia"/>
          <w:bCs w:val="0"/>
          <w:iCs w:val="0"/>
          <w:lang w:eastAsia="ru-RU"/>
        </w:rPr>
        <w:br/>
        <w:t>-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rFonts w:eastAsiaTheme="minorEastAsia"/>
          <w:bCs w:val="0"/>
          <w:iCs w:val="0"/>
          <w:lang w:eastAsia="ru-RU"/>
        </w:rPr>
        <w:br/>
        <w:t>Мотивированное решение совета директоров общества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с даты его принятия. Совет директоров общества не вправе вносить изменения в формулировки вопросов, предложенных для включения в повестку дня общего собрания акционеров, и формулировки решений по таким вопросам. 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p>
    <w:p w:rsidR="00CD58B1" w:rsidRDefault="00AE1D25">
      <w:pPr>
        <w:ind w:left="200"/>
        <w:rPr>
          <w:rFonts w:eastAsiaTheme="minorEastAsia"/>
          <w:lang w:eastAsia="ru-RU"/>
        </w:rPr>
      </w:pPr>
      <w:r>
        <w:rPr>
          <w:rFonts w:eastAsiaTheme="minorEastAsia"/>
          <w:lang w:eastAsia="ru-RU"/>
        </w:rP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rPr>
          <w:rFonts w:eastAsiaTheme="minorEastAsia"/>
          <w:lang w:eastAsia="ru-RU"/>
        </w:rPr>
        <w:br/>
      </w:r>
      <w:r>
        <w:rPr>
          <w:rStyle w:val="Subst"/>
          <w:rFonts w:eastAsiaTheme="minorEastAsia"/>
          <w:bCs w:val="0"/>
          <w:iCs w:val="0"/>
          <w:lang w:eastAsia="ru-RU"/>
        </w:rPr>
        <w:t>В сообщении о проведении общего собрания акционеров должны быть указаны:</w:t>
      </w:r>
      <w:r>
        <w:rPr>
          <w:rStyle w:val="Subst"/>
          <w:rFonts w:eastAsiaTheme="minorEastAsia"/>
          <w:bCs w:val="0"/>
          <w:iCs w:val="0"/>
          <w:lang w:eastAsia="ru-RU"/>
        </w:rPr>
        <w:br/>
        <w:t>- полное фирменное наименование общества и место нахождения общества;</w:t>
      </w:r>
      <w:r>
        <w:rPr>
          <w:rStyle w:val="Subst"/>
          <w:rFonts w:eastAsiaTheme="minorEastAsia"/>
          <w:bCs w:val="0"/>
          <w:iCs w:val="0"/>
          <w:lang w:eastAsia="ru-RU"/>
        </w:rPr>
        <w:br/>
        <w:t>- форма проведения общего собрания акционеров (собрание или заочное голосование);</w:t>
      </w:r>
      <w:r>
        <w:rPr>
          <w:rStyle w:val="Subst"/>
          <w:rFonts w:eastAsiaTheme="minorEastAsia"/>
          <w:bCs w:val="0"/>
          <w:iCs w:val="0"/>
          <w:lang w:eastAsia="ru-RU"/>
        </w:rPr>
        <w:br/>
        <w:t>- дата, место, время проведения общего собрания акционеров и в случае, когда в соответствии с пунктом 3 статьи 60 Федерального закона «Об акционерных обществах» заполненные бюллетени могут быть направлены обществу,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дата окончания приема бюллетеней для голосования и почтовый адрес, по которому должны направляться заполненные бюллетени;</w:t>
      </w:r>
      <w:r>
        <w:rPr>
          <w:rStyle w:val="Subst"/>
          <w:rFonts w:eastAsiaTheme="minorEastAsia"/>
          <w:bCs w:val="0"/>
          <w:iCs w:val="0"/>
          <w:lang w:eastAsia="ru-RU"/>
        </w:rPr>
        <w:br/>
        <w:t>- дата составления списка лиц, имеющих право на участие в общем собрании акционеров;</w:t>
      </w:r>
      <w:r>
        <w:rPr>
          <w:rStyle w:val="Subst"/>
          <w:rFonts w:eastAsiaTheme="minorEastAsia"/>
          <w:bCs w:val="0"/>
          <w:iCs w:val="0"/>
          <w:lang w:eastAsia="ru-RU"/>
        </w:rPr>
        <w:br/>
        <w:t>- повестка дня общего собрания акционеров;</w:t>
      </w:r>
      <w:r>
        <w:rPr>
          <w:rStyle w:val="Subst"/>
          <w:rFonts w:eastAsiaTheme="minorEastAsia"/>
          <w:bCs w:val="0"/>
          <w:iCs w:val="0"/>
          <w:lang w:eastAsia="ru-RU"/>
        </w:rPr>
        <w:br/>
        <w:t>- порядок ознакомления с информацией (материалами), подлежащей предоставлению при подготовке к проведению общего собрания акционеров, и адрес (адреса), по которому с ней можно ознакомиться.</w:t>
      </w:r>
      <w:r>
        <w:rPr>
          <w:rStyle w:val="Subst"/>
          <w:rFonts w:eastAsiaTheme="minorEastAsia"/>
          <w:bCs w:val="0"/>
          <w:iCs w:val="0"/>
          <w:lang w:eastAsia="ru-RU"/>
        </w:rPr>
        <w:br/>
        <w:t>В течение срока, установленного законодательством, информация (материалы), подлежащая предоставлению лицам, имеющим право на участие в общем собрании акционеров, должна быть доступна для ознакомления лицам, имеющим право на участие в общем собрании акционеров, до проведения общего собрания акционеров в помещении исполнительного органа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 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CD58B1" w:rsidRDefault="00AE1D25">
      <w:pPr>
        <w:ind w:left="200"/>
        <w:rPr>
          <w:rFonts w:eastAsiaTheme="minorEastAsia"/>
          <w:lang w:eastAsia="ru-RU"/>
        </w:rPr>
      </w:pPr>
      <w:r>
        <w:rPr>
          <w:rFonts w:eastAsiaTheme="minorEastAsia"/>
          <w:lang w:eastAsia="ru-RU"/>
        </w:rP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rPr>
          <w:rFonts w:eastAsiaTheme="minorEastAsia"/>
          <w:lang w:eastAsia="ru-RU"/>
        </w:rPr>
        <w:br/>
      </w:r>
      <w:r>
        <w:rPr>
          <w:rStyle w:val="Subst"/>
          <w:rFonts w:eastAsiaTheme="minorEastAsia"/>
          <w:bCs w:val="0"/>
          <w:iCs w:val="0"/>
          <w:lang w:eastAsia="ru-RU"/>
        </w:rPr>
        <w:t>Решения, принятые Собранием, а также итоги голосования доводятся до сведения акционеров в порядке и сроки, предусмотренные Федеральным законом.</w:t>
      </w:r>
    </w:p>
    <w:p w:rsidR="00CD58B1" w:rsidRDefault="00AE1D25">
      <w:pPr>
        <w:pStyle w:val="2"/>
        <w:rPr>
          <w:rFonts w:eastAsiaTheme="minorEastAsia"/>
          <w:bCs w:val="0"/>
          <w:szCs w:val="20"/>
          <w:lang w:eastAsia="ru-RU"/>
        </w:rPr>
      </w:pPr>
      <w:bookmarkStart w:id="87" w:name="_Toc8152907"/>
      <w:r>
        <w:rPr>
          <w:rFonts w:eastAsiaTheme="minorEastAsia"/>
          <w:bCs w:val="0"/>
          <w:szCs w:val="20"/>
          <w:lang w:eastAsia="ru-RU"/>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7"/>
    </w:p>
    <w:p w:rsidR="00CD58B1" w:rsidRDefault="00AE1D25">
      <w:pPr>
        <w:ind w:left="200"/>
        <w:rPr>
          <w:rFonts w:eastAsiaTheme="minorEastAsia"/>
          <w:lang w:eastAsia="ru-RU"/>
        </w:rPr>
      </w:pPr>
      <w:r>
        <w:rPr>
          <w:rFonts w:eastAsiaTheme="minorEastAsia"/>
          <w:lang w:eastAsia="ru-RU"/>
        </w:rPr>
        <w:t>Список коммерческих организаций, в которых эмитент на дату окончания последнего отчетного квартала владеет не менее чем пятью процентами уставного (складочного) капитала (паевого фонда) либо не менее чем пятью процентами обыкновенных акций</w:t>
      </w:r>
    </w:p>
    <w:p w:rsidR="007A06E6" w:rsidRDefault="007A06E6">
      <w:pPr>
        <w:ind w:left="200"/>
        <w:rPr>
          <w:rFonts w:eastAsiaTheme="minorEastAsia"/>
          <w:lang w:eastAsia="ru-RU"/>
        </w:rPr>
      </w:pPr>
    </w:p>
    <w:p w:rsidR="00CD58B1" w:rsidRDefault="00AE1D25">
      <w:pPr>
        <w:ind w:left="200"/>
        <w:rPr>
          <w:rFonts w:eastAsiaTheme="minorEastAsia"/>
          <w:lang w:eastAsia="ru-RU"/>
        </w:rPr>
      </w:pPr>
      <w:r>
        <w:rPr>
          <w:rStyle w:val="Subst"/>
          <w:rFonts w:eastAsiaTheme="minorEastAsia"/>
          <w:bCs w:val="0"/>
          <w:iCs w:val="0"/>
          <w:lang w:eastAsia="ru-RU"/>
        </w:rPr>
        <w:lastRenderedPageBreak/>
        <w:t>1. Полное фирменное наименование: Общество с ограниченной ответственностью «</w:t>
      </w:r>
      <w:proofErr w:type="spellStart"/>
      <w:r>
        <w:rPr>
          <w:rStyle w:val="Subst"/>
          <w:rFonts w:eastAsiaTheme="minorEastAsia"/>
          <w:bCs w:val="0"/>
          <w:iCs w:val="0"/>
          <w:lang w:eastAsia="ru-RU"/>
        </w:rPr>
        <w:t>ЮниФлэйкс</w:t>
      </w:r>
      <w:proofErr w:type="spellEnd"/>
      <w:r>
        <w:rPr>
          <w:rStyle w:val="Subst"/>
          <w:rFonts w:eastAsiaTheme="minorEastAsia"/>
          <w:bCs w:val="0"/>
          <w:iCs w:val="0"/>
          <w:lang w:eastAsia="ru-RU"/>
        </w:rPr>
        <w:t>»</w:t>
      </w:r>
    </w:p>
    <w:p w:rsidR="00CD58B1" w:rsidRDefault="00AE1D25">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ООО «</w:t>
      </w:r>
      <w:proofErr w:type="spellStart"/>
      <w:r>
        <w:rPr>
          <w:rStyle w:val="Subst"/>
          <w:rFonts w:eastAsiaTheme="minorEastAsia"/>
          <w:bCs w:val="0"/>
          <w:iCs w:val="0"/>
          <w:lang w:eastAsia="ru-RU"/>
        </w:rPr>
        <w:t>ЮниФлэйкс</w:t>
      </w:r>
      <w:proofErr w:type="spellEnd"/>
      <w:r>
        <w:rPr>
          <w:rStyle w:val="Subst"/>
          <w:rFonts w:eastAsiaTheme="minorEastAsia"/>
          <w:bCs w:val="0"/>
          <w:iCs w:val="0"/>
          <w:lang w:eastAsia="ru-RU"/>
        </w:rPr>
        <w:t>»</w:t>
      </w:r>
    </w:p>
    <w:p w:rsidR="00CD58B1" w:rsidRDefault="00AE1D25" w:rsidP="007A06E6">
      <w:pPr>
        <w:pStyle w:val="SubHeading"/>
        <w:spacing w:before="120"/>
        <w:ind w:left="198"/>
        <w:rPr>
          <w:rFonts w:eastAsiaTheme="minorEastAsia"/>
          <w:lang w:eastAsia="ru-RU"/>
        </w:rPr>
      </w:pPr>
      <w:r>
        <w:rPr>
          <w:rFonts w:eastAsiaTheme="minorEastAsia"/>
          <w:lang w:eastAsia="ru-RU"/>
        </w:rPr>
        <w:t>Место нахождения</w:t>
      </w:r>
    </w:p>
    <w:p w:rsidR="00CD58B1" w:rsidRDefault="00AE1D25">
      <w:pPr>
        <w:ind w:left="400"/>
        <w:rPr>
          <w:rFonts w:eastAsiaTheme="minorEastAsia"/>
          <w:lang w:eastAsia="ru-RU"/>
        </w:rPr>
      </w:pPr>
      <w:r>
        <w:rPr>
          <w:rStyle w:val="Subst"/>
          <w:rFonts w:eastAsiaTheme="minorEastAsia"/>
          <w:bCs w:val="0"/>
          <w:iCs w:val="0"/>
          <w:lang w:eastAsia="ru-RU"/>
        </w:rPr>
        <w:t>445616 Россия, Самарская область, г. Тольятти, Ларина 189 стр. 24</w:t>
      </w:r>
    </w:p>
    <w:p w:rsidR="00CD58B1" w:rsidRDefault="00AE1D25">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6323094381</w:t>
      </w:r>
    </w:p>
    <w:p w:rsidR="00CD58B1" w:rsidRDefault="00AE1D25">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1066320205060</w:t>
      </w:r>
    </w:p>
    <w:p w:rsidR="00CD58B1" w:rsidRDefault="00AE1D25">
      <w:pPr>
        <w:ind w:left="200"/>
        <w:rPr>
          <w:rFonts w:eastAsiaTheme="minorEastAsia"/>
          <w:lang w:eastAsia="ru-RU"/>
        </w:rPr>
      </w:pPr>
      <w:r>
        <w:rPr>
          <w:rFonts w:eastAsiaTheme="minorEastAsia"/>
          <w:lang w:eastAsia="ru-RU"/>
        </w:rPr>
        <w:t>Доля эмитента в уставном капитале коммерческой организации:</w:t>
      </w:r>
      <w:r>
        <w:rPr>
          <w:rStyle w:val="Subst"/>
          <w:rFonts w:eastAsiaTheme="minorEastAsia"/>
          <w:bCs w:val="0"/>
          <w:iCs w:val="0"/>
          <w:lang w:eastAsia="ru-RU"/>
        </w:rPr>
        <w:t xml:space="preserve"> 100%</w:t>
      </w:r>
    </w:p>
    <w:p w:rsidR="00CD58B1" w:rsidRDefault="00AE1D25">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0%</w:t>
      </w:r>
    </w:p>
    <w:p w:rsidR="00CD58B1" w:rsidRDefault="00AE1D25">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0%</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Style w:val="Subst"/>
          <w:rFonts w:eastAsiaTheme="minorEastAsia"/>
          <w:bCs w:val="0"/>
          <w:iCs w:val="0"/>
          <w:lang w:eastAsia="ru-RU"/>
        </w:rPr>
        <w:t>2. Полное фирменное наименование: Общество с ограниченной ответственностью "</w:t>
      </w:r>
      <w:proofErr w:type="spellStart"/>
      <w:r>
        <w:rPr>
          <w:rStyle w:val="Subst"/>
          <w:rFonts w:eastAsiaTheme="minorEastAsia"/>
          <w:bCs w:val="0"/>
          <w:iCs w:val="0"/>
          <w:lang w:eastAsia="ru-RU"/>
        </w:rPr>
        <w:t>Эфтэл</w:t>
      </w:r>
      <w:proofErr w:type="spellEnd"/>
      <w:r>
        <w:rPr>
          <w:rStyle w:val="Subst"/>
          <w:rFonts w:eastAsiaTheme="minorEastAsia"/>
          <w:bCs w:val="0"/>
          <w:iCs w:val="0"/>
          <w:lang w:eastAsia="ru-RU"/>
        </w:rPr>
        <w:t>"</w:t>
      </w:r>
    </w:p>
    <w:p w:rsidR="00CD58B1" w:rsidRDefault="00AE1D25">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ООО "</w:t>
      </w:r>
      <w:proofErr w:type="spellStart"/>
      <w:r>
        <w:rPr>
          <w:rStyle w:val="Subst"/>
          <w:rFonts w:eastAsiaTheme="minorEastAsia"/>
          <w:bCs w:val="0"/>
          <w:iCs w:val="0"/>
          <w:lang w:eastAsia="ru-RU"/>
        </w:rPr>
        <w:t>Эфтэл</w:t>
      </w:r>
      <w:proofErr w:type="spellEnd"/>
      <w:r>
        <w:rPr>
          <w:rStyle w:val="Subst"/>
          <w:rFonts w:eastAsiaTheme="minorEastAsia"/>
          <w:bCs w:val="0"/>
          <w:iCs w:val="0"/>
          <w:lang w:eastAsia="ru-RU"/>
        </w:rPr>
        <w:t>"</w:t>
      </w:r>
    </w:p>
    <w:p w:rsidR="00CD58B1" w:rsidRDefault="00AE1D25" w:rsidP="007A06E6">
      <w:pPr>
        <w:pStyle w:val="SubHeading"/>
        <w:spacing w:before="120"/>
        <w:ind w:left="198"/>
        <w:rPr>
          <w:rFonts w:eastAsiaTheme="minorEastAsia"/>
          <w:lang w:eastAsia="ru-RU"/>
        </w:rPr>
      </w:pPr>
      <w:r>
        <w:rPr>
          <w:rFonts w:eastAsiaTheme="minorEastAsia"/>
          <w:lang w:eastAsia="ru-RU"/>
        </w:rPr>
        <w:t>Место нахождения</w:t>
      </w:r>
    </w:p>
    <w:p w:rsidR="00CD58B1" w:rsidRDefault="00AE1D25">
      <w:pPr>
        <w:ind w:left="400"/>
        <w:rPr>
          <w:rFonts w:eastAsiaTheme="minorEastAsia"/>
          <w:lang w:eastAsia="ru-RU"/>
        </w:rPr>
      </w:pPr>
      <w:r>
        <w:rPr>
          <w:rStyle w:val="Subst"/>
          <w:rFonts w:eastAsiaTheme="minorEastAsia"/>
          <w:bCs w:val="0"/>
          <w:iCs w:val="0"/>
          <w:lang w:eastAsia="ru-RU"/>
        </w:rPr>
        <w:t>445007 Россия, Самарская область, г. Тольятти, Ларина 189 стр. 2</w:t>
      </w:r>
    </w:p>
    <w:p w:rsidR="00CD58B1" w:rsidRDefault="00AE1D25">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6324001044</w:t>
      </w:r>
    </w:p>
    <w:p w:rsidR="00CD58B1" w:rsidRDefault="00AE1D25">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1096324000970</w:t>
      </w:r>
    </w:p>
    <w:p w:rsidR="00CD58B1" w:rsidRDefault="00AE1D25">
      <w:pPr>
        <w:ind w:left="200"/>
        <w:rPr>
          <w:rFonts w:eastAsiaTheme="minorEastAsia"/>
          <w:lang w:eastAsia="ru-RU"/>
        </w:rPr>
      </w:pPr>
      <w:r>
        <w:rPr>
          <w:rFonts w:eastAsiaTheme="minorEastAsia"/>
          <w:lang w:eastAsia="ru-RU"/>
        </w:rPr>
        <w:t>Доля эмитента в уставном капитале коммерческой организации:</w:t>
      </w:r>
      <w:r>
        <w:rPr>
          <w:rStyle w:val="Subst"/>
          <w:rFonts w:eastAsiaTheme="minorEastAsia"/>
          <w:bCs w:val="0"/>
          <w:iCs w:val="0"/>
          <w:lang w:eastAsia="ru-RU"/>
        </w:rPr>
        <w:t xml:space="preserve"> 100%</w:t>
      </w:r>
    </w:p>
    <w:p w:rsidR="00CD58B1" w:rsidRDefault="00AE1D25">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0%</w:t>
      </w:r>
    </w:p>
    <w:p w:rsidR="00CD58B1" w:rsidRDefault="00AE1D25">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0%</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Style w:val="Subst"/>
          <w:rFonts w:eastAsiaTheme="minorEastAsia"/>
          <w:bCs w:val="0"/>
          <w:iCs w:val="0"/>
          <w:lang w:eastAsia="ru-RU"/>
        </w:rPr>
        <w:t>3. Полное фирменное наименование: Общество с ограниченной ответственностью "Трапеза"</w:t>
      </w:r>
    </w:p>
    <w:p w:rsidR="00CD58B1" w:rsidRDefault="00AE1D25">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ООО "Трапеза"</w:t>
      </w:r>
    </w:p>
    <w:p w:rsidR="00CD58B1" w:rsidRDefault="00AE1D25" w:rsidP="007A06E6">
      <w:pPr>
        <w:pStyle w:val="SubHeading"/>
        <w:spacing w:before="120"/>
        <w:ind w:left="198"/>
        <w:rPr>
          <w:rFonts w:eastAsiaTheme="minorEastAsia"/>
          <w:lang w:eastAsia="ru-RU"/>
        </w:rPr>
      </w:pPr>
      <w:r>
        <w:rPr>
          <w:rFonts w:eastAsiaTheme="minorEastAsia"/>
          <w:lang w:eastAsia="ru-RU"/>
        </w:rPr>
        <w:t>Место нахождения</w:t>
      </w:r>
    </w:p>
    <w:p w:rsidR="00CD58B1" w:rsidRDefault="00AE1D25">
      <w:pPr>
        <w:ind w:left="400"/>
        <w:rPr>
          <w:rFonts w:eastAsiaTheme="minorEastAsia"/>
          <w:lang w:eastAsia="ru-RU"/>
        </w:rPr>
      </w:pPr>
      <w:r>
        <w:rPr>
          <w:rStyle w:val="Subst"/>
          <w:rFonts w:eastAsiaTheme="minorEastAsia"/>
          <w:bCs w:val="0"/>
          <w:iCs w:val="0"/>
          <w:lang w:eastAsia="ru-RU"/>
        </w:rPr>
        <w:t xml:space="preserve">196240 Россия, г. Санкт-Петербург, 4-ый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5</w:t>
      </w:r>
    </w:p>
    <w:p w:rsidR="00CD58B1" w:rsidRDefault="00AE1D25">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7810829367</w:t>
      </w:r>
    </w:p>
    <w:p w:rsidR="00CD58B1" w:rsidRDefault="00AE1D25">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1117847230710</w:t>
      </w:r>
    </w:p>
    <w:p w:rsidR="00CD58B1" w:rsidRDefault="00AE1D25">
      <w:pPr>
        <w:ind w:left="200"/>
        <w:rPr>
          <w:rFonts w:eastAsiaTheme="minorEastAsia"/>
          <w:lang w:eastAsia="ru-RU"/>
        </w:rPr>
      </w:pPr>
      <w:r>
        <w:rPr>
          <w:rFonts w:eastAsiaTheme="minorEastAsia"/>
          <w:lang w:eastAsia="ru-RU"/>
        </w:rPr>
        <w:t>Доля эмитента в уставном капитале коммерческой организации:</w:t>
      </w:r>
      <w:r>
        <w:rPr>
          <w:rStyle w:val="Subst"/>
          <w:rFonts w:eastAsiaTheme="minorEastAsia"/>
          <w:bCs w:val="0"/>
          <w:iCs w:val="0"/>
          <w:lang w:eastAsia="ru-RU"/>
        </w:rPr>
        <w:t xml:space="preserve"> 25%</w:t>
      </w:r>
    </w:p>
    <w:p w:rsidR="00CD58B1" w:rsidRDefault="00AE1D25">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0%</w:t>
      </w:r>
    </w:p>
    <w:p w:rsidR="00CD58B1" w:rsidRDefault="00AE1D25">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0%</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Style w:val="Subst"/>
          <w:rFonts w:eastAsiaTheme="minorEastAsia"/>
          <w:bCs w:val="0"/>
          <w:iCs w:val="0"/>
          <w:lang w:eastAsia="ru-RU"/>
        </w:rPr>
        <w:t>4. Полное фирменное наименование: Публичное акционерное общество «Павловский завод»</w:t>
      </w:r>
    </w:p>
    <w:p w:rsidR="00CD58B1" w:rsidRDefault="00AE1D25">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ПАО «Павловский завод»</w:t>
      </w:r>
    </w:p>
    <w:p w:rsidR="00CD58B1" w:rsidRDefault="00AE1D25" w:rsidP="007A06E6">
      <w:pPr>
        <w:pStyle w:val="SubHeading"/>
        <w:spacing w:before="120"/>
        <w:ind w:left="198"/>
        <w:rPr>
          <w:rFonts w:eastAsiaTheme="minorEastAsia"/>
          <w:lang w:eastAsia="ru-RU"/>
        </w:rPr>
      </w:pPr>
      <w:r>
        <w:rPr>
          <w:rFonts w:eastAsiaTheme="minorEastAsia"/>
          <w:lang w:eastAsia="ru-RU"/>
        </w:rPr>
        <w:t>Место нахождения</w:t>
      </w:r>
    </w:p>
    <w:p w:rsidR="00CD58B1" w:rsidRDefault="00AE1D25">
      <w:pPr>
        <w:ind w:left="400"/>
        <w:rPr>
          <w:rFonts w:eastAsiaTheme="minorEastAsia"/>
          <w:lang w:eastAsia="ru-RU"/>
        </w:rPr>
      </w:pPr>
      <w:r>
        <w:rPr>
          <w:rStyle w:val="Subst"/>
          <w:rFonts w:eastAsiaTheme="minorEastAsia"/>
          <w:bCs w:val="0"/>
          <w:iCs w:val="0"/>
          <w:lang w:eastAsia="ru-RU"/>
        </w:rPr>
        <w:t>187323 Россия, Ленинградская область, Кировский район, пос. Павлово на Неве, Ленинградский пр. 7</w:t>
      </w:r>
    </w:p>
    <w:p w:rsidR="00CD58B1" w:rsidRDefault="00AE1D25">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4706002529</w:t>
      </w:r>
    </w:p>
    <w:p w:rsidR="00CD58B1" w:rsidRDefault="00AE1D25">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1024701328992</w:t>
      </w:r>
    </w:p>
    <w:p w:rsidR="00CD58B1" w:rsidRDefault="00AE1D25">
      <w:pPr>
        <w:ind w:left="200"/>
        <w:rPr>
          <w:rFonts w:eastAsiaTheme="minorEastAsia"/>
          <w:lang w:eastAsia="ru-RU"/>
        </w:rPr>
      </w:pPr>
      <w:r>
        <w:rPr>
          <w:rFonts w:eastAsiaTheme="minorEastAsia"/>
          <w:lang w:eastAsia="ru-RU"/>
        </w:rPr>
        <w:t>Доля эмитента в уставном капитале коммерческой организации:</w:t>
      </w:r>
      <w:r>
        <w:rPr>
          <w:rStyle w:val="Subst"/>
          <w:rFonts w:eastAsiaTheme="minorEastAsia"/>
          <w:bCs w:val="0"/>
          <w:iCs w:val="0"/>
          <w:lang w:eastAsia="ru-RU"/>
        </w:rPr>
        <w:t xml:space="preserve"> 13.48%</w:t>
      </w:r>
    </w:p>
    <w:p w:rsidR="00CD58B1" w:rsidRDefault="00AE1D25">
      <w:pPr>
        <w:ind w:left="200"/>
        <w:rPr>
          <w:rFonts w:eastAsiaTheme="minorEastAsia"/>
          <w:lang w:eastAsia="ru-RU"/>
        </w:rPr>
      </w:pPr>
      <w:r>
        <w:rPr>
          <w:rFonts w:eastAsiaTheme="minorEastAsia"/>
          <w:lang w:eastAsia="ru-RU"/>
        </w:rPr>
        <w:t>Доля принадлежащих эмитенту обыкновенных акций такого акционерного общества:</w:t>
      </w:r>
      <w:r>
        <w:rPr>
          <w:rStyle w:val="Subst"/>
          <w:rFonts w:eastAsiaTheme="minorEastAsia"/>
          <w:bCs w:val="0"/>
          <w:iCs w:val="0"/>
          <w:lang w:eastAsia="ru-RU"/>
        </w:rPr>
        <w:t xml:space="preserve"> 13.48%</w:t>
      </w:r>
    </w:p>
    <w:p w:rsidR="00CD58B1" w:rsidRDefault="00AE1D25">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0%</w:t>
      </w:r>
    </w:p>
    <w:p w:rsidR="00CD58B1" w:rsidRDefault="00AE1D25">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0%</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Style w:val="Subst"/>
          <w:rFonts w:eastAsiaTheme="minorEastAsia"/>
          <w:bCs w:val="0"/>
          <w:iCs w:val="0"/>
          <w:lang w:eastAsia="ru-RU"/>
        </w:rPr>
        <w:t>5. Полное фирменное наименование: Открытое акционерное общество «Выборгский комбинат хлебопродуктов"</w:t>
      </w:r>
    </w:p>
    <w:p w:rsidR="00CD58B1" w:rsidRDefault="00AE1D25">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ОАО «Выборгский комбинат хлебопродуктов"</w:t>
      </w:r>
    </w:p>
    <w:p w:rsidR="00CD58B1" w:rsidRDefault="00AE1D25" w:rsidP="007A06E6">
      <w:pPr>
        <w:pStyle w:val="SubHeading"/>
        <w:spacing w:before="120"/>
        <w:ind w:left="198"/>
        <w:rPr>
          <w:rFonts w:eastAsiaTheme="minorEastAsia"/>
          <w:lang w:eastAsia="ru-RU"/>
        </w:rPr>
      </w:pPr>
      <w:r>
        <w:rPr>
          <w:rFonts w:eastAsiaTheme="minorEastAsia"/>
          <w:lang w:eastAsia="ru-RU"/>
        </w:rPr>
        <w:t>Место нахождения</w:t>
      </w:r>
    </w:p>
    <w:p w:rsidR="00CD58B1" w:rsidRDefault="00AE1D25">
      <w:pPr>
        <w:ind w:left="400"/>
        <w:rPr>
          <w:rFonts w:eastAsiaTheme="minorEastAsia"/>
          <w:lang w:eastAsia="ru-RU"/>
        </w:rPr>
      </w:pPr>
      <w:r>
        <w:rPr>
          <w:rStyle w:val="Subst"/>
          <w:rFonts w:eastAsiaTheme="minorEastAsia"/>
          <w:bCs w:val="0"/>
          <w:iCs w:val="0"/>
          <w:lang w:eastAsia="ru-RU"/>
        </w:rPr>
        <w:t>188800 Россия, Ленинградская область, г. Выборг, Морская наб. 1</w:t>
      </w:r>
    </w:p>
    <w:p w:rsidR="00CD58B1" w:rsidRDefault="00AE1D25">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4704000276</w:t>
      </w:r>
    </w:p>
    <w:p w:rsidR="00CD58B1" w:rsidRDefault="00AE1D25">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1024700879158</w:t>
      </w:r>
    </w:p>
    <w:p w:rsidR="00CD58B1" w:rsidRDefault="00AE1D25">
      <w:pPr>
        <w:ind w:left="200"/>
        <w:rPr>
          <w:rFonts w:eastAsiaTheme="minorEastAsia"/>
          <w:lang w:eastAsia="ru-RU"/>
        </w:rPr>
      </w:pPr>
      <w:r>
        <w:rPr>
          <w:rFonts w:eastAsiaTheme="minorEastAsia"/>
          <w:lang w:eastAsia="ru-RU"/>
        </w:rPr>
        <w:t>Доля эмитента в уставном капитале коммерческой организации:</w:t>
      </w:r>
      <w:r>
        <w:rPr>
          <w:rStyle w:val="Subst"/>
          <w:rFonts w:eastAsiaTheme="minorEastAsia"/>
          <w:bCs w:val="0"/>
          <w:iCs w:val="0"/>
          <w:lang w:eastAsia="ru-RU"/>
        </w:rPr>
        <w:t xml:space="preserve"> 10.12%</w:t>
      </w:r>
    </w:p>
    <w:p w:rsidR="00CD58B1" w:rsidRDefault="00AE1D25">
      <w:pPr>
        <w:ind w:left="200"/>
        <w:rPr>
          <w:rFonts w:eastAsiaTheme="minorEastAsia"/>
          <w:lang w:eastAsia="ru-RU"/>
        </w:rPr>
      </w:pPr>
      <w:r>
        <w:rPr>
          <w:rFonts w:eastAsiaTheme="minorEastAsia"/>
          <w:lang w:eastAsia="ru-RU"/>
        </w:rPr>
        <w:t>Доля принадлежащих эмитенту обыкновенных акций такого акционерного общества:</w:t>
      </w:r>
      <w:r>
        <w:rPr>
          <w:rStyle w:val="Subst"/>
          <w:rFonts w:eastAsiaTheme="minorEastAsia"/>
          <w:bCs w:val="0"/>
          <w:iCs w:val="0"/>
          <w:lang w:eastAsia="ru-RU"/>
        </w:rPr>
        <w:t xml:space="preserve"> 10.12%</w:t>
      </w:r>
    </w:p>
    <w:p w:rsidR="00CD58B1" w:rsidRDefault="00AE1D25">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0%</w:t>
      </w:r>
    </w:p>
    <w:p w:rsidR="00CD58B1" w:rsidRDefault="00AE1D25">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0%</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Style w:val="Subst"/>
          <w:rFonts w:eastAsiaTheme="minorEastAsia"/>
          <w:bCs w:val="0"/>
          <w:iCs w:val="0"/>
          <w:lang w:eastAsia="ru-RU"/>
        </w:rPr>
        <w:t>6. Полное фирменное наименование: Общество с ограниченной ответственностью "</w:t>
      </w:r>
      <w:proofErr w:type="spellStart"/>
      <w:r>
        <w:rPr>
          <w:rStyle w:val="Subst"/>
          <w:rFonts w:eastAsiaTheme="minorEastAsia"/>
          <w:bCs w:val="0"/>
          <w:iCs w:val="0"/>
          <w:lang w:eastAsia="ru-RU"/>
        </w:rPr>
        <w:t>Юнигрэйн</w:t>
      </w:r>
      <w:proofErr w:type="spellEnd"/>
      <w:r>
        <w:rPr>
          <w:rStyle w:val="Subst"/>
          <w:rFonts w:eastAsiaTheme="minorEastAsia"/>
          <w:bCs w:val="0"/>
          <w:iCs w:val="0"/>
          <w:lang w:eastAsia="ru-RU"/>
        </w:rPr>
        <w:t>"</w:t>
      </w:r>
    </w:p>
    <w:p w:rsidR="00CD58B1" w:rsidRDefault="00AE1D25">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ООО "</w:t>
      </w:r>
      <w:proofErr w:type="spellStart"/>
      <w:r>
        <w:rPr>
          <w:rStyle w:val="Subst"/>
          <w:rFonts w:eastAsiaTheme="minorEastAsia"/>
          <w:bCs w:val="0"/>
          <w:iCs w:val="0"/>
          <w:lang w:eastAsia="ru-RU"/>
        </w:rPr>
        <w:t>Юнигрэйн</w:t>
      </w:r>
      <w:proofErr w:type="spellEnd"/>
      <w:r>
        <w:rPr>
          <w:rStyle w:val="Subst"/>
          <w:rFonts w:eastAsiaTheme="minorEastAsia"/>
          <w:bCs w:val="0"/>
          <w:iCs w:val="0"/>
          <w:lang w:eastAsia="ru-RU"/>
        </w:rPr>
        <w:t>"</w:t>
      </w:r>
    </w:p>
    <w:p w:rsidR="00CD58B1" w:rsidRDefault="00AE1D25" w:rsidP="007A06E6">
      <w:pPr>
        <w:pStyle w:val="SubHeading"/>
        <w:spacing w:before="120"/>
        <w:ind w:left="198"/>
        <w:rPr>
          <w:rFonts w:eastAsiaTheme="minorEastAsia"/>
          <w:lang w:eastAsia="ru-RU"/>
        </w:rPr>
      </w:pPr>
      <w:r>
        <w:rPr>
          <w:rFonts w:eastAsiaTheme="minorEastAsia"/>
          <w:lang w:eastAsia="ru-RU"/>
        </w:rPr>
        <w:t>Место нахождения</w:t>
      </w:r>
    </w:p>
    <w:p w:rsidR="00CD58B1" w:rsidRDefault="00AE1D25">
      <w:pPr>
        <w:ind w:left="400"/>
        <w:rPr>
          <w:rFonts w:eastAsiaTheme="minorEastAsia"/>
          <w:lang w:eastAsia="ru-RU"/>
        </w:rPr>
      </w:pPr>
      <w:r>
        <w:rPr>
          <w:rStyle w:val="Subst"/>
          <w:rFonts w:eastAsiaTheme="minorEastAsia"/>
          <w:bCs w:val="0"/>
          <w:iCs w:val="0"/>
          <w:lang w:eastAsia="ru-RU"/>
        </w:rPr>
        <w:t>627013 Российская Федерация, Тюменская область, г. Ялуторовск, Сирина 1 А корп. 16</w:t>
      </w:r>
    </w:p>
    <w:p w:rsidR="00CD58B1" w:rsidRDefault="00AE1D25">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7207011731</w:t>
      </w:r>
    </w:p>
    <w:p w:rsidR="00CD58B1" w:rsidRDefault="00AE1D25">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1097207000648</w:t>
      </w:r>
    </w:p>
    <w:p w:rsidR="00CD58B1" w:rsidRDefault="00AE1D25">
      <w:pPr>
        <w:ind w:left="200"/>
        <w:rPr>
          <w:rFonts w:eastAsiaTheme="minorEastAsia"/>
          <w:lang w:eastAsia="ru-RU"/>
        </w:rPr>
      </w:pPr>
      <w:r>
        <w:rPr>
          <w:rFonts w:eastAsiaTheme="minorEastAsia"/>
          <w:lang w:eastAsia="ru-RU"/>
        </w:rPr>
        <w:t>Доля эмитента в уставном капитале коммерческой организации:</w:t>
      </w:r>
      <w:r>
        <w:rPr>
          <w:rStyle w:val="Subst"/>
          <w:rFonts w:eastAsiaTheme="minorEastAsia"/>
          <w:bCs w:val="0"/>
          <w:iCs w:val="0"/>
          <w:lang w:eastAsia="ru-RU"/>
        </w:rPr>
        <w:t xml:space="preserve"> 100%</w:t>
      </w:r>
    </w:p>
    <w:p w:rsidR="00CD58B1" w:rsidRDefault="00AE1D25">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0%</w:t>
      </w:r>
    </w:p>
    <w:p w:rsidR="00CD58B1" w:rsidRDefault="00AE1D25">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0%</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Style w:val="Subst"/>
          <w:rFonts w:eastAsiaTheme="minorEastAsia"/>
          <w:bCs w:val="0"/>
          <w:iCs w:val="0"/>
          <w:lang w:eastAsia="ru-RU"/>
        </w:rPr>
        <w:t>7. Полное фирменное наименование: Общество с ограниченной ответственностью "Деловой партнер"</w:t>
      </w:r>
    </w:p>
    <w:p w:rsidR="00CD58B1" w:rsidRDefault="00AE1D25">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ООО "Деловой партнер"</w:t>
      </w:r>
    </w:p>
    <w:p w:rsidR="00CD58B1" w:rsidRDefault="00AE1D25" w:rsidP="007A06E6">
      <w:pPr>
        <w:pStyle w:val="SubHeading"/>
        <w:spacing w:before="120"/>
        <w:ind w:left="198"/>
        <w:rPr>
          <w:rFonts w:eastAsiaTheme="minorEastAsia"/>
          <w:lang w:eastAsia="ru-RU"/>
        </w:rPr>
      </w:pPr>
      <w:r>
        <w:rPr>
          <w:rFonts w:eastAsiaTheme="minorEastAsia"/>
          <w:lang w:eastAsia="ru-RU"/>
        </w:rPr>
        <w:t>Место нахождения</w:t>
      </w:r>
    </w:p>
    <w:p w:rsidR="00CD58B1" w:rsidRDefault="00AE1D25">
      <w:pPr>
        <w:ind w:left="400"/>
        <w:rPr>
          <w:rFonts w:eastAsiaTheme="minorEastAsia"/>
          <w:lang w:eastAsia="ru-RU"/>
        </w:rPr>
      </w:pPr>
      <w:r>
        <w:rPr>
          <w:rStyle w:val="Subst"/>
          <w:rFonts w:eastAsiaTheme="minorEastAsia"/>
          <w:bCs w:val="0"/>
          <w:iCs w:val="0"/>
          <w:lang w:eastAsia="ru-RU"/>
        </w:rPr>
        <w:t xml:space="preserve">196240 Российская Федерация, г. Санкт-Петербург, 4-ый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5 стр. З</w:t>
      </w:r>
    </w:p>
    <w:p w:rsidR="00CD58B1" w:rsidRDefault="00AE1D25">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7810870647</w:t>
      </w:r>
    </w:p>
    <w:p w:rsidR="00CD58B1" w:rsidRDefault="00AE1D25">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1127847294992</w:t>
      </w:r>
    </w:p>
    <w:p w:rsidR="00CD58B1" w:rsidRDefault="00AE1D25">
      <w:pPr>
        <w:ind w:left="200"/>
        <w:rPr>
          <w:rFonts w:eastAsiaTheme="minorEastAsia"/>
          <w:lang w:eastAsia="ru-RU"/>
        </w:rPr>
      </w:pPr>
      <w:r>
        <w:rPr>
          <w:rFonts w:eastAsiaTheme="minorEastAsia"/>
          <w:lang w:eastAsia="ru-RU"/>
        </w:rPr>
        <w:t>Доля эмитента в уставном капитале коммерческой организации:</w:t>
      </w:r>
      <w:r>
        <w:rPr>
          <w:rStyle w:val="Subst"/>
          <w:rFonts w:eastAsiaTheme="minorEastAsia"/>
          <w:bCs w:val="0"/>
          <w:iCs w:val="0"/>
          <w:lang w:eastAsia="ru-RU"/>
        </w:rPr>
        <w:t xml:space="preserve"> 100%</w:t>
      </w:r>
    </w:p>
    <w:p w:rsidR="00CD58B1" w:rsidRDefault="00AE1D25">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w:t>
      </w:r>
    </w:p>
    <w:p w:rsidR="00CD58B1" w:rsidRDefault="00AE1D25">
      <w:pPr>
        <w:ind w:left="200"/>
        <w:rPr>
          <w:rStyle w:val="Subst"/>
          <w:rFonts w:eastAsiaTheme="minorEastAsia"/>
          <w:bCs w:val="0"/>
          <w:iCs w:val="0"/>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w:t>
      </w:r>
    </w:p>
    <w:p w:rsidR="00CD58B1" w:rsidRDefault="00AE1D25">
      <w:pPr>
        <w:pStyle w:val="2"/>
        <w:rPr>
          <w:rFonts w:eastAsiaTheme="minorEastAsia"/>
          <w:bCs w:val="0"/>
          <w:szCs w:val="20"/>
          <w:lang w:eastAsia="ru-RU"/>
        </w:rPr>
      </w:pPr>
      <w:bookmarkStart w:id="88" w:name="_Toc8152908"/>
      <w:r>
        <w:rPr>
          <w:rFonts w:eastAsiaTheme="minorEastAsia"/>
          <w:bCs w:val="0"/>
          <w:szCs w:val="20"/>
          <w:lang w:eastAsia="ru-RU"/>
        </w:rPr>
        <w:t>8.1.5. Сведения о существенных сделках, совершенных эмитентом</w:t>
      </w:r>
      <w:bookmarkEnd w:id="88"/>
    </w:p>
    <w:p w:rsidR="00CD58B1" w:rsidRDefault="00AE1D25">
      <w:pPr>
        <w:ind w:left="200"/>
        <w:rPr>
          <w:rFonts w:eastAsiaTheme="minorEastAsia"/>
          <w:lang w:eastAsia="ru-RU"/>
        </w:rPr>
      </w:pPr>
      <w:r>
        <w:rPr>
          <w:rStyle w:val="Subst"/>
          <w:rFonts w:eastAsiaTheme="minorEastAsia"/>
          <w:bCs w:val="0"/>
          <w:iCs w:val="0"/>
          <w:lang w:eastAsia="ru-RU"/>
        </w:rPr>
        <w:t>Указанные сделки в течение данного периода не совершались</w:t>
      </w:r>
    </w:p>
    <w:p w:rsidR="00CD58B1" w:rsidRDefault="00AE1D25">
      <w:pPr>
        <w:pStyle w:val="2"/>
        <w:rPr>
          <w:rFonts w:eastAsiaTheme="minorEastAsia"/>
          <w:bCs w:val="0"/>
          <w:szCs w:val="20"/>
          <w:lang w:eastAsia="ru-RU"/>
        </w:rPr>
      </w:pPr>
      <w:bookmarkStart w:id="89" w:name="_Toc8152909"/>
      <w:r>
        <w:rPr>
          <w:rFonts w:eastAsiaTheme="minorEastAsia"/>
          <w:bCs w:val="0"/>
          <w:szCs w:val="20"/>
          <w:lang w:eastAsia="ru-RU"/>
        </w:rPr>
        <w:t>8.1.6. Сведения о кредитных рейтингах эмитента</w:t>
      </w:r>
      <w:bookmarkEnd w:id="89"/>
    </w:p>
    <w:p w:rsidR="00CD58B1" w:rsidRDefault="00AE1D25">
      <w:pPr>
        <w:ind w:left="200"/>
        <w:rPr>
          <w:rStyle w:val="Subst"/>
          <w:rFonts w:eastAsiaTheme="minorEastAsia"/>
          <w:bCs w:val="0"/>
          <w:iCs w:val="0"/>
          <w:lang w:eastAsia="ru-RU"/>
        </w:rPr>
      </w:pPr>
      <w:r>
        <w:rPr>
          <w:rStyle w:val="Subst"/>
          <w:rFonts w:eastAsiaTheme="minorEastAsia"/>
          <w:bCs w:val="0"/>
          <w:iCs w:val="0"/>
          <w:lang w:eastAsia="ru-RU"/>
        </w:rPr>
        <w:t>Известных эмитенту кредитных рейтингов нет</w:t>
      </w:r>
    </w:p>
    <w:p w:rsidR="00CD58B1" w:rsidRDefault="00AE1D25">
      <w:pPr>
        <w:pStyle w:val="2"/>
        <w:rPr>
          <w:rFonts w:eastAsiaTheme="minorEastAsia"/>
          <w:bCs w:val="0"/>
          <w:szCs w:val="20"/>
          <w:lang w:eastAsia="ru-RU"/>
        </w:rPr>
      </w:pPr>
      <w:bookmarkStart w:id="90" w:name="_Toc8152910"/>
      <w:r>
        <w:rPr>
          <w:rFonts w:eastAsiaTheme="minorEastAsia"/>
          <w:bCs w:val="0"/>
          <w:szCs w:val="20"/>
          <w:lang w:eastAsia="ru-RU"/>
        </w:rPr>
        <w:t>8.2. Сведения о каждой категории (типе) акций эмитента</w:t>
      </w:r>
      <w:bookmarkEnd w:id="90"/>
    </w:p>
    <w:p w:rsidR="0042315B" w:rsidRDefault="0042315B">
      <w:pPr>
        <w:ind w:left="200"/>
        <w:rPr>
          <w:rFonts w:eastAsiaTheme="minorEastAsia"/>
          <w:lang w:eastAsia="ru-RU"/>
        </w:rPr>
      </w:pPr>
    </w:p>
    <w:p w:rsidR="00CD58B1" w:rsidRDefault="00AE1D25">
      <w:pPr>
        <w:ind w:left="200"/>
        <w:rPr>
          <w:rFonts w:eastAsiaTheme="minorEastAsia"/>
          <w:lang w:eastAsia="ru-RU"/>
        </w:rPr>
      </w:pPr>
      <w:r>
        <w:rPr>
          <w:rFonts w:eastAsiaTheme="minorEastAsia"/>
          <w:lang w:eastAsia="ru-RU"/>
        </w:rPr>
        <w:t>Категория акций:</w:t>
      </w:r>
      <w:r>
        <w:rPr>
          <w:rStyle w:val="Subst"/>
          <w:rFonts w:eastAsiaTheme="minorEastAsia"/>
          <w:bCs w:val="0"/>
          <w:iCs w:val="0"/>
          <w:lang w:eastAsia="ru-RU"/>
        </w:rPr>
        <w:t xml:space="preserve"> обыкновенные</w:t>
      </w:r>
    </w:p>
    <w:p w:rsidR="00CD58B1" w:rsidRDefault="00AE1D25">
      <w:pPr>
        <w:ind w:left="200"/>
        <w:rPr>
          <w:rFonts w:eastAsiaTheme="minorEastAsia"/>
          <w:lang w:eastAsia="ru-RU"/>
        </w:rPr>
      </w:pPr>
      <w:r>
        <w:rPr>
          <w:rFonts w:eastAsiaTheme="minorEastAsia"/>
          <w:lang w:eastAsia="ru-RU"/>
        </w:rPr>
        <w:t>Номинальная стоимость каждой акции (руб.):</w:t>
      </w:r>
      <w:r>
        <w:rPr>
          <w:rStyle w:val="Subst"/>
          <w:rFonts w:eastAsiaTheme="minorEastAsia"/>
          <w:bCs w:val="0"/>
          <w:iCs w:val="0"/>
          <w:lang w:eastAsia="ru-RU"/>
        </w:rPr>
        <w:t xml:space="preserve"> 1</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Количество акций, находящихся в обращении (количество акций, которые размещены и не являются погашенными):</w:t>
      </w:r>
      <w:r>
        <w:rPr>
          <w:rStyle w:val="Subst"/>
          <w:rFonts w:eastAsiaTheme="minorEastAsia"/>
          <w:bCs w:val="0"/>
          <w:iCs w:val="0"/>
          <w:lang w:eastAsia="ru-RU"/>
        </w:rPr>
        <w:t xml:space="preserve"> 224 500 000</w:t>
      </w:r>
    </w:p>
    <w:p w:rsidR="00CD58B1" w:rsidRDefault="00AE1D25">
      <w:pPr>
        <w:ind w:left="200"/>
        <w:rPr>
          <w:rFonts w:eastAsiaTheme="minorEastAsia"/>
          <w:lang w:eastAsia="ru-RU"/>
        </w:rPr>
      </w:pPr>
      <w:r>
        <w:rPr>
          <w:rFonts w:eastAsiaTheme="minorEastAsia"/>
          <w:lang w:eastAsia="ru-RU"/>
        </w:rP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p>
    <w:p w:rsidR="00CD58B1" w:rsidRDefault="00AE1D25">
      <w:pPr>
        <w:ind w:left="200"/>
        <w:rPr>
          <w:rFonts w:eastAsiaTheme="minorEastAsia"/>
          <w:lang w:eastAsia="ru-RU"/>
        </w:rPr>
      </w:pPr>
      <w:r>
        <w:rPr>
          <w:rFonts w:eastAsiaTheme="minorEastAsia"/>
          <w:lang w:eastAsia="ru-RU"/>
        </w:rPr>
        <w:t>Количество объявленных акций:</w:t>
      </w:r>
      <w:r>
        <w:rPr>
          <w:rStyle w:val="Subst"/>
          <w:rFonts w:eastAsiaTheme="minorEastAsia"/>
          <w:bCs w:val="0"/>
          <w:iCs w:val="0"/>
          <w:lang w:eastAsia="ru-RU"/>
        </w:rPr>
        <w:t xml:space="preserve"> 242 842 400</w:t>
      </w:r>
    </w:p>
    <w:p w:rsidR="00CD58B1" w:rsidRDefault="00AE1D25">
      <w:pPr>
        <w:ind w:left="200"/>
        <w:rPr>
          <w:rFonts w:eastAsiaTheme="minorEastAsia"/>
          <w:lang w:eastAsia="ru-RU"/>
        </w:rPr>
      </w:pPr>
      <w:r>
        <w:rPr>
          <w:rFonts w:eastAsiaTheme="minorEastAsia"/>
          <w:lang w:eastAsia="ru-RU"/>
        </w:rPr>
        <w:t>Количество акций, поступивших в распоряжение (находящихся на балансе) эмитента:</w:t>
      </w:r>
    </w:p>
    <w:p w:rsidR="00CD58B1" w:rsidRDefault="00AE1D25">
      <w:pPr>
        <w:ind w:left="200"/>
        <w:rPr>
          <w:rFonts w:eastAsiaTheme="minorEastAsia"/>
          <w:lang w:eastAsia="ru-RU"/>
        </w:rPr>
      </w:pPr>
      <w:r>
        <w:rPr>
          <w:rFonts w:eastAsiaTheme="minorEastAsia"/>
          <w:lang w:eastAsia="ru-RU"/>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Выпуски акций данной категории (типа):</w:t>
      </w: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3521"/>
        <w:gridCol w:w="6379"/>
      </w:tblGrid>
      <w:tr w:rsidR="00CD58B1" w:rsidTr="0042315B">
        <w:tc>
          <w:tcPr>
            <w:tcW w:w="352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Дата государственной регистрации</w:t>
            </w:r>
          </w:p>
        </w:tc>
        <w:tc>
          <w:tcPr>
            <w:tcW w:w="637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Государственный регистрационный номер выпуска</w:t>
            </w:r>
          </w:p>
        </w:tc>
      </w:tr>
      <w:tr w:rsidR="00CD58B1" w:rsidTr="0042315B">
        <w:tc>
          <w:tcPr>
            <w:tcW w:w="352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09.04.1999</w:t>
            </w:r>
          </w:p>
        </w:tc>
        <w:tc>
          <w:tcPr>
            <w:tcW w:w="6379" w:type="dxa"/>
            <w:tcBorders>
              <w:top w:val="single" w:sz="6" w:space="0" w:color="auto"/>
              <w:left w:val="single" w:sz="6" w:space="0" w:color="auto"/>
              <w:bottom w:val="double" w:sz="6" w:space="0" w:color="auto"/>
              <w:right w:val="double" w:sz="6" w:space="0" w:color="auto"/>
            </w:tcBorders>
          </w:tcPr>
          <w:p w:rsidR="00CD58B1" w:rsidRDefault="00AE1D25">
            <w:pPr>
              <w:rPr>
                <w:rFonts w:eastAsiaTheme="minorEastAsia"/>
                <w:lang w:eastAsia="ru-RU"/>
              </w:rPr>
            </w:pPr>
            <w:r>
              <w:rPr>
                <w:rFonts w:eastAsiaTheme="minorEastAsia"/>
                <w:lang w:eastAsia="ru-RU"/>
              </w:rPr>
              <w:t>1-02-00521-D</w:t>
            </w:r>
          </w:p>
        </w:tc>
      </w:tr>
    </w:tbl>
    <w:p w:rsidR="00CD58B1" w:rsidRDefault="00CD58B1">
      <w:pPr>
        <w:rPr>
          <w:rFonts w:eastAsiaTheme="minorEastAsia"/>
          <w:lang w:eastAsia="ru-RU"/>
        </w:rPr>
      </w:pPr>
    </w:p>
    <w:p w:rsidR="00CD58B1" w:rsidRDefault="00AE1D25">
      <w:pPr>
        <w:ind w:left="200"/>
        <w:rPr>
          <w:rFonts w:eastAsiaTheme="minorEastAsia"/>
          <w:lang w:eastAsia="ru-RU"/>
        </w:rPr>
      </w:pPr>
      <w:r>
        <w:rPr>
          <w:rFonts w:eastAsiaTheme="minorEastAsia"/>
          <w:lang w:eastAsia="ru-RU"/>
        </w:rPr>
        <w:t>Права, предоставляемые акциями их владельцам:</w:t>
      </w:r>
      <w:r>
        <w:rPr>
          <w:rFonts w:eastAsiaTheme="minorEastAsia"/>
          <w:lang w:eastAsia="ru-RU"/>
        </w:rPr>
        <w:br/>
      </w:r>
      <w:r>
        <w:rPr>
          <w:rStyle w:val="Subst"/>
          <w:rFonts w:eastAsiaTheme="minorEastAsia"/>
          <w:bCs w:val="0"/>
          <w:iCs w:val="0"/>
          <w:lang w:eastAsia="ru-RU"/>
        </w:rPr>
        <w:t>Акционеры – владельцы обыкновенных акций Общества имеют следующие права:</w:t>
      </w:r>
      <w:r>
        <w:rPr>
          <w:rStyle w:val="Subst"/>
          <w:rFonts w:eastAsiaTheme="minorEastAsia"/>
          <w:bCs w:val="0"/>
          <w:iCs w:val="0"/>
          <w:lang w:eastAsia="ru-RU"/>
        </w:rPr>
        <w:br/>
        <w:t>•</w:t>
      </w:r>
      <w:r>
        <w:rPr>
          <w:rStyle w:val="Subst"/>
          <w:rFonts w:eastAsiaTheme="minorEastAsia"/>
          <w:bCs w:val="0"/>
          <w:iCs w:val="0"/>
          <w:lang w:eastAsia="ru-RU"/>
        </w:rPr>
        <w:tab/>
        <w:t>участвовать в Общем собрании акционеров Общества с правом голоса по всем вопросам его компетенции лично либо через своего представителя;</w:t>
      </w:r>
      <w:r>
        <w:rPr>
          <w:rStyle w:val="Subst"/>
          <w:rFonts w:eastAsiaTheme="minorEastAsia"/>
          <w:bCs w:val="0"/>
          <w:iCs w:val="0"/>
          <w:lang w:eastAsia="ru-RU"/>
        </w:rPr>
        <w:br/>
        <w:t>•</w:t>
      </w:r>
      <w:r>
        <w:rPr>
          <w:rStyle w:val="Subst"/>
          <w:rFonts w:eastAsiaTheme="minorEastAsia"/>
          <w:bCs w:val="0"/>
          <w:iCs w:val="0"/>
          <w:lang w:eastAsia="ru-RU"/>
        </w:rPr>
        <w:tab/>
        <w:t>отчуждать принадлежащие им акции без согласия других акционеров и Общества;</w:t>
      </w:r>
      <w:r>
        <w:rPr>
          <w:rStyle w:val="Subst"/>
          <w:rFonts w:eastAsiaTheme="minorEastAsia"/>
          <w:bCs w:val="0"/>
          <w:iCs w:val="0"/>
          <w:lang w:eastAsia="ru-RU"/>
        </w:rPr>
        <w:br/>
        <w:t>•</w:t>
      </w:r>
      <w:r>
        <w:rPr>
          <w:rStyle w:val="Subst"/>
          <w:rFonts w:eastAsiaTheme="minorEastAsia"/>
          <w:bCs w:val="0"/>
          <w:iCs w:val="0"/>
          <w:lang w:eastAsia="ru-RU"/>
        </w:rPr>
        <w:tab/>
        <w:t xml:space="preserve">получать долю чистой прибыли (дивиденды), подлежащую распределению между акционерами в </w:t>
      </w:r>
      <w:r>
        <w:rPr>
          <w:rStyle w:val="Subst"/>
          <w:rFonts w:eastAsiaTheme="minorEastAsia"/>
          <w:bCs w:val="0"/>
          <w:iCs w:val="0"/>
          <w:lang w:eastAsia="ru-RU"/>
        </w:rPr>
        <w:lastRenderedPageBreak/>
        <w:t>порядке, предусмотренном законодательством Российской Федерации и настоящим Уставом;</w:t>
      </w:r>
      <w:r>
        <w:rPr>
          <w:rStyle w:val="Subst"/>
          <w:rFonts w:eastAsiaTheme="minorEastAsia"/>
          <w:bCs w:val="0"/>
          <w:iCs w:val="0"/>
          <w:lang w:eastAsia="ru-RU"/>
        </w:rPr>
        <w:br/>
        <w:t>•</w:t>
      </w:r>
      <w:r>
        <w:rPr>
          <w:rStyle w:val="Subst"/>
          <w:rFonts w:eastAsiaTheme="minorEastAsia"/>
          <w:bCs w:val="0"/>
          <w:iCs w:val="0"/>
          <w:lang w:eastAsia="ru-RU"/>
        </w:rPr>
        <w:tab/>
        <w:t>иметь доступ к документам Общества в порядке, предусмотренном законодательством Российской Федерации и настоящим Уставом;</w:t>
      </w:r>
      <w:r>
        <w:rPr>
          <w:rStyle w:val="Subst"/>
          <w:rFonts w:eastAsiaTheme="minorEastAsia"/>
          <w:bCs w:val="0"/>
          <w:iCs w:val="0"/>
          <w:lang w:eastAsia="ru-RU"/>
        </w:rPr>
        <w:br/>
        <w:t>•</w:t>
      </w:r>
      <w:r>
        <w:rPr>
          <w:rStyle w:val="Subst"/>
          <w:rFonts w:eastAsiaTheme="minorEastAsia"/>
          <w:bCs w:val="0"/>
          <w:iCs w:val="0"/>
          <w:lang w:eastAsia="ru-RU"/>
        </w:rPr>
        <w:tab/>
        <w:t>требовать выкупа Обществом всех или части принадлежащих им акций в случаях, предусмотренных законодательством Российской Федерации;</w:t>
      </w:r>
      <w:r>
        <w:rPr>
          <w:rStyle w:val="Subst"/>
          <w:rFonts w:eastAsiaTheme="minorEastAsia"/>
          <w:bCs w:val="0"/>
          <w:iCs w:val="0"/>
          <w:lang w:eastAsia="ru-RU"/>
        </w:rPr>
        <w:br/>
        <w:t>•</w:t>
      </w:r>
      <w:r>
        <w:rPr>
          <w:rStyle w:val="Subst"/>
          <w:rFonts w:eastAsiaTheme="minorEastAsia"/>
          <w:bCs w:val="0"/>
          <w:iCs w:val="0"/>
          <w:lang w:eastAsia="ru-RU"/>
        </w:rPr>
        <w:tab/>
        <w:t>получать часть имущества Общества (ликвидационной стоимости) в порядке, установленном законодательством Российской Федерации и настоящим Уставом;</w:t>
      </w:r>
      <w:r>
        <w:rPr>
          <w:rStyle w:val="Subst"/>
          <w:rFonts w:eastAsiaTheme="minorEastAsia"/>
          <w:bCs w:val="0"/>
          <w:iCs w:val="0"/>
          <w:lang w:eastAsia="ru-RU"/>
        </w:rPr>
        <w:br/>
        <w:t>•</w:t>
      </w:r>
      <w:r>
        <w:rPr>
          <w:rStyle w:val="Subst"/>
          <w:rFonts w:eastAsiaTheme="minorEastAsia"/>
          <w:bCs w:val="0"/>
          <w:iCs w:val="0"/>
          <w:lang w:eastAsia="ru-RU"/>
        </w:rPr>
        <w:tab/>
        <w:t>осуществлять иные права, предусмотренные законодательством Российской Федерации, Уставом и решениями Общего собрания акционеров, принятыми в соответствии с его компетенцией.</w:t>
      </w:r>
      <w:r>
        <w:rPr>
          <w:rStyle w:val="Subst"/>
          <w:rFonts w:eastAsiaTheme="minorEastAsia"/>
          <w:bCs w:val="0"/>
          <w:iCs w:val="0"/>
          <w:lang w:eastAsia="ru-RU"/>
        </w:rPr>
        <w:br/>
        <w:t>Конвертация обыкновенных акций в привилегированные акции, облигации и иные ценные бумаги не допускается.</w:t>
      </w:r>
    </w:p>
    <w:p w:rsidR="0042315B" w:rsidRDefault="00AE1D25">
      <w:pPr>
        <w:ind w:left="200"/>
        <w:rPr>
          <w:rFonts w:eastAsiaTheme="minorEastAsia"/>
          <w:lang w:eastAsia="ru-RU"/>
        </w:rPr>
      </w:pPr>
      <w:r>
        <w:rPr>
          <w:rFonts w:eastAsiaTheme="minorEastAsia"/>
          <w:lang w:eastAsia="ru-RU"/>
        </w:rPr>
        <w:t>Иные сведения об акциях, указываемые эмитентом по собственному усмотрению:</w:t>
      </w:r>
    </w:p>
    <w:p w:rsidR="0042315B" w:rsidRDefault="00AE1D25" w:rsidP="0042315B">
      <w:pPr>
        <w:spacing w:before="120"/>
        <w:ind w:left="198"/>
        <w:rPr>
          <w:rStyle w:val="Subst"/>
          <w:rFonts w:eastAsiaTheme="minorEastAsia"/>
          <w:bCs w:val="0"/>
          <w:iCs w:val="0"/>
          <w:lang w:eastAsia="ru-RU"/>
        </w:rPr>
      </w:pPr>
      <w:r>
        <w:rPr>
          <w:rStyle w:val="Subst"/>
          <w:rFonts w:eastAsiaTheme="minorEastAsia"/>
          <w:bCs w:val="0"/>
          <w:iCs w:val="0"/>
          <w:lang w:eastAsia="ru-RU"/>
        </w:rPr>
        <w:t>- 1 выпуск обыкновенных именных акций бездокументарной формы.</w:t>
      </w:r>
      <w:r>
        <w:rPr>
          <w:rStyle w:val="Subst"/>
          <w:rFonts w:eastAsiaTheme="minorEastAsia"/>
          <w:bCs w:val="0"/>
          <w:iCs w:val="0"/>
          <w:lang w:eastAsia="ru-RU"/>
        </w:rPr>
        <w:br/>
        <w:t>Выпуск ценных бумаг зарегистрирован 15 марта 1993 года. Государственный регистрационный номер выпуска: 1-01-00521-D (государственный регистрационный номер 72-1П-306 - аннулирован на основании Приказа Регионального отделения ФСФР в Северо-Западном федеральном округе от 21.05.2009 № 72-09-925/ПЗИ); количество ценных бумаг выпуска: 1 673 424 шт.; номинальная стоимость одной акции: 62 руб. 50 коп. (0,625 руб. с учетом деноминации). Размещение осуществлялось в соответствии с Планом приватизации, утвержденным Председателем Комитета по управлению городским имуществом Мэрии Санкт-Петербурга от 09.02.1993 г. и изменениями к нему от 10.02.1995 г. Золотая акция отсутствует.</w:t>
      </w:r>
      <w:r>
        <w:rPr>
          <w:rStyle w:val="Subst"/>
          <w:rFonts w:eastAsiaTheme="minorEastAsia"/>
          <w:bCs w:val="0"/>
          <w:iCs w:val="0"/>
          <w:lang w:eastAsia="ru-RU"/>
        </w:rPr>
        <w:br/>
        <w:t xml:space="preserve">  </w:t>
      </w:r>
      <w:r>
        <w:rPr>
          <w:rStyle w:val="Subst"/>
          <w:rFonts w:eastAsiaTheme="minorEastAsia"/>
          <w:bCs w:val="0"/>
          <w:iCs w:val="0"/>
          <w:lang w:eastAsia="ru-RU"/>
        </w:rPr>
        <w:br/>
        <w:t xml:space="preserve"> - 2 выпуск обыкновенных именных акций бездокументарной формы.</w:t>
      </w:r>
      <w:r>
        <w:rPr>
          <w:rStyle w:val="Subst"/>
          <w:rFonts w:eastAsiaTheme="minorEastAsia"/>
          <w:bCs w:val="0"/>
          <w:iCs w:val="0"/>
          <w:lang w:eastAsia="ru-RU"/>
        </w:rPr>
        <w:br/>
        <w:t>Выпуск ценных бумаг зарегистрирован 31 августа 1998 года. Государственный регистрационный номер выпуска: 1-01-00521-D (государственный регистрационный номер 1-02-00521-D - аннулирован на основании Приказа Регионального отделения ФСФР в Северо-Западном федеральном округе от 21.05.2009 № 72-09-925/ПЗИ); количество ценных бумаг выпуска: 165 668 976 шт.; номинальная стоимость одной акции: 0,625 руб. Размещение осуществлялось путем распределения среди акционеров. Увеличение уставного капитала на сумму 10 354 311 рублей произведено за счет средств, полученных в результате переоценки основных фондов в соответствии с Постановлением Правительства РФ в результате дополнительного числа акций.</w:t>
      </w:r>
    </w:p>
    <w:p w:rsidR="00CD58B1" w:rsidRDefault="00AE1D25" w:rsidP="0042315B">
      <w:pPr>
        <w:spacing w:before="120"/>
        <w:ind w:left="198"/>
        <w:rPr>
          <w:rFonts w:eastAsiaTheme="minorEastAsia"/>
          <w:lang w:eastAsia="ru-RU"/>
        </w:rPr>
      </w:pPr>
      <w:r>
        <w:rPr>
          <w:rStyle w:val="Subst"/>
          <w:rFonts w:eastAsiaTheme="minorEastAsia"/>
          <w:bCs w:val="0"/>
          <w:iCs w:val="0"/>
          <w:lang w:eastAsia="ru-RU"/>
        </w:rPr>
        <w:t xml:space="preserve">   - 3 выпуск обыкновенных именных акций бездокументарной формы.</w:t>
      </w:r>
      <w:r>
        <w:rPr>
          <w:rStyle w:val="Subst"/>
          <w:rFonts w:eastAsiaTheme="minorEastAsia"/>
          <w:bCs w:val="0"/>
          <w:iCs w:val="0"/>
          <w:lang w:eastAsia="ru-RU"/>
        </w:rPr>
        <w:br/>
        <w:t>Выпуск ценных бумаг зарегистрирован 09 апреля 1999 года. Государственный регистрационный номер выпуска: 1-02-00521-D (государственный регистрационный номер 1-03-00521-D - аннулирован на основании Приказа Регионального отделения ФСФР в Северо-Западном федеральном округе от 21.05.2009 № 72-09-925/ПЗИ); количество ценных бумаг выпуска: 167 342 400 шт.; номинальная стоимость одной акции: 1 руб. Размещение осуществлялось путем конвертации акций с большей номинальной стоимостью акций, решение об увеличении номинальной стоимости которых принято акционерным обществом на заседании Совета директоров 06 ноября 1998 года (протокол № 4). Одновременно с конвертацией, акции номинальной стоимостью 0,625 руб. 1 и 2 выпуска аннулируются. Увеличение уставного капитала на сумму 156 883 500 рублей произведено путем увеличения номинальной стоимости акций за счет средств, полученных в результате переоценки основных фондов Общества.</w:t>
      </w:r>
      <w:r>
        <w:rPr>
          <w:rStyle w:val="Subst"/>
          <w:rFonts w:eastAsiaTheme="minorEastAsia"/>
          <w:bCs w:val="0"/>
          <w:iCs w:val="0"/>
          <w:lang w:eastAsia="ru-RU"/>
        </w:rPr>
        <w:br/>
      </w:r>
      <w:r>
        <w:rPr>
          <w:rStyle w:val="Subst"/>
          <w:rFonts w:eastAsiaTheme="minorEastAsia"/>
          <w:bCs w:val="0"/>
          <w:iCs w:val="0"/>
          <w:lang w:eastAsia="ru-RU"/>
        </w:rPr>
        <w:br/>
        <w:t>- 4 выпуск обыкновенных именных акций бездокументарной формы.</w:t>
      </w:r>
      <w:r>
        <w:rPr>
          <w:rStyle w:val="Subst"/>
          <w:rFonts w:eastAsiaTheme="minorEastAsia"/>
          <w:bCs w:val="0"/>
          <w:iCs w:val="0"/>
          <w:lang w:eastAsia="ru-RU"/>
        </w:rPr>
        <w:br/>
        <w:t>Выпуск ценных бумаг зарегистрирован 28 ноября 2016 года. Государственный регистрационный номер выпуска: 1-02-00521-D-001D (Решение о дополнительном выпуске ценных бумаг утверждено Советом директоров 27 октября 2016 года, протокол от 27 октября 2016, № б/н на основании решения об увеличении уставного капитала путем размещения дополнительных обыкновенных акций, принятого внеочередным общим собранием акционеров 29 сентября 2016 года, протокол от 29 сентября 2016 года, № 57.).  Количество ценных бумаг выпуска: 100 000 000 штук (Сто миллионов).</w:t>
      </w:r>
      <w:r>
        <w:rPr>
          <w:rStyle w:val="Subst"/>
          <w:rFonts w:eastAsiaTheme="minorEastAsia"/>
          <w:bCs w:val="0"/>
          <w:iCs w:val="0"/>
          <w:lang w:eastAsia="ru-RU"/>
        </w:rPr>
        <w:br/>
        <w:t>Фактическое размещение осуществлено в 1 квартале 2017 года. Количество размещенных ценных бумаг - 57 157 600 штук, номинальная стоимость одно акции - 1 рубль, способ размещения - закрытая подписка. Отчет об итогах дополнительного выпуска ценных бумаг утвержден решением Генерального директора 15 марта 2017 года, приказ от 15 марта 2017 года № 9. Государственная регистрация отчета об итогах дополнительного выпуска ценных бумаг осуществлена 31 марта 2017 года (Решение Центрального банка России Северо-Западного главного управления от 31 марта 2017 года № Т2-39-2-12/10906).</w:t>
      </w:r>
      <w:r>
        <w:rPr>
          <w:rStyle w:val="Subst"/>
          <w:rFonts w:eastAsiaTheme="minorEastAsia"/>
          <w:bCs w:val="0"/>
          <w:iCs w:val="0"/>
          <w:lang w:eastAsia="ru-RU"/>
        </w:rPr>
        <w:br/>
        <w:t>Увеличение уставного капитала зарегистрировано 19 апреля 2017 года и составляет 244 500 000 (Двести сорок четыре миллиона пятьсот тысяч) рублей 00 копеек.</w:t>
      </w:r>
    </w:p>
    <w:p w:rsidR="00CD58B1" w:rsidRDefault="00CD58B1">
      <w:pPr>
        <w:ind w:left="200"/>
        <w:rPr>
          <w:rFonts w:eastAsiaTheme="minorEastAsia"/>
          <w:lang w:eastAsia="ru-RU"/>
        </w:rPr>
      </w:pPr>
    </w:p>
    <w:p w:rsidR="00CD58B1" w:rsidRDefault="00AE1D25">
      <w:pPr>
        <w:ind w:left="200"/>
        <w:rPr>
          <w:rFonts w:eastAsiaTheme="minorEastAsia"/>
          <w:lang w:eastAsia="ru-RU"/>
        </w:rPr>
      </w:pPr>
      <w:r>
        <w:rPr>
          <w:rFonts w:eastAsiaTheme="minorEastAsia"/>
          <w:lang w:eastAsia="ru-RU"/>
        </w:rPr>
        <w:t>Категория акций:</w:t>
      </w:r>
      <w:r>
        <w:rPr>
          <w:rStyle w:val="Subst"/>
          <w:rFonts w:eastAsiaTheme="minorEastAsia"/>
          <w:bCs w:val="0"/>
          <w:iCs w:val="0"/>
          <w:lang w:eastAsia="ru-RU"/>
        </w:rPr>
        <w:t xml:space="preserve"> привилегированные</w:t>
      </w:r>
    </w:p>
    <w:p w:rsidR="00CD58B1" w:rsidRDefault="00AE1D25">
      <w:pPr>
        <w:ind w:left="200"/>
        <w:rPr>
          <w:rFonts w:eastAsiaTheme="minorEastAsia"/>
          <w:lang w:eastAsia="ru-RU"/>
        </w:rPr>
      </w:pPr>
      <w:r>
        <w:rPr>
          <w:rFonts w:eastAsiaTheme="minorEastAsia"/>
          <w:lang w:eastAsia="ru-RU"/>
        </w:rPr>
        <w:t>Тип акций:</w:t>
      </w:r>
    </w:p>
    <w:p w:rsidR="00CD58B1" w:rsidRDefault="00AE1D25">
      <w:pPr>
        <w:ind w:left="200"/>
        <w:rPr>
          <w:rFonts w:eastAsiaTheme="minorEastAsia"/>
          <w:lang w:eastAsia="ru-RU"/>
        </w:rPr>
      </w:pPr>
      <w:r>
        <w:rPr>
          <w:rFonts w:eastAsiaTheme="minorEastAsia"/>
          <w:lang w:eastAsia="ru-RU"/>
        </w:rPr>
        <w:t>Номинальная стоимость каждой акции (руб.):</w:t>
      </w:r>
      <w:r>
        <w:rPr>
          <w:rStyle w:val="Subst"/>
          <w:rFonts w:eastAsiaTheme="minorEastAsia"/>
          <w:bCs w:val="0"/>
          <w:iCs w:val="0"/>
          <w:lang w:eastAsia="ru-RU"/>
        </w:rPr>
        <w:t xml:space="preserve"> 1</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Количество акций, находящихся в обращении (количество акций, которые размещены и не являются погашенными):</w:t>
      </w:r>
      <w:r>
        <w:rPr>
          <w:rStyle w:val="Subst"/>
          <w:rFonts w:eastAsiaTheme="minorEastAsia"/>
          <w:bCs w:val="0"/>
          <w:iCs w:val="0"/>
          <w:lang w:eastAsia="ru-RU"/>
        </w:rPr>
        <w:t xml:space="preserve"> 20 000 000</w:t>
      </w:r>
    </w:p>
    <w:p w:rsidR="00CD58B1" w:rsidRDefault="00AE1D25">
      <w:pPr>
        <w:ind w:left="200"/>
        <w:rPr>
          <w:rFonts w:eastAsiaTheme="minorEastAsia"/>
          <w:lang w:eastAsia="ru-RU"/>
        </w:rPr>
      </w:pPr>
      <w:r>
        <w:rPr>
          <w:rFonts w:eastAsiaTheme="minorEastAsia"/>
          <w:lang w:eastAsia="ru-RU"/>
        </w:rP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p>
    <w:p w:rsidR="00CD58B1" w:rsidRDefault="00AE1D25">
      <w:pPr>
        <w:ind w:left="200"/>
        <w:rPr>
          <w:rFonts w:eastAsiaTheme="minorEastAsia"/>
          <w:lang w:eastAsia="ru-RU"/>
        </w:rPr>
      </w:pPr>
      <w:r>
        <w:rPr>
          <w:rFonts w:eastAsiaTheme="minorEastAsia"/>
          <w:lang w:eastAsia="ru-RU"/>
        </w:rPr>
        <w:t>Количество объявленных акций:</w:t>
      </w:r>
    </w:p>
    <w:p w:rsidR="00CD58B1" w:rsidRDefault="00AE1D25">
      <w:pPr>
        <w:ind w:left="200"/>
        <w:rPr>
          <w:rFonts w:eastAsiaTheme="minorEastAsia"/>
          <w:lang w:eastAsia="ru-RU"/>
        </w:rPr>
      </w:pPr>
      <w:r>
        <w:rPr>
          <w:rFonts w:eastAsiaTheme="minorEastAsia"/>
          <w:lang w:eastAsia="ru-RU"/>
        </w:rPr>
        <w:t>Количество акций, поступивших в распоряжение (находящихся на балансе) эмитента:</w:t>
      </w:r>
    </w:p>
    <w:p w:rsidR="00CD58B1" w:rsidRDefault="00AE1D25">
      <w:pPr>
        <w:ind w:left="200"/>
        <w:rPr>
          <w:rFonts w:eastAsiaTheme="minorEastAsia"/>
          <w:lang w:eastAsia="ru-RU"/>
        </w:rPr>
      </w:pPr>
      <w:r>
        <w:rPr>
          <w:rFonts w:eastAsiaTheme="minorEastAsia"/>
          <w:lang w:eastAsia="ru-RU"/>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p>
    <w:p w:rsidR="00CD58B1" w:rsidRDefault="00CD58B1">
      <w:pPr>
        <w:pStyle w:val="ThinDelim"/>
        <w:rPr>
          <w:rFonts w:eastAsiaTheme="minorEastAsia"/>
          <w:szCs w:val="20"/>
          <w:lang w:eastAsia="ru-RU"/>
        </w:rPr>
      </w:pPr>
    </w:p>
    <w:p w:rsidR="00CD58B1" w:rsidRDefault="00AE1D25">
      <w:pPr>
        <w:ind w:left="200"/>
        <w:rPr>
          <w:rFonts w:eastAsiaTheme="minorEastAsia"/>
          <w:lang w:eastAsia="ru-RU"/>
        </w:rPr>
      </w:pPr>
      <w:r>
        <w:rPr>
          <w:rFonts w:eastAsiaTheme="minorEastAsia"/>
          <w:lang w:eastAsia="ru-RU"/>
        </w:rPr>
        <w:t>Выпуски акций данной категории (типа):</w:t>
      </w:r>
    </w:p>
    <w:p w:rsidR="00CD58B1" w:rsidRDefault="00CD58B1">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3946"/>
        <w:gridCol w:w="5812"/>
      </w:tblGrid>
      <w:tr w:rsidR="00CD58B1" w:rsidTr="0042315B">
        <w:tc>
          <w:tcPr>
            <w:tcW w:w="3946"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Дата государственной регистрации</w:t>
            </w:r>
          </w:p>
        </w:tc>
        <w:tc>
          <w:tcPr>
            <w:tcW w:w="5812"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Государственный регистрационный номер выпуска</w:t>
            </w:r>
          </w:p>
        </w:tc>
      </w:tr>
      <w:tr w:rsidR="00CD58B1" w:rsidTr="0042315B">
        <w:tc>
          <w:tcPr>
            <w:tcW w:w="3946"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02.08.2013</w:t>
            </w:r>
          </w:p>
        </w:tc>
        <w:tc>
          <w:tcPr>
            <w:tcW w:w="5812" w:type="dxa"/>
            <w:tcBorders>
              <w:top w:val="single" w:sz="6" w:space="0" w:color="auto"/>
              <w:left w:val="single" w:sz="6" w:space="0" w:color="auto"/>
              <w:bottom w:val="double" w:sz="6" w:space="0" w:color="auto"/>
              <w:right w:val="double" w:sz="6" w:space="0" w:color="auto"/>
            </w:tcBorders>
          </w:tcPr>
          <w:p w:rsidR="00CD58B1" w:rsidRDefault="00AE1D25">
            <w:pPr>
              <w:rPr>
                <w:rFonts w:eastAsiaTheme="minorEastAsia"/>
                <w:lang w:eastAsia="ru-RU"/>
              </w:rPr>
            </w:pPr>
            <w:r>
              <w:rPr>
                <w:rFonts w:eastAsiaTheme="minorEastAsia"/>
                <w:lang w:eastAsia="ru-RU"/>
              </w:rPr>
              <w:t>2-01-00521-D</w:t>
            </w:r>
          </w:p>
        </w:tc>
      </w:tr>
    </w:tbl>
    <w:p w:rsidR="00CD58B1" w:rsidRDefault="00CD58B1">
      <w:pPr>
        <w:rPr>
          <w:rFonts w:eastAsiaTheme="minorEastAsia"/>
          <w:lang w:eastAsia="ru-RU"/>
        </w:rPr>
      </w:pPr>
    </w:p>
    <w:p w:rsidR="00CD58B1" w:rsidRDefault="00AE1D25">
      <w:pPr>
        <w:ind w:left="200"/>
        <w:rPr>
          <w:rFonts w:eastAsiaTheme="minorEastAsia"/>
          <w:lang w:eastAsia="ru-RU"/>
        </w:rPr>
      </w:pPr>
      <w:r>
        <w:rPr>
          <w:rFonts w:eastAsiaTheme="minorEastAsia"/>
          <w:lang w:eastAsia="ru-RU"/>
        </w:rPr>
        <w:t>Права, предоставляемые акциями их владельцам:</w:t>
      </w:r>
      <w:r>
        <w:rPr>
          <w:rFonts w:eastAsiaTheme="minorEastAsia"/>
          <w:lang w:eastAsia="ru-RU"/>
        </w:rPr>
        <w:br/>
      </w:r>
      <w:r>
        <w:rPr>
          <w:rStyle w:val="Subst"/>
          <w:rFonts w:eastAsiaTheme="minorEastAsia"/>
          <w:bCs w:val="0"/>
          <w:iCs w:val="0"/>
          <w:lang w:eastAsia="ru-RU"/>
        </w:rPr>
        <w:t>Привилегированные акции Общества имеют одинаковую номинальную стоимость и предоставляют их владельцам одинаковый объем прав.</w:t>
      </w:r>
      <w:r>
        <w:rPr>
          <w:rStyle w:val="Subst"/>
          <w:rFonts w:eastAsiaTheme="minorEastAsia"/>
          <w:bCs w:val="0"/>
          <w:iCs w:val="0"/>
          <w:lang w:eastAsia="ru-RU"/>
        </w:rPr>
        <w:br/>
        <w:t>Акционеры-владельцы привилегированных акций имеют право участвовать в Общем собрании акционеров с правом голоса по всем вопросам его компетенции, в случаях, установленных законодательством Российской Федерации.</w:t>
      </w:r>
    </w:p>
    <w:p w:rsidR="0042315B" w:rsidRDefault="00AE1D25">
      <w:pPr>
        <w:ind w:left="200"/>
        <w:rPr>
          <w:rFonts w:eastAsiaTheme="minorEastAsia"/>
          <w:lang w:eastAsia="ru-RU"/>
        </w:rPr>
      </w:pPr>
      <w:r>
        <w:rPr>
          <w:rFonts w:eastAsiaTheme="minorEastAsia"/>
          <w:lang w:eastAsia="ru-RU"/>
        </w:rPr>
        <w:t>Иные сведения об акциях, указываемые эмитентом по собственному усмотрению:</w:t>
      </w:r>
    </w:p>
    <w:p w:rsidR="00CD58B1" w:rsidRDefault="00AE1D25" w:rsidP="0042315B">
      <w:pPr>
        <w:spacing w:before="120"/>
        <w:ind w:left="198"/>
        <w:rPr>
          <w:rStyle w:val="Subst"/>
          <w:rFonts w:eastAsiaTheme="minorEastAsia"/>
          <w:bCs w:val="0"/>
          <w:iCs w:val="0"/>
          <w:lang w:eastAsia="ru-RU"/>
        </w:rPr>
      </w:pPr>
      <w:r>
        <w:rPr>
          <w:rStyle w:val="Subst"/>
          <w:rFonts w:eastAsiaTheme="minorEastAsia"/>
          <w:bCs w:val="0"/>
          <w:iCs w:val="0"/>
          <w:lang w:eastAsia="ru-RU"/>
        </w:rPr>
        <w:t>•</w:t>
      </w:r>
      <w:r>
        <w:rPr>
          <w:rStyle w:val="Subst"/>
          <w:rFonts w:eastAsiaTheme="minorEastAsia"/>
          <w:bCs w:val="0"/>
          <w:iCs w:val="0"/>
          <w:lang w:eastAsia="ru-RU"/>
        </w:rPr>
        <w:tab/>
        <w:t>Дополнительный выпуск привилегированных именных акций бездокументарной формы.</w:t>
      </w:r>
      <w:r>
        <w:rPr>
          <w:rStyle w:val="Subst"/>
          <w:rFonts w:eastAsiaTheme="minorEastAsia"/>
          <w:bCs w:val="0"/>
          <w:iCs w:val="0"/>
          <w:lang w:eastAsia="ru-RU"/>
        </w:rPr>
        <w:br/>
        <w:t>Выпуск ценных бумаг зарегистрирован 27 июня 2013 года. Государственный регистрационный номер выпуска: 2-01-00521-D (государственная регистрация осуществлена в соответствии с Приказом Регионального отделения ФСФР России в Северо-Западном федеральном округе от 27.06.2013 № 72-13-637/</w:t>
      </w:r>
      <w:proofErr w:type="spellStart"/>
      <w:r>
        <w:rPr>
          <w:rStyle w:val="Subst"/>
          <w:rFonts w:eastAsiaTheme="minorEastAsia"/>
          <w:bCs w:val="0"/>
          <w:iCs w:val="0"/>
          <w:lang w:eastAsia="ru-RU"/>
        </w:rPr>
        <w:t>пз</w:t>
      </w:r>
      <w:proofErr w:type="spellEnd"/>
      <w:r>
        <w:rPr>
          <w:rStyle w:val="Subst"/>
          <w:rFonts w:eastAsiaTheme="minorEastAsia"/>
          <w:bCs w:val="0"/>
          <w:iCs w:val="0"/>
          <w:lang w:eastAsia="ru-RU"/>
        </w:rPr>
        <w:t>-и); количество ценных бумаг выпуска: 20 000 000 шт.; номинальная стоимость одной акции: 1 руб. Размещение осуществлялось путем закрытой подписки, приобретатель – АО "АЛАДУШКИН Групп" (ранее ЗАО «АЛАДУШКИН Групп»). Оплата акций произведена денежными средствами единовременно.</w:t>
      </w:r>
    </w:p>
    <w:p w:rsidR="00CD58B1" w:rsidRDefault="00AE1D25">
      <w:pPr>
        <w:pStyle w:val="2"/>
        <w:rPr>
          <w:rFonts w:eastAsiaTheme="minorEastAsia"/>
          <w:bCs w:val="0"/>
          <w:szCs w:val="20"/>
          <w:lang w:eastAsia="ru-RU"/>
        </w:rPr>
      </w:pPr>
      <w:bookmarkStart w:id="91" w:name="_Toc8152911"/>
      <w:r>
        <w:rPr>
          <w:rFonts w:eastAsiaTheme="minorEastAsia"/>
          <w:bCs w:val="0"/>
          <w:szCs w:val="20"/>
          <w:lang w:eastAsia="ru-RU"/>
        </w:rPr>
        <w:t>8.3. Сведения о предыдущих выпусках эмиссионных ценных бумаг эмитента, за исключением акций эмитента</w:t>
      </w:r>
      <w:bookmarkEnd w:id="91"/>
    </w:p>
    <w:p w:rsidR="00CD58B1" w:rsidRDefault="00AE1D25">
      <w:pPr>
        <w:pStyle w:val="2"/>
        <w:rPr>
          <w:rFonts w:eastAsiaTheme="minorEastAsia"/>
          <w:bCs w:val="0"/>
          <w:szCs w:val="20"/>
          <w:lang w:eastAsia="ru-RU"/>
        </w:rPr>
      </w:pPr>
      <w:bookmarkStart w:id="92" w:name="_Toc8152912"/>
      <w:r>
        <w:rPr>
          <w:rFonts w:eastAsiaTheme="minorEastAsia"/>
          <w:bCs w:val="0"/>
          <w:szCs w:val="20"/>
          <w:lang w:eastAsia="ru-RU"/>
        </w:rPr>
        <w:t>8.3.1. Сведения о выпусках, все ценные бумаги которых погашены</w:t>
      </w:r>
      <w:bookmarkEnd w:id="92"/>
    </w:p>
    <w:p w:rsidR="00CD58B1" w:rsidRDefault="00AE1D25">
      <w:pPr>
        <w:ind w:left="200"/>
        <w:rPr>
          <w:rFonts w:eastAsiaTheme="minorEastAsia"/>
          <w:lang w:eastAsia="ru-RU"/>
        </w:rPr>
      </w:pPr>
      <w:r>
        <w:rPr>
          <w:rStyle w:val="Subst"/>
          <w:rFonts w:eastAsiaTheme="minorEastAsia"/>
          <w:bCs w:val="0"/>
          <w:iCs w:val="0"/>
          <w:lang w:eastAsia="ru-RU"/>
        </w:rPr>
        <w:t>Указанных выпусков нет</w:t>
      </w:r>
    </w:p>
    <w:p w:rsidR="00CD58B1" w:rsidRDefault="00AE1D25">
      <w:pPr>
        <w:pStyle w:val="2"/>
        <w:rPr>
          <w:rFonts w:eastAsiaTheme="minorEastAsia"/>
          <w:bCs w:val="0"/>
          <w:szCs w:val="20"/>
          <w:lang w:eastAsia="ru-RU"/>
        </w:rPr>
      </w:pPr>
      <w:bookmarkStart w:id="93" w:name="_Toc8152913"/>
      <w:r>
        <w:rPr>
          <w:rFonts w:eastAsiaTheme="minorEastAsia"/>
          <w:bCs w:val="0"/>
          <w:szCs w:val="20"/>
          <w:lang w:eastAsia="ru-RU"/>
        </w:rPr>
        <w:t>8.3.2. Сведения о выпусках, ценные бумаги которых не являются погашенными</w:t>
      </w:r>
      <w:bookmarkEnd w:id="93"/>
    </w:p>
    <w:p w:rsidR="00CD58B1" w:rsidRDefault="00AE1D25">
      <w:pPr>
        <w:ind w:left="200"/>
        <w:rPr>
          <w:rFonts w:eastAsiaTheme="minorEastAsia"/>
          <w:lang w:eastAsia="ru-RU"/>
        </w:rPr>
      </w:pPr>
      <w:r>
        <w:rPr>
          <w:rStyle w:val="Subst"/>
          <w:rFonts w:eastAsiaTheme="minorEastAsia"/>
          <w:bCs w:val="0"/>
          <w:iCs w:val="0"/>
          <w:lang w:eastAsia="ru-RU"/>
        </w:rPr>
        <w:t>Указанных выпусков нет</w:t>
      </w:r>
    </w:p>
    <w:p w:rsidR="00CD58B1" w:rsidRDefault="00AE1D25">
      <w:pPr>
        <w:pStyle w:val="2"/>
        <w:rPr>
          <w:rFonts w:eastAsiaTheme="minorEastAsia"/>
          <w:bCs w:val="0"/>
          <w:szCs w:val="20"/>
          <w:lang w:eastAsia="ru-RU"/>
        </w:rPr>
      </w:pPr>
      <w:bookmarkStart w:id="94" w:name="_Toc8152914"/>
      <w:r>
        <w:rPr>
          <w:rFonts w:eastAsiaTheme="minorEastAsia"/>
          <w:bCs w:val="0"/>
          <w:szCs w:val="20"/>
          <w:lang w:eastAsia="ru-RU"/>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94"/>
    </w:p>
    <w:p w:rsidR="00CD58B1" w:rsidRDefault="00AE1D25">
      <w:pPr>
        <w:ind w:left="200"/>
        <w:rPr>
          <w:rFonts w:eastAsiaTheme="minorEastAsia"/>
          <w:lang w:eastAsia="ru-RU"/>
        </w:rPr>
      </w:pPr>
      <w:r>
        <w:rPr>
          <w:rStyle w:val="Subst"/>
          <w:rFonts w:eastAsiaTheme="minorEastAsia"/>
          <w:bCs w:val="0"/>
          <w:iCs w:val="0"/>
          <w:lang w:eastAsia="ru-RU"/>
        </w:rPr>
        <w:t>На дату окончания отчетного квартала в обращении нет облигаций эмитента с обеспечением, обязательства по которым не исполнены, в отношении которых осуществлялась регистрация проспекта и (или) допуск к организованным торгам</w:t>
      </w:r>
    </w:p>
    <w:p w:rsidR="00CD58B1" w:rsidRDefault="00AE1D25">
      <w:pPr>
        <w:pStyle w:val="2"/>
        <w:rPr>
          <w:rFonts w:eastAsiaTheme="minorEastAsia"/>
          <w:bCs w:val="0"/>
          <w:szCs w:val="20"/>
          <w:lang w:eastAsia="ru-RU"/>
        </w:rPr>
      </w:pPr>
      <w:bookmarkStart w:id="95" w:name="_Toc8152915"/>
      <w:r>
        <w:rPr>
          <w:rFonts w:eastAsiaTheme="minorEastAsia"/>
          <w:bCs w:val="0"/>
          <w:szCs w:val="20"/>
          <w:lang w:eastAsia="ru-RU"/>
        </w:rPr>
        <w:t>8.4.1. Дополнительные сведения об ипотечном покрытии по облигациям эмитента с ипотечным покрытием</w:t>
      </w:r>
      <w:bookmarkEnd w:id="95"/>
    </w:p>
    <w:p w:rsidR="00CD58B1" w:rsidRDefault="00AE1D25">
      <w:pPr>
        <w:ind w:left="200"/>
        <w:rPr>
          <w:rFonts w:eastAsiaTheme="minorEastAsia"/>
          <w:lang w:eastAsia="ru-RU"/>
        </w:rPr>
      </w:pPr>
      <w:r>
        <w:rPr>
          <w:rStyle w:val="Subst"/>
          <w:rFonts w:eastAsiaTheme="minorEastAsia"/>
          <w:bCs w:val="0"/>
          <w:iCs w:val="0"/>
          <w:lang w:eastAsia="ru-RU"/>
        </w:rPr>
        <w:t>Эмитент не размещал облигации с ипотечным покрытием, обязательства по которым еще не исполнены</w:t>
      </w:r>
    </w:p>
    <w:p w:rsidR="00CD58B1" w:rsidRDefault="00AE1D25">
      <w:pPr>
        <w:pStyle w:val="2"/>
        <w:rPr>
          <w:rFonts w:eastAsiaTheme="minorEastAsia"/>
          <w:bCs w:val="0"/>
          <w:szCs w:val="20"/>
          <w:lang w:eastAsia="ru-RU"/>
        </w:rPr>
      </w:pPr>
      <w:bookmarkStart w:id="96" w:name="_Toc8152916"/>
      <w:r>
        <w:rPr>
          <w:rFonts w:eastAsiaTheme="minorEastAsia"/>
          <w:bCs w:val="0"/>
          <w:szCs w:val="20"/>
          <w:lang w:eastAsia="ru-RU"/>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96"/>
    </w:p>
    <w:p w:rsidR="00CD58B1" w:rsidRDefault="00AE1D25">
      <w:pPr>
        <w:ind w:left="200"/>
        <w:rPr>
          <w:rFonts w:eastAsiaTheme="minorEastAsia"/>
          <w:lang w:eastAsia="ru-RU"/>
        </w:rPr>
      </w:pPr>
      <w:r>
        <w:rPr>
          <w:rStyle w:val="Subst"/>
          <w:rFonts w:eastAsiaTheme="minorEastAsia"/>
          <w:bCs w:val="0"/>
          <w:iCs w:val="0"/>
          <w:lang w:eastAsia="ru-RU"/>
        </w:rPr>
        <w:t>Эмитент не размещал облигации с залоговым обеспечением денежными требованиями, обязательства по которым еще не исполнены</w:t>
      </w:r>
    </w:p>
    <w:p w:rsidR="00CD58B1" w:rsidRDefault="00AE1D25">
      <w:pPr>
        <w:pStyle w:val="2"/>
        <w:rPr>
          <w:rFonts w:eastAsiaTheme="minorEastAsia"/>
          <w:bCs w:val="0"/>
          <w:szCs w:val="20"/>
          <w:lang w:eastAsia="ru-RU"/>
        </w:rPr>
      </w:pPr>
      <w:bookmarkStart w:id="97" w:name="_Toc8152917"/>
      <w:r>
        <w:rPr>
          <w:rFonts w:eastAsiaTheme="minorEastAsia"/>
          <w:bCs w:val="0"/>
          <w:szCs w:val="20"/>
          <w:lang w:eastAsia="ru-RU"/>
        </w:rPr>
        <w:lastRenderedPageBreak/>
        <w:t>8.5. Сведения об организациях, осуществляющих учет прав на эмиссионные ценные бумаги эмитента</w:t>
      </w:r>
      <w:bookmarkEnd w:id="97"/>
    </w:p>
    <w:p w:rsidR="00CD58B1" w:rsidRDefault="00AE1D25">
      <w:pPr>
        <w:pStyle w:val="SubHeading"/>
        <w:ind w:left="200"/>
        <w:rPr>
          <w:rFonts w:eastAsiaTheme="minorEastAsia"/>
          <w:lang w:eastAsia="ru-RU"/>
        </w:rPr>
      </w:pPr>
      <w:r>
        <w:rPr>
          <w:rFonts w:eastAsiaTheme="minorEastAsia"/>
          <w:lang w:eastAsia="ru-RU"/>
        </w:rPr>
        <w:t>Сведения о регистраторе</w:t>
      </w:r>
    </w:p>
    <w:p w:rsidR="00CD58B1" w:rsidRDefault="00AE1D25">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Акционерное общество «Регистраторское общество «СТАТУС», Санкт-Петербургский филиал.</w:t>
      </w:r>
    </w:p>
    <w:p w:rsidR="00CD58B1" w:rsidRDefault="00AE1D25">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АО «Регистраторское общество «СТАТУС», Санкт-Петербургский филиал.</w:t>
      </w:r>
    </w:p>
    <w:p w:rsidR="00CD58B1" w:rsidRDefault="00AE1D25">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109544, Россия, г. Москва, ул. </w:t>
      </w:r>
      <w:proofErr w:type="spellStart"/>
      <w:r>
        <w:rPr>
          <w:rStyle w:val="Subst"/>
          <w:rFonts w:eastAsiaTheme="minorEastAsia"/>
          <w:bCs w:val="0"/>
          <w:iCs w:val="0"/>
          <w:lang w:eastAsia="ru-RU"/>
        </w:rPr>
        <w:t>Новорогожская</w:t>
      </w:r>
      <w:proofErr w:type="spellEnd"/>
      <w:r>
        <w:rPr>
          <w:rStyle w:val="Subst"/>
          <w:rFonts w:eastAsiaTheme="minorEastAsia"/>
          <w:bCs w:val="0"/>
          <w:iCs w:val="0"/>
          <w:lang w:eastAsia="ru-RU"/>
        </w:rPr>
        <w:t>, дом 32, стр. 1 (адрес филиала: 197046, г. Санкт-Петербург, ул. Чапаева, дом 9, лит.; С 1 апреля 2019 года адрес филиала: 191186, г. Санкт-Петербург, ул. Итальянская, дом 4).</w:t>
      </w:r>
    </w:p>
    <w:p w:rsidR="00CD58B1" w:rsidRDefault="00AE1D25">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7707179242</w:t>
      </w:r>
    </w:p>
    <w:p w:rsidR="00CD58B1" w:rsidRDefault="00AE1D25">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1027700003924</w:t>
      </w:r>
    </w:p>
    <w:p w:rsidR="00CD58B1" w:rsidRDefault="00AE1D25">
      <w:pPr>
        <w:pStyle w:val="SubHeading"/>
        <w:ind w:left="400"/>
        <w:rPr>
          <w:rFonts w:eastAsiaTheme="minorEastAsia"/>
          <w:lang w:eastAsia="ru-RU"/>
        </w:rPr>
      </w:pPr>
      <w:r>
        <w:rPr>
          <w:rFonts w:eastAsiaTheme="minorEastAsia"/>
          <w:lang w:eastAsia="ru-RU"/>
        </w:rPr>
        <w:t>Данные о лицензии на осуществление деятельности по ведению реестра владельцев ценных бумаг</w:t>
      </w:r>
    </w:p>
    <w:p w:rsidR="00CD58B1" w:rsidRDefault="00AE1D25">
      <w:pPr>
        <w:ind w:left="600"/>
        <w:rPr>
          <w:rFonts w:eastAsiaTheme="minorEastAsia"/>
          <w:lang w:eastAsia="ru-RU"/>
        </w:rPr>
      </w:pPr>
      <w:r>
        <w:rPr>
          <w:rFonts w:eastAsiaTheme="minorEastAsia"/>
          <w:lang w:eastAsia="ru-RU"/>
        </w:rPr>
        <w:t>Номер:</w:t>
      </w:r>
      <w:r>
        <w:rPr>
          <w:rStyle w:val="Subst"/>
          <w:rFonts w:eastAsiaTheme="minorEastAsia"/>
          <w:bCs w:val="0"/>
          <w:iCs w:val="0"/>
          <w:lang w:eastAsia="ru-RU"/>
        </w:rPr>
        <w:t xml:space="preserve"> 10-000-1-00304.</w:t>
      </w:r>
    </w:p>
    <w:p w:rsidR="00CD58B1" w:rsidRDefault="00AE1D25">
      <w:pPr>
        <w:ind w:left="600"/>
        <w:rPr>
          <w:rFonts w:eastAsiaTheme="minorEastAsia"/>
          <w:lang w:eastAsia="ru-RU"/>
        </w:rPr>
      </w:pPr>
      <w:r>
        <w:rPr>
          <w:rFonts w:eastAsiaTheme="minorEastAsia"/>
          <w:lang w:eastAsia="ru-RU"/>
        </w:rPr>
        <w:t>Дата выдачи:</w:t>
      </w:r>
      <w:r>
        <w:rPr>
          <w:rStyle w:val="Subst"/>
          <w:rFonts w:eastAsiaTheme="minorEastAsia"/>
          <w:bCs w:val="0"/>
          <w:iCs w:val="0"/>
          <w:lang w:eastAsia="ru-RU"/>
        </w:rPr>
        <w:t xml:space="preserve"> 12.03.2004</w:t>
      </w:r>
    </w:p>
    <w:p w:rsidR="00CD58B1" w:rsidRDefault="00AE1D25">
      <w:pPr>
        <w:ind w:left="600"/>
        <w:rPr>
          <w:rFonts w:eastAsiaTheme="minorEastAsia"/>
          <w:lang w:eastAsia="ru-RU"/>
        </w:rPr>
      </w:pPr>
      <w:r>
        <w:rPr>
          <w:rFonts w:eastAsiaTheme="minorEastAsia"/>
          <w:lang w:eastAsia="ru-RU"/>
        </w:rPr>
        <w:t>Дата окончания действия:</w:t>
      </w:r>
    </w:p>
    <w:p w:rsidR="00CD58B1" w:rsidRDefault="00AE1D25">
      <w:pPr>
        <w:ind w:left="800"/>
        <w:rPr>
          <w:rFonts w:eastAsiaTheme="minorEastAsia"/>
          <w:lang w:eastAsia="ru-RU"/>
        </w:rPr>
      </w:pPr>
      <w:r>
        <w:rPr>
          <w:rStyle w:val="Subst"/>
          <w:rFonts w:eastAsiaTheme="minorEastAsia"/>
          <w:bCs w:val="0"/>
          <w:iCs w:val="0"/>
          <w:lang w:eastAsia="ru-RU"/>
        </w:rPr>
        <w:t>Бессрочная</w:t>
      </w:r>
    </w:p>
    <w:p w:rsidR="00CD58B1" w:rsidRDefault="00AE1D25">
      <w:pPr>
        <w:ind w:left="600"/>
        <w:rPr>
          <w:rFonts w:eastAsiaTheme="minorEastAsia"/>
          <w:lang w:eastAsia="ru-RU"/>
        </w:rPr>
      </w:pPr>
      <w:r>
        <w:rPr>
          <w:rFonts w:eastAsiaTheme="minorEastAsia"/>
          <w:lang w:eastAsia="ru-RU"/>
        </w:rPr>
        <w:t>Наименование органа, выдавшего лицензию:</w:t>
      </w:r>
      <w:r>
        <w:rPr>
          <w:rStyle w:val="Subst"/>
          <w:rFonts w:eastAsiaTheme="minorEastAsia"/>
          <w:bCs w:val="0"/>
          <w:iCs w:val="0"/>
          <w:lang w:eastAsia="ru-RU"/>
        </w:rPr>
        <w:t xml:space="preserve"> ФКЦБ (ФСФР) России</w:t>
      </w:r>
    </w:p>
    <w:p w:rsidR="00CD58B1" w:rsidRDefault="00AE1D25">
      <w:pPr>
        <w:ind w:left="400"/>
        <w:rPr>
          <w:rFonts w:eastAsiaTheme="minorEastAsia"/>
          <w:lang w:eastAsia="ru-RU"/>
        </w:rPr>
      </w:pPr>
      <w:r>
        <w:rPr>
          <w:rFonts w:eastAsiaTheme="minorEastAsia"/>
          <w:lang w:eastAsia="ru-RU"/>
        </w:rPr>
        <w:t>Дата, с которой регистратор осуществляет ведение реестра владельцев ценных бумаг эмитента:</w:t>
      </w:r>
      <w:r>
        <w:rPr>
          <w:rStyle w:val="Subst"/>
          <w:rFonts w:eastAsiaTheme="minorEastAsia"/>
          <w:bCs w:val="0"/>
          <w:iCs w:val="0"/>
          <w:lang w:eastAsia="ru-RU"/>
        </w:rPr>
        <w:t xml:space="preserve"> 01.10.2007</w:t>
      </w:r>
    </w:p>
    <w:p w:rsidR="00CD58B1" w:rsidRDefault="00AE1D25">
      <w:pPr>
        <w:pStyle w:val="2"/>
        <w:rPr>
          <w:rFonts w:eastAsiaTheme="minorEastAsia"/>
          <w:bCs w:val="0"/>
          <w:szCs w:val="20"/>
          <w:lang w:eastAsia="ru-RU"/>
        </w:rPr>
      </w:pPr>
      <w:bookmarkStart w:id="98" w:name="_Toc8152918"/>
      <w:r>
        <w:rPr>
          <w:rFonts w:eastAsiaTheme="minorEastAsia"/>
          <w:bCs w:val="0"/>
          <w:szCs w:val="20"/>
          <w:lang w:eastAsia="ru-RU"/>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8"/>
    </w:p>
    <w:p w:rsidR="00CD58B1" w:rsidRDefault="00AE1D25">
      <w:pPr>
        <w:ind w:left="200"/>
        <w:rPr>
          <w:rFonts w:eastAsiaTheme="minorEastAsia"/>
          <w:lang w:eastAsia="ru-RU"/>
        </w:rPr>
      </w:pPr>
      <w:r>
        <w:rPr>
          <w:rStyle w:val="Subst"/>
          <w:rFonts w:eastAsiaTheme="minorEastAsia"/>
          <w:bCs w:val="0"/>
          <w:iCs w:val="0"/>
          <w:lang w:eastAsia="ru-RU"/>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rStyle w:val="Subst"/>
          <w:rFonts w:eastAsiaTheme="minorEastAsia"/>
          <w:bCs w:val="0"/>
          <w:iCs w:val="0"/>
          <w:lang w:eastAsia="ru-RU"/>
        </w:rPr>
        <w:br/>
        <w:t xml:space="preserve"> - Федеральный закон «О валютном регулировании и валютном контроле» от 10.12.2003 N173-ФЗ.</w:t>
      </w:r>
      <w:r>
        <w:rPr>
          <w:rStyle w:val="Subst"/>
          <w:rFonts w:eastAsiaTheme="minorEastAsia"/>
          <w:bCs w:val="0"/>
          <w:iCs w:val="0"/>
          <w:lang w:eastAsia="ru-RU"/>
        </w:rPr>
        <w:br/>
        <w:t>-  Закон РСФСР «Об инвестиционной деятельности в РСФСР» от 26.06.1991 N1488</w:t>
      </w:r>
      <w:r>
        <w:rPr>
          <w:rStyle w:val="Subst"/>
          <w:rFonts w:eastAsiaTheme="minorEastAsia"/>
          <w:bCs w:val="0"/>
          <w:iCs w:val="0"/>
          <w:lang w:eastAsia="ru-RU"/>
        </w:rPr>
        <w:br/>
        <w:t>- Федеральный  закон  «Об  иностранных  инвестициях  в  Российской  Федерации»  от  09.07.1999 N160-ФЗ.</w:t>
      </w:r>
      <w:r>
        <w:rPr>
          <w:rStyle w:val="Subst"/>
          <w:rFonts w:eastAsiaTheme="minorEastAsia"/>
          <w:bCs w:val="0"/>
          <w:iCs w:val="0"/>
          <w:lang w:eastAsia="ru-RU"/>
        </w:rPr>
        <w:br/>
        <w:t>- Федеральный закон «О рынке ценных бумаг» от 22.04.1996 N39-ФЗ.</w:t>
      </w:r>
      <w:r>
        <w:rPr>
          <w:rStyle w:val="Subst"/>
          <w:rFonts w:eastAsiaTheme="minorEastAsia"/>
          <w:bCs w:val="0"/>
          <w:iCs w:val="0"/>
          <w:lang w:eastAsia="ru-RU"/>
        </w:rPr>
        <w:br/>
        <w:t>- Федеральный закон «О защите прав и законных интересов инвесторов на рынке ценных бумаг» от 05.03.1999 N46-ФЗ.</w:t>
      </w:r>
      <w:r>
        <w:rPr>
          <w:rStyle w:val="Subst"/>
          <w:rFonts w:eastAsiaTheme="minorEastAsia"/>
          <w:bCs w:val="0"/>
          <w:iCs w:val="0"/>
          <w:lang w:eastAsia="ru-RU"/>
        </w:rPr>
        <w:br/>
        <w:t>- Федеральный  закон  «Об особых  экономических  зонах  в  Российской  Федерации»  от  22.07.2005 N116-ФЗ.</w:t>
      </w:r>
      <w:r>
        <w:rPr>
          <w:rStyle w:val="Subst"/>
          <w:rFonts w:eastAsiaTheme="minorEastAsia"/>
          <w:bCs w:val="0"/>
          <w:iCs w:val="0"/>
          <w:lang w:eastAsia="ru-RU"/>
        </w:rPr>
        <w:br/>
        <w:t>- Федеральный  закон  «О  противодействии  легализации  (отмыванию)  доходов,  полученных преступным путем, и финансированию терроризма» от 07.08.2001 N115-ФЗ.</w:t>
      </w:r>
      <w:r>
        <w:rPr>
          <w:rStyle w:val="Subst"/>
          <w:rFonts w:eastAsiaTheme="minorEastAsia"/>
          <w:bCs w:val="0"/>
          <w:iCs w:val="0"/>
          <w:lang w:eastAsia="ru-RU"/>
        </w:rPr>
        <w:br/>
        <w:t xml:space="preserve">- Таможенный  кодекс  Таможенного  союза  (приложение  к  Договору  о  Таможенном  кодексе Таможенного союза, принятому Решением Межгосударственного Совета </w:t>
      </w:r>
      <w:proofErr w:type="spellStart"/>
      <w:r>
        <w:rPr>
          <w:rStyle w:val="Subst"/>
          <w:rFonts w:eastAsiaTheme="minorEastAsia"/>
          <w:bCs w:val="0"/>
          <w:iCs w:val="0"/>
          <w:lang w:eastAsia="ru-RU"/>
        </w:rPr>
        <w:t>ЕврАзЭС</w:t>
      </w:r>
      <w:proofErr w:type="spellEnd"/>
      <w:r>
        <w:rPr>
          <w:rStyle w:val="Subst"/>
          <w:rFonts w:eastAsiaTheme="minorEastAsia"/>
          <w:bCs w:val="0"/>
          <w:iCs w:val="0"/>
          <w:lang w:eastAsia="ru-RU"/>
        </w:rPr>
        <w:t xml:space="preserve"> на уровне глав государств от 27.11.2009 N17).</w:t>
      </w:r>
      <w:r>
        <w:rPr>
          <w:rStyle w:val="Subst"/>
          <w:rFonts w:eastAsiaTheme="minorEastAsia"/>
          <w:bCs w:val="0"/>
          <w:iCs w:val="0"/>
          <w:lang w:eastAsia="ru-RU"/>
        </w:rPr>
        <w:br/>
        <w:t>- Налоговый кодекс Российской Федерации (часть первая) от 31.07.1998 N146-ФЗ.</w:t>
      </w:r>
      <w:r>
        <w:rPr>
          <w:rStyle w:val="Subst"/>
          <w:rFonts w:eastAsiaTheme="minorEastAsia"/>
          <w:bCs w:val="0"/>
          <w:iCs w:val="0"/>
          <w:lang w:eastAsia="ru-RU"/>
        </w:rPr>
        <w:br/>
        <w:t>- Налоговый кодекс Российской Федерации (часть вторая) от 05.08.2000 N117-ФЗ.</w:t>
      </w:r>
      <w:r>
        <w:rPr>
          <w:rStyle w:val="Subst"/>
          <w:rFonts w:eastAsiaTheme="minorEastAsia"/>
          <w:bCs w:val="0"/>
          <w:iCs w:val="0"/>
          <w:lang w:eastAsia="ru-RU"/>
        </w:rPr>
        <w:br/>
        <w:t>- Федеральные  законы  Российской  Федерации  о  ратификации  соглашений  между  Российской Федерацией  и  зарубежными  странами  об  избежание  двойного  налогообложения,  защите капиталовложений и о предотвращении уклонения от уплаты налогов.</w:t>
      </w:r>
      <w:r>
        <w:rPr>
          <w:rStyle w:val="Subst"/>
          <w:rFonts w:eastAsiaTheme="minorEastAsia"/>
          <w:bCs w:val="0"/>
          <w:iCs w:val="0"/>
          <w:lang w:eastAsia="ru-RU"/>
        </w:rPr>
        <w:br/>
        <w:t>-  Договор о Евразийском экономическом союзе, подписан в г. Астане 29.05.2014</w:t>
      </w:r>
    </w:p>
    <w:p w:rsidR="00CD58B1" w:rsidRDefault="00AE1D25">
      <w:pPr>
        <w:pStyle w:val="2"/>
        <w:rPr>
          <w:rFonts w:eastAsiaTheme="minorEastAsia"/>
          <w:bCs w:val="0"/>
          <w:szCs w:val="20"/>
          <w:lang w:eastAsia="ru-RU"/>
        </w:rPr>
      </w:pPr>
      <w:bookmarkStart w:id="99" w:name="_Toc8152919"/>
      <w:r>
        <w:rPr>
          <w:rFonts w:eastAsiaTheme="minorEastAsia"/>
          <w:bCs w:val="0"/>
          <w:szCs w:val="20"/>
          <w:lang w:eastAsia="ru-RU"/>
        </w:rPr>
        <w:t>8.7. Сведения об объявленных (начисленных) и (или) о выплаченных дивидендах по акциям эмитента, а также о доходах по облигациям эмитента</w:t>
      </w:r>
      <w:bookmarkEnd w:id="99"/>
    </w:p>
    <w:p w:rsidR="00CD58B1" w:rsidRDefault="00AE1D25">
      <w:pPr>
        <w:pStyle w:val="2"/>
        <w:rPr>
          <w:rFonts w:eastAsiaTheme="minorEastAsia"/>
          <w:bCs w:val="0"/>
          <w:szCs w:val="20"/>
          <w:lang w:eastAsia="ru-RU"/>
        </w:rPr>
      </w:pPr>
      <w:bookmarkStart w:id="100" w:name="_Toc8152920"/>
      <w:r>
        <w:rPr>
          <w:rFonts w:eastAsiaTheme="minorEastAsia"/>
          <w:bCs w:val="0"/>
          <w:szCs w:val="20"/>
          <w:lang w:eastAsia="ru-RU"/>
        </w:rPr>
        <w:t>8.7.1. Сведения об объявленных и выплаченных дивидендах по акциям эмитента</w:t>
      </w:r>
      <w:bookmarkEnd w:id="100"/>
    </w:p>
    <w:p w:rsidR="00CD58B1" w:rsidRDefault="00AE1D25">
      <w:pPr>
        <w:ind w:left="200"/>
        <w:rPr>
          <w:rFonts w:eastAsiaTheme="minorEastAsia"/>
          <w:lang w:eastAsia="ru-RU"/>
        </w:rPr>
      </w:pPr>
      <w:r>
        <w:rPr>
          <w:rFonts w:eastAsiaTheme="minorEastAsia"/>
          <w:lang w:eastAsia="ru-RU"/>
        </w:rPr>
        <w:t>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w:t>
      </w: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BC1FCD">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- 2013г., 9 мес.</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обыкновенные</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Орган управления эмитента, принявший решение об объявлении дивидендов, дата принятия такого решения, дата составления и </w:t>
            </w:r>
            <w:r>
              <w:rPr>
                <w:rFonts w:eastAsiaTheme="minorEastAsia"/>
                <w:lang w:eastAsia="ru-RU"/>
              </w:rPr>
              <w:lastRenderedPageBreak/>
              <w:t>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lastRenderedPageBreak/>
              <w:t>Общее собрание акционеров (участников)</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0,20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33468480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25.11.2013</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2013г., 9 мес.</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60 дней с даты принятия решения о выплате дивидендов, начать выплаты с 20 декабря 2013 года.</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50,2</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33261393</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99,38</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Из-за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 изменениях своих данных в соответствии с п. 5 ст. 44 Федерального закона об акционерных обществах № 208-ФЗ от 26.12.1995.</w:t>
            </w:r>
          </w:p>
        </w:tc>
      </w:tr>
      <w:tr w:rsidR="00CD58B1" w:rsidTr="00BC1FCD">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декабре 2016 года сумма невостребованных акционерами дивидендов восстановлена в составе нераспределенной прибыли Общества.</w:t>
            </w: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BC1FCD">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- 2013г., 9 мес.</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акционеров (участников)</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8,10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162000000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25.11.2013</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2013г., 9 мес.</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 xml:space="preserve">В течение 60 дней с даты принятия решения </w:t>
            </w:r>
            <w:r>
              <w:rPr>
                <w:rFonts w:eastAsiaTheme="minorEastAsia"/>
                <w:lang w:eastAsia="ru-RU"/>
              </w:rPr>
              <w:lastRenderedPageBreak/>
              <w:t>о выплате дивидендов, начать выплаты с 20 декабря 2013 года.</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lastRenderedPageBreak/>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прибыть отчетного года</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50,2</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162000000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C1FCD">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BC1FCD">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- 2013г., полный год</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акционеров (участников), дата проведения 14 мая 2014 года, протокол № 46 от 14.05.2014.</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5,40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108000000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10.04.2014</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2013г., полный год</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30 мая 2014 года.</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proofErr w:type="spellStart"/>
            <w:r>
              <w:rPr>
                <w:rFonts w:eastAsiaTheme="minorEastAsia"/>
                <w:lang w:eastAsia="ru-RU"/>
              </w:rPr>
              <w:t>Деежные</w:t>
            </w:r>
            <w:proofErr w:type="spellEnd"/>
            <w:r>
              <w:rPr>
                <w:rFonts w:eastAsiaTheme="minorEastAsia"/>
                <w:lang w:eastAsia="ru-RU"/>
              </w:rPr>
              <w:t xml:space="preserve"> средства в валюте РФ</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33,47</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108000000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C1FCD">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BC1FCD">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- 2013г., полный год</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обыкновенные</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акционеров (участников), дата проведения 14 мая 2014 года, протокол № 46 от 14.05.2014.</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0,10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16734240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10.04.2014</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2013г., полный год</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30 мая 2014 года.</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5,19</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16639778</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99,44</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rsidP="00BC1FCD">
            <w:pPr>
              <w:jc w:val="center"/>
              <w:rPr>
                <w:rFonts w:eastAsiaTheme="minorEastAsia"/>
                <w:lang w:eastAsia="ru-RU"/>
              </w:rPr>
            </w:pPr>
            <w:r>
              <w:rPr>
                <w:rFonts w:eastAsiaTheme="minorEastAsia"/>
                <w:lang w:eastAsia="ru-RU"/>
              </w:rPr>
              <w:t>Из-за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общества об изменении своих данных в соответствии с п. 5 ст. 44 Федерального закона об акционерных обществах № 208-ФЗ от 26.12.1995.</w:t>
            </w:r>
          </w:p>
        </w:tc>
      </w:tr>
      <w:tr w:rsidR="00CD58B1" w:rsidTr="00BC1FCD">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мае 2017 года сумма невостребованных акционерами дивидендов восстановлена в составе нераспределенной прибыли Общества.</w:t>
            </w:r>
          </w:p>
        </w:tc>
      </w:tr>
    </w:tbl>
    <w:p w:rsidR="00CD58B1" w:rsidRDefault="00CD58B1">
      <w:pPr>
        <w:pStyle w:val="ThinDelim"/>
        <w:rPr>
          <w:rFonts w:eastAsiaTheme="minorEastAsia"/>
          <w:szCs w:val="20"/>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BC1FCD">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- 2014г., 6 мес.</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акционеров (участников), дата проведения 05 августа 2014 года, протокол № 47 от 07.08.2014.</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10,30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lastRenderedPageBreak/>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206000000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09.07.2014</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2014г., 6 мес.</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15 августа 2014 года.</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44,62</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206000000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BC1FCD">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BC1FCD">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- 2014г., 6 мес.</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обыкновенные</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акционеров (участников), дата проведения 05 августа 2014 года, протокол № 47 от 07.08.2014.</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0,08</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13387392</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09.07.2014</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2014г., 6 мес.</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15 августа  2014 года.</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прибыть отчетного года</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2,9</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13309019</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Доля выплаченных дивидендов в общем размере объявленных </w:t>
            </w:r>
            <w:r>
              <w:rPr>
                <w:rFonts w:eastAsiaTheme="minorEastAsia"/>
                <w:lang w:eastAsia="ru-RU"/>
              </w:rPr>
              <w:lastRenderedPageBreak/>
              <w:t>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lastRenderedPageBreak/>
              <w:t>99,41</w:t>
            </w:r>
          </w:p>
        </w:tc>
      </w:tr>
      <w:tr w:rsidR="00CD58B1" w:rsidTr="00BC1FCD">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Из-за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общества об изменении своих данных в соответствии с п. 5 ст. 44 Федерального закона об акционерных обществах № 208-ФЗ от 26.12.1995.</w:t>
            </w:r>
          </w:p>
        </w:tc>
      </w:tr>
      <w:tr w:rsidR="00CD58B1" w:rsidTr="00BC1FCD">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августе 2017 года сумма невостребованных акционерами дивидендов восстановлена в составе прибыли Общества.</w:t>
            </w: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E23D5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- 2014г., 9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акционеров (участников), дата проведения 01 декабря 2014 года, протокол № 48 от 02.12.2014.</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4,47</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89400000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06.11.2014</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2014г., 9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11 декабря 2014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прибыть отчетного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19,37</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89400000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E23D5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E23D5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- 2014г., полный год</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lastRenderedPageBreak/>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акционеров (участников), дата проведения 19 мая 2015 года, протокол № 51 от 20.05.2015.</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3,03</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60600000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24.04.2015</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2014г., полный год</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 xml:space="preserve">В течение 25 рабочих дней с </w:t>
            </w:r>
            <w:r w:rsidR="00D24738">
              <w:rPr>
                <w:rFonts w:eastAsiaTheme="minorEastAsia"/>
                <w:lang w:eastAsia="ru-RU"/>
              </w:rPr>
              <w:t>даты, на</w:t>
            </w:r>
            <w:r>
              <w:rPr>
                <w:rFonts w:eastAsiaTheme="minorEastAsia"/>
                <w:lang w:eastAsia="ru-RU"/>
              </w:rPr>
              <w:t xml:space="preserve"> которую определяются лица, имеющие право на получение дивидендов, по состоянию на 30 мая 2015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13,13</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60600000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E23D5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E23D5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- 2015г., 6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акционеров (участников), дата проведения 02 июля 2015 года, протокол № 52 от 03.07.2015.</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6,54</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130800000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22.06.2015</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2015г., 6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13 июля 2015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Источник выплаты объявленных дивидендов (чистая прибыль </w:t>
            </w:r>
            <w:r>
              <w:rPr>
                <w:rFonts w:eastAsiaTheme="minorEastAsia"/>
                <w:lang w:eastAsia="ru-RU"/>
              </w:rPr>
              <w:lastRenderedPageBreak/>
              <w:t>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lastRenderedPageBreak/>
              <w:t xml:space="preserve">Нераспределенная чистая прибыль </w:t>
            </w:r>
            <w:r>
              <w:rPr>
                <w:rFonts w:eastAsiaTheme="minorEastAsia"/>
                <w:lang w:eastAsia="ru-RU"/>
              </w:rPr>
              <w:lastRenderedPageBreak/>
              <w:t>прошлых лет.</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lastRenderedPageBreak/>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32,6</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130800000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E23D5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E23D5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- 2015г., 6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акционеров (участников), дата проведения 07 сентября 2015 года, протокол № 53 от 07.09.2015.</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3,80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76000000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24.08.2015</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2015г., 6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22 сентября 2015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18,96</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76000000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E23D5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E23D5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- 2015г., 9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lastRenderedPageBreak/>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акционеров (участников), дата проведения 30 ноября 2015 года, протокол № 54 от 30.11.2015.</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1,15</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23000000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16.11.2015</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2015г., 9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11 декабря 2015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5,74</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23000000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E23D5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E23D5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- 2015г., полный год</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акционеров (участников), дата проведения 16 мая 2016 года, протокол № 55 от 17.05.2016.</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0,93</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18600000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27.05.2016</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2015г., полный год</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27 мая 2016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Источник выплаты объявленных дивидендов (чистая прибыль отчетного года, нераспределенная чистая прибыль прошлых лет, </w:t>
            </w:r>
            <w:r>
              <w:rPr>
                <w:rFonts w:eastAsiaTheme="minorEastAsia"/>
                <w:lang w:eastAsia="ru-RU"/>
              </w:rPr>
              <w:lastRenderedPageBreak/>
              <w:t>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lastRenderedPageBreak/>
              <w:t>Чистая прибыль отчетного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4,64</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18600000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E23D5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E23D5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- 2016г., 6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акционеров (участников), дата проведения 09 сентября 2016 года, протокол № 56 от 09.09.2016.</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9,75</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195000000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16.08.2016</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2016г., 6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19 сентября 2016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61,95</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195000000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E23D5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E23D5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- 2016г., 9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Орган управления эмитента, принявший решение об объявлении дивидендов, дата принятия такого решения, дата составления и </w:t>
            </w:r>
            <w:r>
              <w:rPr>
                <w:rFonts w:eastAsiaTheme="minorEastAsia"/>
                <w:lang w:eastAsia="ru-RU"/>
              </w:rPr>
              <w:lastRenderedPageBreak/>
              <w:t>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lastRenderedPageBreak/>
              <w:t xml:space="preserve">Общее собрание участников (акционеров), дата проведения 26 декабря 2016 года, </w:t>
            </w:r>
            <w:r>
              <w:rPr>
                <w:rFonts w:eastAsiaTheme="minorEastAsia"/>
                <w:lang w:eastAsia="ru-RU"/>
              </w:rPr>
              <w:lastRenderedPageBreak/>
              <w:t>протокол № 58 от 27.12.2016.</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lastRenderedPageBreak/>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4,09</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81800000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09.01.2017</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2016г., 9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09 января 2017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15,45</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81800000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E23D5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E23D5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- 2016г., полный год</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участников (акционеров), дата проведения 19 мая 2017, протокол № 59 от 22.05.2017.</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9,00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180000000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30.05.2017</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2016г., полный год</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30 мая 2017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в валюте РФ.</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Доля объявленных дивидендов в чистой прибыли отчетного года, </w:t>
            </w:r>
            <w:r>
              <w:rPr>
                <w:rFonts w:eastAsiaTheme="minorEastAsia"/>
                <w:lang w:eastAsia="ru-RU"/>
              </w:rPr>
              <w:lastRenderedPageBreak/>
              <w:t>%</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lastRenderedPageBreak/>
              <w:t>33,99</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180000000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E23D5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E23D5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- 2017г., 6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участников (акционеров), дота проведения 05 сентября 2017, протокол № 60 от 09.09.2017.</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9,46</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189200000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15.09.2017</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2017г., 6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15 сентября 2017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 xml:space="preserve">Денежные средства в </w:t>
            </w:r>
            <w:proofErr w:type="spellStart"/>
            <w:r>
              <w:rPr>
                <w:rFonts w:eastAsiaTheme="minorEastAsia"/>
                <w:lang w:eastAsia="ru-RU"/>
              </w:rPr>
              <w:t>алюте</w:t>
            </w:r>
            <w:proofErr w:type="spellEnd"/>
            <w:r>
              <w:rPr>
                <w:rFonts w:eastAsiaTheme="minorEastAsia"/>
                <w:lang w:eastAsia="ru-RU"/>
              </w:rPr>
              <w:t xml:space="preserve"> РФ.</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61,93</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189200000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E23D5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E23D5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- 2017г., 9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участников (акционеров), дата проведения 14 декабря 2017, протокол № 61 от 14.12.2017.</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lastRenderedPageBreak/>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4,90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98000000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25.12.2017</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2017г., 9 мес.</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25 декабря 2017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РФ.</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21,13</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98000000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E23D5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E23D5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4D6B8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- 2017г., полный год</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участников (акционеров), дата проведения 13 июня 2018 года, протокол № 62 от 14.06.2018.</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35,00</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700000000</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24.06.2018</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2017г., полный год</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25 июня 2018 года.</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РФ</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 и нераспределенная чистая прибыль прошлых лет.</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65,9</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Общий размер выплаченных дивидендов по акциям данной </w:t>
            </w:r>
            <w:r>
              <w:rPr>
                <w:rFonts w:eastAsiaTheme="minorEastAsia"/>
                <w:lang w:eastAsia="ru-RU"/>
              </w:rPr>
              <w:lastRenderedPageBreak/>
              <w:t>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lastRenderedPageBreak/>
              <w:t>700000000</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4D6B8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4D6B8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- 2018г., 6 мес.</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участников (акционеров), дата проведения 21 сентября 2018 года, протокол № 63 от 24.09.2018.</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3,36</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67200000</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02.10.2018</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2018г., 6 мес.</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02 октября 2018 года.</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РФ.</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16,88</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67200000</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4D6B8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rPr>
          <w:rFonts w:eastAsiaTheme="minorEastAsia"/>
          <w:lang w:eastAsia="ru-RU"/>
        </w:rPr>
      </w:pPr>
    </w:p>
    <w:p w:rsidR="00CD58B1" w:rsidRDefault="00CD58B1">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5931"/>
        <w:gridCol w:w="3969"/>
      </w:tblGrid>
      <w:tr w:rsidR="00CD58B1" w:rsidTr="004D6B89">
        <w:tc>
          <w:tcPr>
            <w:tcW w:w="5931" w:type="dxa"/>
            <w:tcBorders>
              <w:top w:val="double" w:sz="6" w:space="0" w:color="auto"/>
              <w:left w:val="double" w:sz="6" w:space="0" w:color="auto"/>
              <w:bottom w:val="single" w:sz="6" w:space="0" w:color="auto"/>
              <w:right w:val="single" w:sz="6" w:space="0" w:color="auto"/>
            </w:tcBorders>
          </w:tcPr>
          <w:p w:rsidR="00CD58B1" w:rsidRDefault="00AE1D25">
            <w:pPr>
              <w:jc w:val="center"/>
              <w:rPr>
                <w:rFonts w:eastAsiaTheme="minorEastAsia"/>
                <w:lang w:eastAsia="ru-RU"/>
              </w:rPr>
            </w:pPr>
            <w:r>
              <w:rPr>
                <w:rFonts w:eastAsiaTheme="minorEastAsia"/>
                <w:lang w:eastAsia="ru-RU"/>
              </w:rPr>
              <w:t>Наименование показателя</w:t>
            </w:r>
          </w:p>
        </w:tc>
        <w:tc>
          <w:tcPr>
            <w:tcW w:w="3969" w:type="dxa"/>
            <w:tcBorders>
              <w:top w:val="doub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Значение показателя за соответствующий отчетный период - 2018г., 9 мес.</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Категория акций, для привилегированных акций – тип</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привилегированные</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rPr>
                <w:rFonts w:eastAsiaTheme="minorEastAsia"/>
                <w:lang w:eastAsia="ru-RU"/>
              </w:rPr>
            </w:pPr>
            <w:r>
              <w:rPr>
                <w:rFonts w:eastAsiaTheme="minorEastAsia"/>
                <w:lang w:eastAsia="ru-RU"/>
              </w:rPr>
              <w:t>Общее собрание участников (акционеров), дата проведения 07 декабря 2018 года, протокол № 64 от 07.12.2018.</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6,20</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 xml:space="preserve">Размер объявленных дивидендов в совокупности по всем акциям </w:t>
            </w:r>
            <w:r>
              <w:rPr>
                <w:rFonts w:eastAsiaTheme="minorEastAsia"/>
                <w:lang w:eastAsia="ru-RU"/>
              </w:rPr>
              <w:lastRenderedPageBreak/>
              <w:t>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lastRenderedPageBreak/>
              <w:t>124000000</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18.12.2018</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2018г., 9 мес.</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Срок (дата) 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18 декабря 2018 года.</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Денежные средства РФ</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Чистая прибыль отчетного года.</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20,70</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124000000</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969" w:type="dxa"/>
            <w:tcBorders>
              <w:top w:val="single" w:sz="6" w:space="0" w:color="auto"/>
              <w:left w:val="single" w:sz="6" w:space="0" w:color="auto"/>
              <w:bottom w:val="single" w:sz="6" w:space="0" w:color="auto"/>
              <w:right w:val="double" w:sz="6" w:space="0" w:color="auto"/>
            </w:tcBorders>
          </w:tcPr>
          <w:p w:rsidR="00CD58B1" w:rsidRDefault="00AE1D25">
            <w:pPr>
              <w:jc w:val="center"/>
              <w:rPr>
                <w:rFonts w:eastAsiaTheme="minorEastAsia"/>
                <w:lang w:eastAsia="ru-RU"/>
              </w:rPr>
            </w:pPr>
            <w:r>
              <w:rPr>
                <w:rFonts w:eastAsiaTheme="minorEastAsia"/>
                <w:lang w:eastAsia="ru-RU"/>
              </w:rPr>
              <w:t>100</w:t>
            </w:r>
          </w:p>
        </w:tc>
      </w:tr>
      <w:tr w:rsidR="00CD58B1" w:rsidTr="004D6B89">
        <w:tc>
          <w:tcPr>
            <w:tcW w:w="5931" w:type="dxa"/>
            <w:tcBorders>
              <w:top w:val="single" w:sz="6" w:space="0" w:color="auto"/>
              <w:left w:val="double" w:sz="6" w:space="0" w:color="auto"/>
              <w:bottom w:val="single" w:sz="6" w:space="0" w:color="auto"/>
              <w:right w:val="single" w:sz="6" w:space="0" w:color="auto"/>
            </w:tcBorders>
          </w:tcPr>
          <w:p w:rsidR="00CD58B1" w:rsidRDefault="00AE1D25">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69" w:type="dxa"/>
            <w:tcBorders>
              <w:top w:val="single" w:sz="6" w:space="0" w:color="auto"/>
              <w:left w:val="single" w:sz="6" w:space="0" w:color="auto"/>
              <w:bottom w:val="single" w:sz="6" w:space="0" w:color="auto"/>
              <w:right w:val="double" w:sz="6" w:space="0" w:color="auto"/>
            </w:tcBorders>
          </w:tcPr>
          <w:p w:rsidR="00CD58B1" w:rsidRDefault="00CD58B1">
            <w:pPr>
              <w:rPr>
                <w:rFonts w:eastAsiaTheme="minorEastAsia"/>
                <w:lang w:eastAsia="ru-RU"/>
              </w:rPr>
            </w:pPr>
          </w:p>
        </w:tc>
      </w:tr>
      <w:tr w:rsidR="00CD58B1" w:rsidTr="004D6B89">
        <w:tc>
          <w:tcPr>
            <w:tcW w:w="5931" w:type="dxa"/>
            <w:tcBorders>
              <w:top w:val="single" w:sz="6" w:space="0" w:color="auto"/>
              <w:left w:val="double" w:sz="6" w:space="0" w:color="auto"/>
              <w:bottom w:val="double" w:sz="6" w:space="0" w:color="auto"/>
              <w:right w:val="single" w:sz="6" w:space="0" w:color="auto"/>
            </w:tcBorders>
          </w:tcPr>
          <w:p w:rsidR="00CD58B1" w:rsidRDefault="00AE1D25">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969" w:type="dxa"/>
            <w:tcBorders>
              <w:top w:val="single" w:sz="6" w:space="0" w:color="auto"/>
              <w:left w:val="single" w:sz="6" w:space="0" w:color="auto"/>
              <w:bottom w:val="double" w:sz="6" w:space="0" w:color="auto"/>
              <w:right w:val="double" w:sz="6" w:space="0" w:color="auto"/>
            </w:tcBorders>
          </w:tcPr>
          <w:p w:rsidR="00CD58B1" w:rsidRDefault="00CD58B1">
            <w:pPr>
              <w:rPr>
                <w:rFonts w:eastAsiaTheme="minorEastAsia"/>
                <w:lang w:eastAsia="ru-RU"/>
              </w:rPr>
            </w:pPr>
          </w:p>
        </w:tc>
      </w:tr>
    </w:tbl>
    <w:p w:rsidR="00CD58B1" w:rsidRDefault="00CD58B1">
      <w:pPr>
        <w:pStyle w:val="ThinDelim"/>
        <w:rPr>
          <w:rFonts w:eastAsiaTheme="minorEastAsia"/>
          <w:szCs w:val="20"/>
          <w:lang w:eastAsia="ru-RU"/>
        </w:rPr>
      </w:pPr>
      <w:bookmarkStart w:id="101" w:name="_GoBack"/>
      <w:bookmarkEnd w:id="101"/>
    </w:p>
    <w:p w:rsidR="00CD58B1" w:rsidRDefault="00AE1D25">
      <w:pPr>
        <w:pStyle w:val="2"/>
        <w:rPr>
          <w:rFonts w:eastAsiaTheme="minorEastAsia"/>
          <w:bCs w:val="0"/>
          <w:szCs w:val="20"/>
          <w:lang w:eastAsia="ru-RU"/>
        </w:rPr>
      </w:pPr>
      <w:bookmarkStart w:id="102" w:name="_Toc8152921"/>
      <w:r>
        <w:rPr>
          <w:rFonts w:eastAsiaTheme="minorEastAsia"/>
          <w:bCs w:val="0"/>
          <w:szCs w:val="20"/>
          <w:lang w:eastAsia="ru-RU"/>
        </w:rPr>
        <w:t>8.7.2. Сведения о начисленных и выплаченных доходах по облигациям эмитента</w:t>
      </w:r>
      <w:bookmarkEnd w:id="102"/>
    </w:p>
    <w:p w:rsidR="00CD58B1" w:rsidRDefault="00AE1D25">
      <w:pPr>
        <w:ind w:left="200"/>
        <w:rPr>
          <w:rFonts w:eastAsiaTheme="minorEastAsia"/>
          <w:lang w:eastAsia="ru-RU"/>
        </w:rPr>
      </w:pPr>
      <w:r>
        <w:rPr>
          <w:rStyle w:val="Subst"/>
          <w:rFonts w:eastAsiaTheme="minorEastAsia"/>
          <w:bCs w:val="0"/>
          <w:iCs w:val="0"/>
          <w:lang w:eastAsia="ru-RU"/>
        </w:rPr>
        <w:t>Эмитент не осуществлял эмиссию облигаций</w:t>
      </w:r>
    </w:p>
    <w:p w:rsidR="00CD58B1" w:rsidRDefault="00AE1D25">
      <w:pPr>
        <w:pStyle w:val="2"/>
        <w:rPr>
          <w:rFonts w:eastAsiaTheme="minorEastAsia"/>
          <w:bCs w:val="0"/>
          <w:szCs w:val="20"/>
          <w:lang w:eastAsia="ru-RU"/>
        </w:rPr>
      </w:pPr>
      <w:bookmarkStart w:id="103" w:name="_Toc8152922"/>
      <w:r>
        <w:rPr>
          <w:rFonts w:eastAsiaTheme="minorEastAsia"/>
          <w:bCs w:val="0"/>
          <w:szCs w:val="20"/>
          <w:lang w:eastAsia="ru-RU"/>
        </w:rPr>
        <w:t>8.8. Иные сведения</w:t>
      </w:r>
      <w:bookmarkEnd w:id="103"/>
    </w:p>
    <w:p w:rsidR="00CD58B1" w:rsidRDefault="00AE1D25">
      <w:pPr>
        <w:ind w:left="200"/>
        <w:rPr>
          <w:rFonts w:eastAsiaTheme="minorEastAsia"/>
          <w:lang w:eastAsia="ru-RU"/>
        </w:rPr>
      </w:pPr>
      <w:r>
        <w:rPr>
          <w:rStyle w:val="Subst"/>
          <w:rFonts w:eastAsiaTheme="minorEastAsia"/>
          <w:bCs w:val="0"/>
          <w:iCs w:val="0"/>
          <w:lang w:eastAsia="ru-RU"/>
        </w:rPr>
        <w:t>Иной информации об эмитенте и его ценных бумагах, не указанная в предыдущих пунктах настоящего раздела нет.</w:t>
      </w:r>
    </w:p>
    <w:p w:rsidR="00CD58B1" w:rsidRDefault="00AE1D25">
      <w:pPr>
        <w:pStyle w:val="2"/>
        <w:rPr>
          <w:rFonts w:eastAsiaTheme="minorEastAsia"/>
          <w:bCs w:val="0"/>
          <w:szCs w:val="20"/>
          <w:lang w:eastAsia="ru-RU"/>
        </w:rPr>
      </w:pPr>
      <w:bookmarkStart w:id="104" w:name="_Toc8152923"/>
      <w:r>
        <w:rPr>
          <w:rFonts w:eastAsiaTheme="minorEastAsia"/>
          <w:bCs w:val="0"/>
          <w:szCs w:val="20"/>
          <w:lang w:eastAsia="ru-RU"/>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4"/>
    </w:p>
    <w:p w:rsidR="00CD58B1" w:rsidRDefault="00AE1D25">
      <w:pPr>
        <w:ind w:left="200"/>
        <w:rPr>
          <w:rStyle w:val="Subst"/>
          <w:rFonts w:eastAsiaTheme="minorEastAsia"/>
          <w:bCs w:val="0"/>
          <w:iCs w:val="0"/>
          <w:lang w:eastAsia="ru-RU"/>
        </w:rPr>
      </w:pPr>
      <w:r>
        <w:rPr>
          <w:rStyle w:val="Subst"/>
          <w:rFonts w:eastAsiaTheme="minorEastAsia"/>
          <w:bCs w:val="0"/>
          <w:iCs w:val="0"/>
          <w:lang w:eastAsia="ru-RU"/>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4D6B89" w:rsidRDefault="004D6B89">
      <w:pPr>
        <w:ind w:left="200"/>
        <w:rPr>
          <w:rStyle w:val="Subst"/>
          <w:rFonts w:eastAsiaTheme="minorEastAsia"/>
          <w:bCs w:val="0"/>
          <w:iCs w:val="0"/>
          <w:lang w:eastAsia="ru-RU"/>
        </w:rPr>
      </w:pPr>
    </w:p>
    <w:p w:rsidR="004D6B89" w:rsidRDefault="004D6B89">
      <w:pPr>
        <w:ind w:left="200"/>
        <w:rPr>
          <w:rStyle w:val="Subst"/>
          <w:rFonts w:eastAsiaTheme="minorEastAsia"/>
          <w:bCs w:val="0"/>
          <w:iCs w:val="0"/>
          <w:lang w:eastAsia="ru-RU"/>
        </w:rPr>
      </w:pPr>
    </w:p>
    <w:p w:rsidR="00CD58B1" w:rsidRDefault="00AE1D25">
      <w:pPr>
        <w:pStyle w:val="2"/>
        <w:rPr>
          <w:rFonts w:eastAsiaTheme="minorEastAsia"/>
          <w:bCs w:val="0"/>
          <w:szCs w:val="20"/>
          <w:lang w:eastAsia="ru-RU"/>
        </w:rPr>
      </w:pPr>
      <w:bookmarkStart w:id="105" w:name="_Toc8152924"/>
      <w:r>
        <w:rPr>
          <w:rFonts w:eastAsiaTheme="minorEastAsia"/>
          <w:bCs w:val="0"/>
          <w:szCs w:val="20"/>
          <w:lang w:eastAsia="ru-RU"/>
        </w:rPr>
        <w:t>Приложение к ежеквартальному отчету. Аудиторское заключение к годовой бухгалтерской(финансовой) отчетности эмитента</w:t>
      </w:r>
      <w:bookmarkEnd w:id="105"/>
    </w:p>
    <w:p w:rsidR="004D6B89" w:rsidRDefault="004D6B89" w:rsidP="004D6B89">
      <w:pPr>
        <w:rPr>
          <w:rFonts w:eastAsiaTheme="minorEastAsia"/>
          <w:lang w:eastAsia="ru-RU"/>
        </w:rPr>
      </w:pPr>
    </w:p>
    <w:p w:rsidR="00CD58B1" w:rsidRDefault="00AE1D25">
      <w:pPr>
        <w:pStyle w:val="2"/>
        <w:rPr>
          <w:rFonts w:eastAsiaTheme="minorEastAsia"/>
          <w:bCs w:val="0"/>
          <w:szCs w:val="20"/>
          <w:lang w:eastAsia="ru-RU"/>
        </w:rPr>
      </w:pPr>
      <w:bookmarkStart w:id="106" w:name="_Toc8152925"/>
      <w:r>
        <w:rPr>
          <w:rFonts w:eastAsiaTheme="minorEastAsia"/>
          <w:bCs w:val="0"/>
          <w:szCs w:val="20"/>
          <w:lang w:eastAsia="ru-RU"/>
        </w:rPr>
        <w:t>Приложение к ежеквартальному отчету. Информация, сопутствующая годовой бухгалтерской(финансовой) отчетности эмитента</w:t>
      </w:r>
      <w:bookmarkEnd w:id="106"/>
    </w:p>
    <w:p w:rsidR="004D6B89" w:rsidRDefault="004D6B89" w:rsidP="004D6B89">
      <w:pPr>
        <w:rPr>
          <w:rFonts w:eastAsiaTheme="minorEastAsia"/>
          <w:lang w:eastAsia="ru-RU"/>
        </w:rPr>
      </w:pPr>
    </w:p>
    <w:p w:rsidR="00CD58B1" w:rsidRDefault="00AE1D25">
      <w:pPr>
        <w:pStyle w:val="2"/>
        <w:rPr>
          <w:rFonts w:eastAsiaTheme="minorEastAsia"/>
          <w:bCs w:val="0"/>
          <w:szCs w:val="20"/>
          <w:lang w:eastAsia="ru-RU"/>
        </w:rPr>
      </w:pPr>
      <w:bookmarkStart w:id="107" w:name="_Toc8152926"/>
      <w:r>
        <w:rPr>
          <w:rFonts w:eastAsiaTheme="minorEastAsia"/>
          <w:bCs w:val="0"/>
          <w:szCs w:val="20"/>
          <w:lang w:eastAsia="ru-RU"/>
        </w:rPr>
        <w:t>Приложение к ежеквартальному отчету. Приложение к годовому бухгалтерскому балансу</w:t>
      </w:r>
      <w:bookmarkEnd w:id="107"/>
    </w:p>
    <w:p w:rsidR="00CD58B1" w:rsidRDefault="00CD58B1">
      <w:pPr>
        <w:spacing w:before="0" w:after="0"/>
      </w:pPr>
    </w:p>
    <w:sectPr w:rsidR="00CD58B1" w:rsidSect="002B7C18">
      <w:footerReference w:type="default" r:id="rId43"/>
      <w:pgSz w:w="11907" w:h="16840"/>
      <w:pgMar w:top="1134" w:right="567" w:bottom="1134"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AE0" w:rsidRDefault="00522AE0">
      <w:pPr>
        <w:widowControl/>
        <w:autoSpaceDE/>
        <w:autoSpaceDN/>
        <w:adjustRightInd/>
        <w:spacing w:before="0" w:after="0"/>
        <w:rPr>
          <w:sz w:val="24"/>
          <w:szCs w:val="24"/>
        </w:rPr>
      </w:pPr>
      <w:r>
        <w:rPr>
          <w:sz w:val="24"/>
          <w:szCs w:val="24"/>
        </w:rPr>
        <w:separator/>
      </w:r>
    </w:p>
  </w:endnote>
  <w:endnote w:type="continuationSeparator" w:id="0">
    <w:p w:rsidR="00522AE0" w:rsidRDefault="00522AE0">
      <w:pPr>
        <w:widowControl/>
        <w:autoSpaceDE/>
        <w:autoSpaceDN/>
        <w:adjustRightInd/>
        <w:spacing w:before="0" w:after="0"/>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AE0" w:rsidRDefault="00522AE0" w:rsidP="002B7C18">
    <w:pPr>
      <w:framePr w:wrap="auto" w:vAnchor="text" w:hAnchor="margin" w:xAlign="right" w:y="1"/>
      <w:widowControl/>
      <w:tabs>
        <w:tab w:val="center" w:pos="4153"/>
        <w:tab w:val="right" w:pos="8306"/>
      </w:tabs>
      <w:autoSpaceDE/>
      <w:autoSpaceDN/>
      <w:adjustRightInd/>
      <w:spacing w:before="0" w:after="0"/>
    </w:pPr>
    <w:r>
      <w:fldChar w:fldCharType="begin"/>
    </w:r>
    <w:r>
      <w:instrText xml:space="preserve">PAGE  </w:instrText>
    </w:r>
    <w:r>
      <w:fldChar w:fldCharType="separate"/>
    </w:r>
    <w:r w:rsidR="00601CFF">
      <w:rPr>
        <w:noProof/>
      </w:rPr>
      <w:t>102</w:t>
    </w:r>
    <w:r>
      <w:fldChar w:fldCharType="end"/>
    </w:r>
  </w:p>
  <w:p w:rsidR="00522AE0" w:rsidRDefault="00522AE0" w:rsidP="002B7C18">
    <w:pPr>
      <w:widowControl/>
      <w:tabs>
        <w:tab w:val="center" w:pos="4153"/>
        <w:tab w:val="right" w:pos="8306"/>
      </w:tabs>
      <w:autoSpaceDE/>
      <w:autoSpaceDN/>
      <w:adjustRightInd/>
      <w:spacing w:before="0" w:after="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AE0" w:rsidRDefault="00522AE0">
      <w:pPr>
        <w:widowControl/>
        <w:autoSpaceDE/>
        <w:autoSpaceDN/>
        <w:adjustRightInd/>
        <w:spacing w:before="0" w:after="0"/>
        <w:rPr>
          <w:sz w:val="24"/>
          <w:szCs w:val="24"/>
        </w:rPr>
      </w:pPr>
      <w:r>
        <w:rPr>
          <w:sz w:val="24"/>
          <w:szCs w:val="24"/>
        </w:rPr>
        <w:separator/>
      </w:r>
    </w:p>
  </w:footnote>
  <w:footnote w:type="continuationSeparator" w:id="0">
    <w:p w:rsidR="00522AE0" w:rsidRDefault="00522AE0">
      <w:pPr>
        <w:widowControl/>
        <w:autoSpaceDE/>
        <w:autoSpaceDN/>
        <w:adjustRightInd/>
        <w:spacing w:before="0" w:after="0"/>
        <w:rPr>
          <w:sz w:val="24"/>
          <w:szCs w:val="24"/>
        </w:rPr>
      </w:pPr>
      <w:r>
        <w:rPr>
          <w:sz w:val="24"/>
          <w:szCs w:val="24"/>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sz w:val="24"/>
        <w:szCs w:val="24"/>
      </w:rPr>
    </w:lvl>
  </w:abstractNum>
  <w:abstractNum w:abstractNumId="1" w15:restartNumberingAfterBreak="0">
    <w:nsid w:val="00F61900"/>
    <w:multiLevelType w:val="multilevel"/>
    <w:tmpl w:val="85D857A2"/>
    <w:lvl w:ilvl="0">
      <w:start w:val="2"/>
      <w:numFmt w:val="bullet"/>
      <w:lvlText w:val=""/>
      <w:lvlJc w:val="left"/>
      <w:pPr>
        <w:tabs>
          <w:tab w:val="num" w:pos="360"/>
        </w:tabs>
        <w:ind w:left="360" w:hanging="360"/>
      </w:pPr>
      <w:rPr>
        <w:rFonts w:ascii="Times New Roman" w:hAnsi="Times New Roman" w:hint="default"/>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2" w15:restartNumberingAfterBreak="0">
    <w:nsid w:val="03CE197E"/>
    <w:multiLevelType w:val="multilevel"/>
    <w:tmpl w:val="6CC4FF5A"/>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 w15:restartNumberingAfterBreak="0">
    <w:nsid w:val="053F73E6"/>
    <w:multiLevelType w:val="multilevel"/>
    <w:tmpl w:val="40DE027A"/>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 w15:restartNumberingAfterBreak="0">
    <w:nsid w:val="07FD2F76"/>
    <w:multiLevelType w:val="multilevel"/>
    <w:tmpl w:val="A61AD456"/>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5" w15:restartNumberingAfterBreak="0">
    <w:nsid w:val="0B6139AB"/>
    <w:multiLevelType w:val="multilevel"/>
    <w:tmpl w:val="A61AD456"/>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6" w15:restartNumberingAfterBreak="0">
    <w:nsid w:val="0F49206A"/>
    <w:multiLevelType w:val="multilevel"/>
    <w:tmpl w:val="6F2ED84A"/>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7" w15:restartNumberingAfterBreak="0">
    <w:nsid w:val="10C631EA"/>
    <w:multiLevelType w:val="multilevel"/>
    <w:tmpl w:val="B7888956"/>
    <w:lvl w:ilvl="0">
      <w:start w:val="1"/>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8" w15:restartNumberingAfterBreak="0">
    <w:nsid w:val="11262099"/>
    <w:multiLevelType w:val="multilevel"/>
    <w:tmpl w:val="E9DC2D0E"/>
    <w:lvl w:ilvl="0">
      <w:start w:val="2"/>
      <w:numFmt w:val="decimal"/>
      <w:lvlText w:val="%1."/>
      <w:lvlJc w:val="left"/>
      <w:rPr>
        <w:sz w:val="24"/>
        <w:szCs w:val="24"/>
      </w:rPr>
    </w:lvl>
    <w:lvl w:ilvl="1">
      <w:start w:val="2"/>
      <w:numFmt w:val="bullet"/>
      <w:lvlText w:val="Ш"/>
      <w:lvlJc w:val="left"/>
      <w:rPr>
        <w:rFonts w:ascii="Times New Roman" w:hAnsi="Times New Roman" w:cs="Times New Roman"/>
        <w:sz w:val="24"/>
        <w:szCs w:val="24"/>
      </w:rPr>
    </w:lvl>
    <w:lvl w:ilvl="2">
      <w:start w:val="1"/>
      <w:numFmt w:val="bullet"/>
      <w:lvlText w:val="·"/>
      <w:lvlJc w:val="left"/>
      <w:rPr>
        <w:rFonts w:ascii="Times New Roman" w:hAnsi="Times New Roman" w:cs="Times New Roman"/>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9" w15:restartNumberingAfterBreak="0">
    <w:nsid w:val="115521BB"/>
    <w:multiLevelType w:val="multilevel"/>
    <w:tmpl w:val="84FE8042"/>
    <w:lvl w:ilvl="0">
      <w:numFmt w:val="bullet"/>
      <w:lvlText w:val=""/>
      <w:lvlJc w:val="left"/>
      <w:pPr>
        <w:tabs>
          <w:tab w:val="num" w:pos="1070"/>
        </w:tabs>
        <w:ind w:left="1070" w:hanging="360"/>
      </w:pPr>
      <w:rPr>
        <w:rFonts w:ascii="Arial" w:eastAsia="Times New Roman" w:hAnsi="Arial" w:hint="default"/>
      </w:rPr>
    </w:lvl>
    <w:lvl w:ilvl="1">
      <w:numFmt w:val="bullet"/>
      <w:lvlText w:val="-"/>
      <w:lvlJc w:val="left"/>
      <w:pPr>
        <w:tabs>
          <w:tab w:val="num" w:pos="1935"/>
        </w:tabs>
        <w:ind w:left="1935" w:hanging="855"/>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2421378"/>
    <w:multiLevelType w:val="multilevel"/>
    <w:tmpl w:val="194A69D8"/>
    <w:lvl w:ilvl="0">
      <w:start w:val="2"/>
      <w:numFmt w:val="bullet"/>
      <w:lvlText w:val=""/>
      <w:lvlJc w:val="left"/>
      <w:pPr>
        <w:tabs>
          <w:tab w:val="num" w:pos="360"/>
        </w:tabs>
        <w:ind w:left="360" w:hanging="360"/>
      </w:pPr>
      <w:rPr>
        <w:rFonts w:ascii="Times New Roman" w:hAnsi="Times New Roman" w:hint="default"/>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11" w15:restartNumberingAfterBreak="0">
    <w:nsid w:val="16E03635"/>
    <w:multiLevelType w:val="multilevel"/>
    <w:tmpl w:val="BF00D8B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2" w15:restartNumberingAfterBreak="0">
    <w:nsid w:val="185C2DFD"/>
    <w:multiLevelType w:val="multilevel"/>
    <w:tmpl w:val="F3046DA8"/>
    <w:lvl w:ilvl="0">
      <w:start w:val="1"/>
      <w:numFmt w:val="bullet"/>
      <w:lvlText w:val="ь"/>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3" w15:restartNumberingAfterBreak="0">
    <w:nsid w:val="19E511AF"/>
    <w:multiLevelType w:val="multilevel"/>
    <w:tmpl w:val="4CB2C19C"/>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4" w15:restartNumberingAfterBreak="0">
    <w:nsid w:val="1C6D4717"/>
    <w:multiLevelType w:val="multilevel"/>
    <w:tmpl w:val="1B025E16"/>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5" w15:restartNumberingAfterBreak="0">
    <w:nsid w:val="1EA7110A"/>
    <w:multiLevelType w:val="multilevel"/>
    <w:tmpl w:val="DBD6475C"/>
    <w:lvl w:ilvl="0">
      <w:numFmt w:val="bullet"/>
      <w:lvlText w:val=""/>
      <w:lvlJc w:val="left"/>
      <w:pPr>
        <w:tabs>
          <w:tab w:val="num" w:pos="720"/>
        </w:tabs>
        <w:ind w:left="720" w:hanging="360"/>
      </w:pPr>
      <w:rPr>
        <w:rFonts w:hint="default"/>
      </w:rPr>
    </w:lvl>
    <w:lvl w:ilv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706818"/>
    <w:multiLevelType w:val="multilevel"/>
    <w:tmpl w:val="6F2ED84A"/>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7" w15:restartNumberingAfterBreak="0">
    <w:nsid w:val="26CC178C"/>
    <w:multiLevelType w:val="multilevel"/>
    <w:tmpl w:val="2CE46F6C"/>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8" w15:restartNumberingAfterBreak="0">
    <w:nsid w:val="283649D6"/>
    <w:multiLevelType w:val="multilevel"/>
    <w:tmpl w:val="A9489C28"/>
    <w:lvl w:ilvl="0">
      <w:start w:val="1"/>
      <w:numFmt w:val="bullet"/>
      <w:lvlText w:val="·"/>
      <w:lvlJc w:val="left"/>
      <w:rPr>
        <w:rFonts w:ascii="Times New Roman" w:hAnsi="Times New Roman" w:cs="Times New Roman"/>
        <w:sz w:val="24"/>
        <w:szCs w:val="24"/>
      </w:rPr>
    </w:lvl>
    <w:lvl w:ilvl="1">
      <w:start w:val="1"/>
      <w:numFmt w:val="bullet"/>
      <w:lvlText w:val="ь"/>
      <w:lvlJc w:val="left"/>
      <w:rPr>
        <w:rFonts w:ascii="Times New Roman" w:hAnsi="Times New Roman" w:cs="Times New Roman"/>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9" w15:restartNumberingAfterBreak="0">
    <w:nsid w:val="2BBC15E8"/>
    <w:multiLevelType w:val="multilevel"/>
    <w:tmpl w:val="4ED229BA"/>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0" w15:restartNumberingAfterBreak="0">
    <w:nsid w:val="2EA76BE7"/>
    <w:multiLevelType w:val="multilevel"/>
    <w:tmpl w:val="7B96D152"/>
    <w:lvl w:ilvl="0">
      <w:start w:val="1"/>
      <w:numFmt w:val="decimal"/>
      <w:lvlText w:val="%1."/>
      <w:lvlJc w:val="left"/>
      <w:pPr>
        <w:tabs>
          <w:tab w:val="num" w:pos="360"/>
        </w:tabs>
        <w:ind w:left="360" w:hanging="360"/>
      </w:pPr>
      <w:rPr>
        <w:rFonts w:cs="Times New Roman"/>
      </w:rPr>
    </w:lvl>
    <w:lvl w:ilvl="1">
      <w:start w:val="7"/>
      <w:numFmt w:val="decimal"/>
      <w:isLgl/>
      <w:lvlText w:val="%1.%2."/>
      <w:lvlJc w:val="left"/>
      <w:pPr>
        <w:tabs>
          <w:tab w:val="num" w:pos="914"/>
        </w:tabs>
        <w:ind w:left="914" w:hanging="630"/>
      </w:pPr>
      <w:rPr>
        <w:rFonts w:cs="Times New Roman" w:hint="default"/>
      </w:rPr>
    </w:lvl>
    <w:lvl w:ilvl="2">
      <w:start w:val="1"/>
      <w:numFmt w:val="decimal"/>
      <w:isLgl/>
      <w:lvlText w:val="%1.%2.%3."/>
      <w:lvlJc w:val="left"/>
      <w:pPr>
        <w:tabs>
          <w:tab w:val="num" w:pos="1288"/>
        </w:tabs>
        <w:ind w:left="1288" w:hanging="720"/>
      </w:pPr>
      <w:rPr>
        <w:rFonts w:cs="Times New Roman" w:hint="default"/>
      </w:rPr>
    </w:lvl>
    <w:lvl w:ilvl="3">
      <w:start w:val="1"/>
      <w:numFmt w:val="decimal"/>
      <w:isLgl/>
      <w:lvlText w:val="%1.%2.%3.%4."/>
      <w:lvlJc w:val="left"/>
      <w:pPr>
        <w:tabs>
          <w:tab w:val="num" w:pos="1572"/>
        </w:tabs>
        <w:ind w:left="1572" w:hanging="720"/>
      </w:pPr>
      <w:rPr>
        <w:rFonts w:cs="Times New Roman" w:hint="default"/>
      </w:rPr>
    </w:lvl>
    <w:lvl w:ilvl="4">
      <w:start w:val="1"/>
      <w:numFmt w:val="decimal"/>
      <w:isLgl/>
      <w:lvlText w:val="%1.%2.%3.%4.%5."/>
      <w:lvlJc w:val="left"/>
      <w:pPr>
        <w:tabs>
          <w:tab w:val="num" w:pos="1856"/>
        </w:tabs>
        <w:ind w:left="1856" w:hanging="720"/>
      </w:pPr>
      <w:rPr>
        <w:rFonts w:cs="Times New Roman" w:hint="default"/>
      </w:rPr>
    </w:lvl>
    <w:lvl w:ilvl="5">
      <w:start w:val="1"/>
      <w:numFmt w:val="decimal"/>
      <w:isLgl/>
      <w:lvlText w:val="%1.%2.%3.%4.%5.%6."/>
      <w:lvlJc w:val="left"/>
      <w:pPr>
        <w:tabs>
          <w:tab w:val="num" w:pos="2500"/>
        </w:tabs>
        <w:ind w:left="2500" w:hanging="1080"/>
      </w:pPr>
      <w:rPr>
        <w:rFonts w:cs="Times New Roman" w:hint="default"/>
      </w:rPr>
    </w:lvl>
    <w:lvl w:ilvl="6">
      <w:start w:val="1"/>
      <w:numFmt w:val="decimal"/>
      <w:isLgl/>
      <w:lvlText w:val="%1.%2.%3.%4.%5.%6.%7."/>
      <w:lvlJc w:val="left"/>
      <w:pPr>
        <w:tabs>
          <w:tab w:val="num" w:pos="2784"/>
        </w:tabs>
        <w:ind w:left="2784" w:hanging="1080"/>
      </w:pPr>
      <w:rPr>
        <w:rFonts w:cs="Times New Roman" w:hint="default"/>
      </w:rPr>
    </w:lvl>
    <w:lvl w:ilvl="7">
      <w:start w:val="1"/>
      <w:numFmt w:val="decimal"/>
      <w:isLgl/>
      <w:lvlText w:val="%1.%2.%3.%4.%5.%6.%7.%8."/>
      <w:lvlJc w:val="left"/>
      <w:pPr>
        <w:tabs>
          <w:tab w:val="num" w:pos="3068"/>
        </w:tabs>
        <w:ind w:left="3068" w:hanging="1080"/>
      </w:pPr>
      <w:rPr>
        <w:rFonts w:cs="Times New Roman" w:hint="default"/>
      </w:rPr>
    </w:lvl>
    <w:lvl w:ilvl="8">
      <w:start w:val="1"/>
      <w:numFmt w:val="decimal"/>
      <w:isLgl/>
      <w:lvlText w:val="%1.%2.%3.%4.%5.%6.%7.%8.%9."/>
      <w:lvlJc w:val="left"/>
      <w:pPr>
        <w:tabs>
          <w:tab w:val="num" w:pos="3712"/>
        </w:tabs>
        <w:ind w:left="3712" w:hanging="1440"/>
      </w:pPr>
      <w:rPr>
        <w:rFonts w:cs="Times New Roman" w:hint="default"/>
      </w:rPr>
    </w:lvl>
  </w:abstractNum>
  <w:abstractNum w:abstractNumId="21" w15:restartNumberingAfterBreak="0">
    <w:nsid w:val="2FA7607F"/>
    <w:multiLevelType w:val="multilevel"/>
    <w:tmpl w:val="CBD64B24"/>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22" w15:restartNumberingAfterBreak="0">
    <w:nsid w:val="308D58B5"/>
    <w:multiLevelType w:val="multilevel"/>
    <w:tmpl w:val="B59CD068"/>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3" w15:restartNumberingAfterBreak="0">
    <w:nsid w:val="31610104"/>
    <w:multiLevelType w:val="hybridMultilevel"/>
    <w:tmpl w:val="3A7C14F6"/>
    <w:lvl w:ilvl="0" w:tplc="1D849812">
      <w:start w:val="1"/>
      <w:numFmt w:val="bullet"/>
      <w:lvlText w:val=""/>
      <w:lvlJc w:val="left"/>
      <w:pPr>
        <w:tabs>
          <w:tab w:val="num" w:pos="720"/>
        </w:tabs>
        <w:ind w:left="720" w:hanging="360"/>
      </w:pPr>
      <w:rPr>
        <w:rFonts w:ascii="Times New Roman" w:hAnsi="Times New Roman" w:hint="default"/>
      </w:rPr>
    </w:lvl>
    <w:lvl w:ilvl="1" w:tplc="4F028A5C">
      <w:start w:val="1"/>
      <w:numFmt w:val="bullet"/>
      <w:lvlText w:val="o"/>
      <w:lvlJc w:val="left"/>
      <w:pPr>
        <w:tabs>
          <w:tab w:val="num" w:pos="1440"/>
        </w:tabs>
        <w:ind w:left="1440" w:hanging="360"/>
      </w:pPr>
      <w:rPr>
        <w:rFonts w:ascii="Courier New" w:hAnsi="Courier New" w:hint="default"/>
      </w:rPr>
    </w:lvl>
    <w:lvl w:ilvl="2" w:tplc="859048EA">
      <w:start w:val="1"/>
      <w:numFmt w:val="bullet"/>
      <w:lvlText w:val=""/>
      <w:lvlJc w:val="left"/>
      <w:pPr>
        <w:tabs>
          <w:tab w:val="num" w:pos="2160"/>
        </w:tabs>
        <w:ind w:left="2160" w:hanging="360"/>
      </w:pPr>
      <w:rPr>
        <w:rFonts w:ascii="Times New Roman" w:hAnsi="Times New Roman" w:hint="default"/>
      </w:rPr>
    </w:lvl>
    <w:lvl w:ilvl="3" w:tplc="8984154C">
      <w:start w:val="1"/>
      <w:numFmt w:val="bullet"/>
      <w:lvlText w:val=""/>
      <w:lvlJc w:val="left"/>
      <w:pPr>
        <w:tabs>
          <w:tab w:val="num" w:pos="2880"/>
        </w:tabs>
        <w:ind w:left="2880" w:hanging="360"/>
      </w:pPr>
      <w:rPr>
        <w:rFonts w:ascii="Times New Roman" w:hAnsi="Times New Roman" w:hint="default"/>
      </w:rPr>
    </w:lvl>
    <w:lvl w:ilvl="4" w:tplc="760E64D0">
      <w:start w:val="1"/>
      <w:numFmt w:val="bullet"/>
      <w:lvlText w:val="o"/>
      <w:lvlJc w:val="left"/>
      <w:pPr>
        <w:tabs>
          <w:tab w:val="num" w:pos="3600"/>
        </w:tabs>
        <w:ind w:left="3600" w:hanging="360"/>
      </w:pPr>
      <w:rPr>
        <w:rFonts w:ascii="Courier New" w:hAnsi="Courier New" w:hint="default"/>
      </w:rPr>
    </w:lvl>
    <w:lvl w:ilvl="5" w:tplc="1B644D34">
      <w:start w:val="1"/>
      <w:numFmt w:val="bullet"/>
      <w:lvlText w:val=""/>
      <w:lvlJc w:val="left"/>
      <w:pPr>
        <w:tabs>
          <w:tab w:val="num" w:pos="4320"/>
        </w:tabs>
        <w:ind w:left="4320" w:hanging="360"/>
      </w:pPr>
      <w:rPr>
        <w:rFonts w:ascii="Times New Roman" w:hAnsi="Times New Roman" w:hint="default"/>
      </w:rPr>
    </w:lvl>
    <w:lvl w:ilvl="6" w:tplc="4E3E1328">
      <w:start w:val="1"/>
      <w:numFmt w:val="bullet"/>
      <w:lvlText w:val=""/>
      <w:lvlJc w:val="left"/>
      <w:pPr>
        <w:tabs>
          <w:tab w:val="num" w:pos="5040"/>
        </w:tabs>
        <w:ind w:left="5040" w:hanging="360"/>
      </w:pPr>
      <w:rPr>
        <w:rFonts w:ascii="Times New Roman" w:hAnsi="Times New Roman" w:hint="default"/>
      </w:rPr>
    </w:lvl>
    <w:lvl w:ilvl="7" w:tplc="2E40A484">
      <w:start w:val="1"/>
      <w:numFmt w:val="bullet"/>
      <w:lvlText w:val="o"/>
      <w:lvlJc w:val="left"/>
      <w:pPr>
        <w:tabs>
          <w:tab w:val="num" w:pos="5760"/>
        </w:tabs>
        <w:ind w:left="5760" w:hanging="360"/>
      </w:pPr>
      <w:rPr>
        <w:rFonts w:ascii="Courier New" w:hAnsi="Courier New" w:hint="default"/>
      </w:rPr>
    </w:lvl>
    <w:lvl w:ilvl="8" w:tplc="C75CC278">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5861C9C"/>
    <w:multiLevelType w:val="multilevel"/>
    <w:tmpl w:val="7444DBAA"/>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5" w15:restartNumberingAfterBreak="0">
    <w:nsid w:val="397B57FA"/>
    <w:multiLevelType w:val="multilevel"/>
    <w:tmpl w:val="B8D2E3C4"/>
    <w:lvl w:ilvl="0">
      <w:start w:val="2"/>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sz w:val="24"/>
        <w:szCs w:val="24"/>
      </w:rPr>
    </w:lvl>
    <w:lvl w:ilvl="3">
      <w:start w:val="1"/>
      <w:numFmt w:val="bullet"/>
      <w:lvlText w:val="·"/>
      <w:lvlJc w:val="left"/>
      <w:rPr>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sz w:val="24"/>
        <w:szCs w:val="24"/>
      </w:rPr>
    </w:lvl>
    <w:lvl w:ilvl="6">
      <w:start w:val="1"/>
      <w:numFmt w:val="bullet"/>
      <w:lvlText w:val="·"/>
      <w:lvlJc w:val="left"/>
      <w:rPr>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sz w:val="24"/>
        <w:szCs w:val="24"/>
      </w:rPr>
    </w:lvl>
  </w:abstractNum>
  <w:abstractNum w:abstractNumId="26" w15:restartNumberingAfterBreak="0">
    <w:nsid w:val="3B71297E"/>
    <w:multiLevelType w:val="singleLevel"/>
    <w:tmpl w:val="7D1AEB04"/>
    <w:lvl w:ilvl="0">
      <w:start w:val="1"/>
      <w:numFmt w:val="bullet"/>
      <w:lvlText w:val="·"/>
      <w:lvlJc w:val="left"/>
      <w:rPr>
        <w:rFonts w:ascii="Times New Roman" w:hAnsi="Times New Roman" w:cs="Times New Roman"/>
        <w:sz w:val="24"/>
        <w:szCs w:val="24"/>
      </w:rPr>
    </w:lvl>
  </w:abstractNum>
  <w:abstractNum w:abstractNumId="27" w15:restartNumberingAfterBreak="0">
    <w:nsid w:val="3B8B76E5"/>
    <w:multiLevelType w:val="multilevel"/>
    <w:tmpl w:val="1B5010DA"/>
    <w:lvl w:ilvl="0">
      <w:start w:val="1"/>
      <w:numFmt w:val="bullet"/>
      <w:lvlText w:val="·"/>
      <w:lvlJc w:val="left"/>
      <w:rPr>
        <w:rFonts w:ascii="Times New Roman" w:hAnsi="Times New Roman" w:cs="Times New Roman"/>
        <w:sz w:val="24"/>
        <w:szCs w:val="24"/>
      </w:rPr>
    </w:lvl>
    <w:lvl w:ilvl="1">
      <w:start w:val="1"/>
      <w:numFmt w:val="decimal"/>
      <w:lvlText w:val="%2."/>
      <w:lvlJc w:val="left"/>
      <w:rPr>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8" w15:restartNumberingAfterBreak="0">
    <w:nsid w:val="3BCD6B2F"/>
    <w:multiLevelType w:val="multilevel"/>
    <w:tmpl w:val="BCD83A92"/>
    <w:lvl w:ilvl="0">
      <w:start w:val="2"/>
      <w:numFmt w:val="bullet"/>
      <w:lvlText w:val="-"/>
      <w:lvlJc w:val="left"/>
      <w:rPr>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9" w15:restartNumberingAfterBreak="0">
    <w:nsid w:val="3E6A3594"/>
    <w:multiLevelType w:val="multilevel"/>
    <w:tmpl w:val="AF2A8266"/>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0" w15:restartNumberingAfterBreak="0">
    <w:nsid w:val="3E866DA6"/>
    <w:multiLevelType w:val="multilevel"/>
    <w:tmpl w:val="935EFD52"/>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1" w15:restartNumberingAfterBreak="0">
    <w:nsid w:val="3F7D6D94"/>
    <w:multiLevelType w:val="hybridMultilevel"/>
    <w:tmpl w:val="09C88C62"/>
    <w:lvl w:ilvl="0" w:tplc="73166E24">
      <w:start w:val="1"/>
      <w:numFmt w:val="decimal"/>
      <w:lvlText w:val="%1."/>
      <w:lvlJc w:val="left"/>
      <w:pPr>
        <w:ind w:left="720" w:hanging="360"/>
      </w:pPr>
      <w:rPr>
        <w:rFonts w:cs="Times New Roman" w:hint="default"/>
      </w:rPr>
    </w:lvl>
    <w:lvl w:ilvl="1" w:tplc="E23CB6F8" w:tentative="1">
      <w:start w:val="1"/>
      <w:numFmt w:val="lowerLetter"/>
      <w:lvlText w:val="%2."/>
      <w:lvlJc w:val="left"/>
      <w:pPr>
        <w:ind w:left="1440" w:hanging="360"/>
      </w:pPr>
      <w:rPr>
        <w:rFonts w:cs="Times New Roman"/>
      </w:rPr>
    </w:lvl>
    <w:lvl w:ilvl="2" w:tplc="C4FC82C6" w:tentative="1">
      <w:start w:val="1"/>
      <w:numFmt w:val="lowerRoman"/>
      <w:lvlText w:val="%3."/>
      <w:lvlJc w:val="right"/>
      <w:pPr>
        <w:ind w:left="2160" w:hanging="180"/>
      </w:pPr>
      <w:rPr>
        <w:rFonts w:cs="Times New Roman"/>
      </w:rPr>
    </w:lvl>
    <w:lvl w:ilvl="3" w:tplc="653E632E" w:tentative="1">
      <w:start w:val="1"/>
      <w:numFmt w:val="decimal"/>
      <w:lvlText w:val="%4."/>
      <w:lvlJc w:val="left"/>
      <w:pPr>
        <w:ind w:left="2880" w:hanging="360"/>
      </w:pPr>
      <w:rPr>
        <w:rFonts w:cs="Times New Roman"/>
      </w:rPr>
    </w:lvl>
    <w:lvl w:ilvl="4" w:tplc="34063846" w:tentative="1">
      <w:start w:val="1"/>
      <w:numFmt w:val="lowerLetter"/>
      <w:lvlText w:val="%5."/>
      <w:lvlJc w:val="left"/>
      <w:pPr>
        <w:ind w:left="3600" w:hanging="360"/>
      </w:pPr>
      <w:rPr>
        <w:rFonts w:cs="Times New Roman"/>
      </w:rPr>
    </w:lvl>
    <w:lvl w:ilvl="5" w:tplc="691A8776" w:tentative="1">
      <w:start w:val="1"/>
      <w:numFmt w:val="lowerRoman"/>
      <w:lvlText w:val="%6."/>
      <w:lvlJc w:val="right"/>
      <w:pPr>
        <w:ind w:left="4320" w:hanging="180"/>
      </w:pPr>
      <w:rPr>
        <w:rFonts w:cs="Times New Roman"/>
      </w:rPr>
    </w:lvl>
    <w:lvl w:ilvl="6" w:tplc="64B4AA06" w:tentative="1">
      <w:start w:val="1"/>
      <w:numFmt w:val="decimal"/>
      <w:lvlText w:val="%7."/>
      <w:lvlJc w:val="left"/>
      <w:pPr>
        <w:ind w:left="5040" w:hanging="360"/>
      </w:pPr>
      <w:rPr>
        <w:rFonts w:cs="Times New Roman"/>
      </w:rPr>
    </w:lvl>
    <w:lvl w:ilvl="7" w:tplc="4B86BD4A" w:tentative="1">
      <w:start w:val="1"/>
      <w:numFmt w:val="lowerLetter"/>
      <w:lvlText w:val="%8."/>
      <w:lvlJc w:val="left"/>
      <w:pPr>
        <w:ind w:left="5760" w:hanging="360"/>
      </w:pPr>
      <w:rPr>
        <w:rFonts w:cs="Times New Roman"/>
      </w:rPr>
    </w:lvl>
    <w:lvl w:ilvl="8" w:tplc="4B42AC1C" w:tentative="1">
      <w:start w:val="1"/>
      <w:numFmt w:val="lowerRoman"/>
      <w:lvlText w:val="%9."/>
      <w:lvlJc w:val="right"/>
      <w:pPr>
        <w:ind w:left="6480" w:hanging="180"/>
      </w:pPr>
      <w:rPr>
        <w:rFonts w:cs="Times New Roman"/>
      </w:rPr>
    </w:lvl>
  </w:abstractNum>
  <w:abstractNum w:abstractNumId="32" w15:restartNumberingAfterBreak="0">
    <w:nsid w:val="414C54F8"/>
    <w:multiLevelType w:val="multilevel"/>
    <w:tmpl w:val="0F36F85C"/>
    <w:lvl w:ilvl="0">
      <w:start w:val="1"/>
      <w:numFmt w:val="bullet"/>
      <w:lvlText w:val=""/>
      <w:lvlJc w:val="left"/>
      <w:pPr>
        <w:tabs>
          <w:tab w:val="num" w:pos="720"/>
        </w:tabs>
        <w:ind w:left="720" w:hanging="360"/>
      </w:pPr>
      <w:rPr>
        <w:rFonts w:ascii="Times New Roman" w:hAnsi="Times New Roman" w:hint="default"/>
      </w:rPr>
    </w:lvl>
    <w:lvl w:ilv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2881F18"/>
    <w:multiLevelType w:val="multilevel"/>
    <w:tmpl w:val="3064F54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4" w15:restartNumberingAfterBreak="0">
    <w:nsid w:val="428F2B74"/>
    <w:multiLevelType w:val="multilevel"/>
    <w:tmpl w:val="75D4C4D8"/>
    <w:lvl w:ilvl="0">
      <w:start w:val="2"/>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sz w:val="24"/>
        <w:szCs w:val="24"/>
      </w:rPr>
    </w:lvl>
    <w:lvl w:ilvl="3">
      <w:start w:val="1"/>
      <w:numFmt w:val="bullet"/>
      <w:lvlText w:val="·"/>
      <w:lvlJc w:val="left"/>
      <w:rPr>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sz w:val="24"/>
        <w:szCs w:val="24"/>
      </w:rPr>
    </w:lvl>
    <w:lvl w:ilvl="6">
      <w:start w:val="1"/>
      <w:numFmt w:val="bullet"/>
      <w:lvlText w:val="·"/>
      <w:lvlJc w:val="left"/>
      <w:rPr>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sz w:val="24"/>
        <w:szCs w:val="24"/>
      </w:rPr>
    </w:lvl>
  </w:abstractNum>
  <w:abstractNum w:abstractNumId="35" w15:restartNumberingAfterBreak="0">
    <w:nsid w:val="42974FB7"/>
    <w:multiLevelType w:val="multilevel"/>
    <w:tmpl w:val="E6D2BB2C"/>
    <w:lvl w:ilvl="0">
      <w:start w:val="2"/>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sz w:val="24"/>
        <w:szCs w:val="24"/>
      </w:rPr>
    </w:lvl>
    <w:lvl w:ilvl="3">
      <w:start w:val="1"/>
      <w:numFmt w:val="bullet"/>
      <w:lvlText w:val="·"/>
      <w:lvlJc w:val="left"/>
      <w:rPr>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sz w:val="24"/>
        <w:szCs w:val="24"/>
      </w:rPr>
    </w:lvl>
    <w:lvl w:ilvl="6">
      <w:start w:val="1"/>
      <w:numFmt w:val="bullet"/>
      <w:lvlText w:val="·"/>
      <w:lvlJc w:val="left"/>
      <w:rPr>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sz w:val="24"/>
        <w:szCs w:val="24"/>
      </w:rPr>
    </w:lvl>
  </w:abstractNum>
  <w:abstractNum w:abstractNumId="36" w15:restartNumberingAfterBreak="0">
    <w:nsid w:val="42EC0A5E"/>
    <w:multiLevelType w:val="multilevel"/>
    <w:tmpl w:val="EC505852"/>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37" w15:restartNumberingAfterBreak="0">
    <w:nsid w:val="45800FD6"/>
    <w:multiLevelType w:val="multilevel"/>
    <w:tmpl w:val="654A5B0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8" w15:restartNumberingAfterBreak="0">
    <w:nsid w:val="4ECF227D"/>
    <w:multiLevelType w:val="multilevel"/>
    <w:tmpl w:val="F95CF752"/>
    <w:lvl w:ilvl="0">
      <w:start w:val="1"/>
      <w:numFmt w:val="bullet"/>
      <w:lvlText w:val="·"/>
      <w:lvlJc w:val="left"/>
      <w:rPr>
        <w:rFonts w:ascii="Times New Roman" w:hAnsi="Times New Roman" w:cs="Times New Roman"/>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39" w15:restartNumberingAfterBreak="0">
    <w:nsid w:val="4F140235"/>
    <w:multiLevelType w:val="multilevel"/>
    <w:tmpl w:val="D38AF7D4"/>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40" w15:restartNumberingAfterBreak="0">
    <w:nsid w:val="5B8C5C60"/>
    <w:multiLevelType w:val="singleLevel"/>
    <w:tmpl w:val="7D1AEB04"/>
    <w:lvl w:ilvl="0">
      <w:start w:val="1"/>
      <w:numFmt w:val="bullet"/>
      <w:lvlText w:val="·"/>
      <w:lvlJc w:val="left"/>
      <w:rPr>
        <w:rFonts w:ascii="Times New Roman" w:hAnsi="Times New Roman" w:cs="Times New Roman"/>
        <w:sz w:val="24"/>
        <w:szCs w:val="24"/>
      </w:rPr>
    </w:lvl>
  </w:abstractNum>
  <w:abstractNum w:abstractNumId="41" w15:restartNumberingAfterBreak="0">
    <w:nsid w:val="5C6D17B4"/>
    <w:multiLevelType w:val="hybridMultilevel"/>
    <w:tmpl w:val="20B08576"/>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5DDF70D1"/>
    <w:multiLevelType w:val="multilevel"/>
    <w:tmpl w:val="B226F4A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43" w15:restartNumberingAfterBreak="0">
    <w:nsid w:val="5F1458AB"/>
    <w:multiLevelType w:val="hybridMultilevel"/>
    <w:tmpl w:val="72E42866"/>
    <w:lvl w:ilvl="0" w:tplc="ABD45446">
      <w:start w:val="1"/>
      <w:numFmt w:val="decimal"/>
      <w:suff w:val="space"/>
      <w:lvlText w:val="%1."/>
      <w:lvlJc w:val="left"/>
      <w:pPr>
        <w:ind w:left="720" w:hanging="360"/>
      </w:pPr>
      <w:rPr>
        <w:rFonts w:cs="Times New Roman" w:hint="default"/>
      </w:rPr>
    </w:lvl>
    <w:lvl w:ilvl="1" w:tplc="04190003">
      <w:start w:val="1"/>
      <w:numFmt w:val="bullet"/>
      <w:lvlText w:val="o"/>
      <w:lvlJc w:val="left"/>
      <w:pPr>
        <w:tabs>
          <w:tab w:val="num" w:pos="1440"/>
        </w:tabs>
        <w:ind w:left="1440" w:hanging="360"/>
      </w:pPr>
      <w:rPr>
        <w:rFonts w:ascii="Times New Roman" w:hAnsi="Times New Roman" w:hint="default"/>
      </w:rPr>
    </w:lvl>
    <w:lvl w:ilvl="2" w:tplc="04190005">
      <w:start w:val="1"/>
      <w:numFmt w:val="bullet"/>
      <w:lvlText w:val=""/>
      <w:lvlJc w:val="left"/>
      <w:pPr>
        <w:tabs>
          <w:tab w:val="num" w:pos="2160"/>
        </w:tabs>
        <w:ind w:left="2160" w:hanging="360"/>
      </w:pPr>
      <w:rPr>
        <w:rFonts w:ascii="Courier New" w:hAnsi="Courier New" w:hint="default"/>
      </w:rPr>
    </w:lvl>
    <w:lvl w:ilvl="3" w:tplc="04190001">
      <w:start w:val="1"/>
      <w:numFmt w:val="bullet"/>
      <w:lvlText w:val=""/>
      <w:lvlJc w:val="left"/>
      <w:pPr>
        <w:tabs>
          <w:tab w:val="num" w:pos="2880"/>
        </w:tabs>
        <w:ind w:left="2880" w:hanging="360"/>
      </w:pPr>
      <w:rPr>
        <w:rFonts w:ascii="Times New Roman" w:hAnsi="Times New Roman" w:hint="default"/>
      </w:rPr>
    </w:lvl>
    <w:lvl w:ilvl="4" w:tplc="04190003">
      <w:start w:val="1"/>
      <w:numFmt w:val="bullet"/>
      <w:lvlText w:val="o"/>
      <w:lvlJc w:val="left"/>
      <w:pPr>
        <w:tabs>
          <w:tab w:val="num" w:pos="3600"/>
        </w:tabs>
        <w:ind w:left="3600" w:hanging="360"/>
      </w:pPr>
      <w:rPr>
        <w:rFonts w:ascii="Times New Roman" w:hAnsi="Times New Roman" w:hint="default"/>
      </w:rPr>
    </w:lvl>
    <w:lvl w:ilvl="5" w:tplc="04190005">
      <w:start w:val="1"/>
      <w:numFmt w:val="bullet"/>
      <w:lvlText w:val=""/>
      <w:lvlJc w:val="left"/>
      <w:pPr>
        <w:tabs>
          <w:tab w:val="num" w:pos="4320"/>
        </w:tabs>
        <w:ind w:left="4320" w:hanging="360"/>
      </w:pPr>
      <w:rPr>
        <w:rFonts w:ascii="Courier New" w:hAnsi="Courier New" w:hint="default"/>
      </w:rPr>
    </w:lvl>
    <w:lvl w:ilvl="6" w:tplc="04190001">
      <w:start w:val="1"/>
      <w:numFmt w:val="bullet"/>
      <w:lvlText w:val=""/>
      <w:lvlJc w:val="left"/>
      <w:pPr>
        <w:tabs>
          <w:tab w:val="num" w:pos="5040"/>
        </w:tabs>
        <w:ind w:left="5040" w:hanging="360"/>
      </w:pPr>
      <w:rPr>
        <w:rFonts w:ascii="Times New Roman" w:hAnsi="Times New Roman" w:hint="default"/>
      </w:rPr>
    </w:lvl>
    <w:lvl w:ilvl="7" w:tplc="04190003">
      <w:start w:val="1"/>
      <w:numFmt w:val="bullet"/>
      <w:lvlText w:val="o"/>
      <w:lvlJc w:val="left"/>
      <w:pPr>
        <w:tabs>
          <w:tab w:val="num" w:pos="5760"/>
        </w:tabs>
        <w:ind w:left="5760" w:hanging="360"/>
      </w:pPr>
      <w:rPr>
        <w:rFonts w:ascii="Times New Roman" w:hAnsi="Times New Roman" w:hint="default"/>
      </w:rPr>
    </w:lvl>
    <w:lvl w:ilvl="8" w:tplc="04190005">
      <w:start w:val="1"/>
      <w:numFmt w:val="bullet"/>
      <w:lvlText w:val=""/>
      <w:lvlJc w:val="left"/>
      <w:pPr>
        <w:tabs>
          <w:tab w:val="num" w:pos="6480"/>
        </w:tabs>
        <w:ind w:left="6480" w:hanging="360"/>
      </w:pPr>
      <w:rPr>
        <w:rFonts w:ascii="Courier New" w:hAnsi="Courier New" w:hint="default"/>
      </w:rPr>
    </w:lvl>
  </w:abstractNum>
  <w:abstractNum w:abstractNumId="44" w15:restartNumberingAfterBreak="0">
    <w:nsid w:val="64BF364E"/>
    <w:multiLevelType w:val="hybridMultilevel"/>
    <w:tmpl w:val="29922F58"/>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Times New Roman" w:hAnsi="Times New Roman" w:hint="default"/>
      </w:rPr>
    </w:lvl>
    <w:lvl w:ilvl="3" w:tplc="04190001" w:tentative="1">
      <w:start w:val="1"/>
      <w:numFmt w:val="bullet"/>
      <w:lvlText w:val=""/>
      <w:lvlJc w:val="left"/>
      <w:pPr>
        <w:ind w:left="3447" w:hanging="360"/>
      </w:pPr>
      <w:rPr>
        <w:rFonts w:ascii="Times New Roman" w:hAnsi="Times New Roman"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Times New Roman" w:hAnsi="Times New Roman" w:hint="default"/>
      </w:rPr>
    </w:lvl>
    <w:lvl w:ilvl="6" w:tplc="04190001" w:tentative="1">
      <w:start w:val="1"/>
      <w:numFmt w:val="bullet"/>
      <w:lvlText w:val=""/>
      <w:lvlJc w:val="left"/>
      <w:pPr>
        <w:ind w:left="5607" w:hanging="360"/>
      </w:pPr>
      <w:rPr>
        <w:rFonts w:ascii="Times New Roman" w:hAnsi="Times New Roman"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Times New Roman" w:hAnsi="Times New Roman" w:hint="default"/>
      </w:rPr>
    </w:lvl>
  </w:abstractNum>
  <w:abstractNum w:abstractNumId="45" w15:restartNumberingAfterBreak="0">
    <w:nsid w:val="65FB1277"/>
    <w:multiLevelType w:val="multilevel"/>
    <w:tmpl w:val="EC505852"/>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6" w15:restartNumberingAfterBreak="0">
    <w:nsid w:val="66F349E2"/>
    <w:multiLevelType w:val="multilevel"/>
    <w:tmpl w:val="EC505852"/>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7" w15:restartNumberingAfterBreak="0">
    <w:nsid w:val="67515749"/>
    <w:multiLevelType w:val="multilevel"/>
    <w:tmpl w:val="E19A55FC"/>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8" w15:restartNumberingAfterBreak="0">
    <w:nsid w:val="7BAC3DDC"/>
    <w:multiLevelType w:val="multilevel"/>
    <w:tmpl w:val="6F2ED84A"/>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9" w15:restartNumberingAfterBreak="0">
    <w:nsid w:val="7C313491"/>
    <w:multiLevelType w:val="hybridMultilevel"/>
    <w:tmpl w:val="A92685F4"/>
    <w:lvl w:ilvl="0" w:tplc="B59CD120">
      <w:start w:val="1"/>
      <w:numFmt w:val="decimal"/>
      <w:lvlText w:val="%1."/>
      <w:lvlJc w:val="left"/>
      <w:pPr>
        <w:ind w:left="862" w:hanging="360"/>
      </w:pPr>
      <w:rPr>
        <w:rFonts w:cs="Times New Roman"/>
      </w:rPr>
    </w:lvl>
    <w:lvl w:ilvl="1" w:tplc="75F22FA0" w:tentative="1">
      <w:start w:val="1"/>
      <w:numFmt w:val="lowerLetter"/>
      <w:lvlText w:val="%2."/>
      <w:lvlJc w:val="left"/>
      <w:pPr>
        <w:ind w:left="1582" w:hanging="360"/>
      </w:pPr>
      <w:rPr>
        <w:rFonts w:cs="Times New Roman"/>
      </w:rPr>
    </w:lvl>
    <w:lvl w:ilvl="2" w:tplc="6BB0A314" w:tentative="1">
      <w:start w:val="1"/>
      <w:numFmt w:val="lowerRoman"/>
      <w:lvlText w:val="%3."/>
      <w:lvlJc w:val="right"/>
      <w:pPr>
        <w:ind w:left="2302" w:hanging="180"/>
      </w:pPr>
      <w:rPr>
        <w:rFonts w:cs="Times New Roman"/>
      </w:rPr>
    </w:lvl>
    <w:lvl w:ilvl="3" w:tplc="BACCAB60" w:tentative="1">
      <w:start w:val="1"/>
      <w:numFmt w:val="decimal"/>
      <w:lvlText w:val="%4."/>
      <w:lvlJc w:val="left"/>
      <w:pPr>
        <w:ind w:left="3022" w:hanging="360"/>
      </w:pPr>
      <w:rPr>
        <w:rFonts w:cs="Times New Roman"/>
      </w:rPr>
    </w:lvl>
    <w:lvl w:ilvl="4" w:tplc="362C9E9C" w:tentative="1">
      <w:start w:val="1"/>
      <w:numFmt w:val="lowerLetter"/>
      <w:lvlText w:val="%5."/>
      <w:lvlJc w:val="left"/>
      <w:pPr>
        <w:ind w:left="3742" w:hanging="360"/>
      </w:pPr>
      <w:rPr>
        <w:rFonts w:cs="Times New Roman"/>
      </w:rPr>
    </w:lvl>
    <w:lvl w:ilvl="5" w:tplc="64408308" w:tentative="1">
      <w:start w:val="1"/>
      <w:numFmt w:val="lowerRoman"/>
      <w:lvlText w:val="%6."/>
      <w:lvlJc w:val="right"/>
      <w:pPr>
        <w:ind w:left="4462" w:hanging="180"/>
      </w:pPr>
      <w:rPr>
        <w:rFonts w:cs="Times New Roman"/>
      </w:rPr>
    </w:lvl>
    <w:lvl w:ilvl="6" w:tplc="5E8EF956" w:tentative="1">
      <w:start w:val="1"/>
      <w:numFmt w:val="decimal"/>
      <w:lvlText w:val="%7."/>
      <w:lvlJc w:val="left"/>
      <w:pPr>
        <w:ind w:left="5182" w:hanging="360"/>
      </w:pPr>
      <w:rPr>
        <w:rFonts w:cs="Times New Roman"/>
      </w:rPr>
    </w:lvl>
    <w:lvl w:ilvl="7" w:tplc="E01AD69A" w:tentative="1">
      <w:start w:val="1"/>
      <w:numFmt w:val="lowerLetter"/>
      <w:lvlText w:val="%8."/>
      <w:lvlJc w:val="left"/>
      <w:pPr>
        <w:ind w:left="5902" w:hanging="360"/>
      </w:pPr>
      <w:rPr>
        <w:rFonts w:cs="Times New Roman"/>
      </w:rPr>
    </w:lvl>
    <w:lvl w:ilvl="8" w:tplc="6032ECD8" w:tentative="1">
      <w:start w:val="1"/>
      <w:numFmt w:val="lowerRoman"/>
      <w:lvlText w:val="%9."/>
      <w:lvlJc w:val="right"/>
      <w:pPr>
        <w:ind w:left="6622" w:hanging="180"/>
      </w:pPr>
      <w:rPr>
        <w:rFonts w:cs="Times New Roman"/>
      </w:rPr>
    </w:lvl>
  </w:abstractNum>
  <w:abstractNum w:abstractNumId="50" w15:restartNumberingAfterBreak="0">
    <w:nsid w:val="7EE60E44"/>
    <w:multiLevelType w:val="multilevel"/>
    <w:tmpl w:val="E19A55FC"/>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51" w15:restartNumberingAfterBreak="0">
    <w:nsid w:val="7F2038BE"/>
    <w:multiLevelType w:val="multilevel"/>
    <w:tmpl w:val="70B09788"/>
    <w:lvl w:ilvl="0">
      <w:start w:val="1"/>
      <w:numFmt w:val="decimal"/>
      <w:lvlText w:val="%1."/>
      <w:lvlJc w:val="left"/>
      <w:rPr>
        <w:sz w:val="24"/>
        <w:szCs w:val="24"/>
      </w:rPr>
    </w:lvl>
    <w:lvl w:ilvl="1">
      <w:start w:val="1"/>
      <w:numFmt w:val="decimal"/>
      <w:lvlText w:val="%2."/>
      <w:lvlJc w:val="left"/>
      <w:rPr>
        <w:sz w:val="24"/>
        <w:szCs w:val="24"/>
      </w:rPr>
    </w:lvl>
    <w:lvl w:ilvl="2">
      <w:numFmt w:val="bullet"/>
      <w:lvlText w:val="•"/>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num w:numId="1">
    <w:abstractNumId w:val="20"/>
  </w:num>
  <w:num w:numId="2">
    <w:abstractNumId w:val="43"/>
  </w:num>
  <w:num w:numId="3">
    <w:abstractNumId w:val="41"/>
  </w:num>
  <w:num w:numId="4">
    <w:abstractNumId w:val="9"/>
  </w:num>
  <w:num w:numId="5">
    <w:abstractNumId w:val="9"/>
    <w:lvlOverride w:ilvl="0">
      <w:lvl w:ilvl="0">
        <w:numFmt w:val="bullet"/>
        <w:lvlText w:val=""/>
        <w:lvlJc w:val="left"/>
        <w:pPr>
          <w:tabs>
            <w:tab w:val="num" w:pos="1070"/>
          </w:tabs>
          <w:ind w:left="794" w:hanging="84"/>
        </w:pPr>
        <w:rPr>
          <w:rFonts w:ascii="Times New Roman" w:hAnsi="Times New Roman" w:hint="default"/>
        </w:rPr>
      </w:lvl>
    </w:lvlOverride>
    <w:lvlOverride w:ilvl="1">
      <w:lvl w:ilvl="1">
        <w:numFmt w:val="bullet"/>
        <w:lvlText w:val="-"/>
        <w:lvlJc w:val="left"/>
        <w:pPr>
          <w:tabs>
            <w:tab w:val="num" w:pos="1935"/>
          </w:tabs>
          <w:ind w:left="1935" w:hanging="855"/>
        </w:pPr>
        <w:rPr>
          <w:rFonts w:ascii="Times New Roman" w:eastAsia="Times New Roman" w:hAnsi="Times New Roman" w:hint="default"/>
        </w:rPr>
      </w:lvl>
    </w:lvlOverride>
    <w:lvlOverride w:ilvl="2">
      <w:lvl w:ilvl="2">
        <w:start w:val="1"/>
        <w:numFmt w:val="bullet"/>
        <w:lvlText w:val=""/>
        <w:lvlJc w:val="left"/>
        <w:pPr>
          <w:tabs>
            <w:tab w:val="num" w:pos="2160"/>
          </w:tabs>
          <w:ind w:left="2160" w:hanging="360"/>
        </w:pPr>
        <w:rPr>
          <w:rFonts w:ascii="Times New Roman" w:hAnsi="Times New Roman" w:hint="default"/>
        </w:rPr>
      </w:lvl>
    </w:lvlOverride>
    <w:lvlOverride w:ilvl="3">
      <w:lvl w:ilvl="3">
        <w:start w:val="1"/>
        <w:numFmt w:val="bullet"/>
        <w:lvlText w:val=""/>
        <w:lvlJc w:val="left"/>
        <w:pPr>
          <w:tabs>
            <w:tab w:val="num" w:pos="2880"/>
          </w:tabs>
          <w:ind w:left="2880" w:hanging="360"/>
        </w:pPr>
        <w:rPr>
          <w:rFonts w:ascii="Times New Roman" w:hAnsi="Times New Roman" w:hint="default"/>
        </w:rPr>
      </w:lvl>
    </w:lvlOverride>
    <w:lvlOverride w:ilvl="4">
      <w:lvl w:ilvl="4">
        <w:start w:val="1"/>
        <w:numFmt w:val="bullet"/>
        <w:lvlText w:val="o"/>
        <w:lvlJc w:val="left"/>
        <w:pPr>
          <w:tabs>
            <w:tab w:val="num" w:pos="3600"/>
          </w:tabs>
          <w:ind w:left="3600" w:hanging="360"/>
        </w:pPr>
        <w:rPr>
          <w:rFonts w:ascii="Courier New" w:hAnsi="Courier New" w:hint="default"/>
        </w:rPr>
      </w:lvl>
    </w:lvlOverride>
    <w:lvlOverride w:ilvl="5">
      <w:lvl w:ilvl="5">
        <w:start w:val="1"/>
        <w:numFmt w:val="bullet"/>
        <w:lvlText w:val=""/>
        <w:lvlJc w:val="left"/>
        <w:pPr>
          <w:tabs>
            <w:tab w:val="num" w:pos="4320"/>
          </w:tabs>
          <w:ind w:left="4320" w:hanging="360"/>
        </w:pPr>
        <w:rPr>
          <w:rFonts w:ascii="Times New Roman" w:hAnsi="Times New Roman" w:hint="default"/>
        </w:rPr>
      </w:lvl>
    </w:lvlOverride>
    <w:lvlOverride w:ilvl="6">
      <w:lvl w:ilvl="6">
        <w:start w:val="1"/>
        <w:numFmt w:val="bullet"/>
        <w:lvlText w:val=""/>
        <w:lvlJc w:val="left"/>
        <w:pPr>
          <w:tabs>
            <w:tab w:val="num" w:pos="5040"/>
          </w:tabs>
          <w:ind w:left="5040" w:hanging="360"/>
        </w:pPr>
        <w:rPr>
          <w:rFonts w:ascii="Times New Roman" w:hAnsi="Times New Roman" w:hint="default"/>
        </w:rPr>
      </w:lvl>
    </w:lvlOverride>
    <w:lvlOverride w:ilvl="7">
      <w:lvl w:ilvl="7">
        <w:start w:val="1"/>
        <w:numFmt w:val="bullet"/>
        <w:lvlText w:val="o"/>
        <w:lvlJc w:val="left"/>
        <w:pPr>
          <w:tabs>
            <w:tab w:val="num" w:pos="5760"/>
          </w:tabs>
          <w:ind w:left="5760" w:hanging="360"/>
        </w:pPr>
        <w:rPr>
          <w:rFonts w:ascii="Courier New" w:hAnsi="Courier New" w:hint="default"/>
        </w:rPr>
      </w:lvl>
    </w:lvlOverride>
    <w:lvlOverride w:ilvl="8">
      <w:lvl w:ilvl="8">
        <w:start w:val="1"/>
        <w:numFmt w:val="bullet"/>
        <w:lvlText w:val=""/>
        <w:lvlJc w:val="left"/>
        <w:pPr>
          <w:tabs>
            <w:tab w:val="num" w:pos="6480"/>
          </w:tabs>
          <w:ind w:left="6480" w:hanging="360"/>
        </w:pPr>
        <w:rPr>
          <w:rFonts w:ascii="Times New Roman" w:hAnsi="Times New Roman" w:hint="default"/>
        </w:rPr>
      </w:lvl>
    </w:lvlOverride>
  </w:num>
  <w:num w:numId="6">
    <w:abstractNumId w:val="9"/>
    <w:lvlOverride w:ilvl="0">
      <w:lvl w:ilvl="0">
        <w:numFmt w:val="bullet"/>
        <w:suff w:val="space"/>
        <w:lvlText w:val=""/>
        <w:lvlJc w:val="left"/>
        <w:pPr>
          <w:ind w:left="794" w:hanging="84"/>
        </w:pPr>
        <w:rPr>
          <w:rFonts w:ascii="Times New Roman" w:hAnsi="Times New Roman" w:hint="default"/>
        </w:rPr>
      </w:lvl>
    </w:lvlOverride>
    <w:lvlOverride w:ilvl="1">
      <w:lvl w:ilvl="1">
        <w:numFmt w:val="bullet"/>
        <w:lvlText w:val="-"/>
        <w:lvlJc w:val="left"/>
        <w:pPr>
          <w:tabs>
            <w:tab w:val="num" w:pos="1935"/>
          </w:tabs>
          <w:ind w:left="1935" w:hanging="855"/>
        </w:pPr>
        <w:rPr>
          <w:rFonts w:ascii="Times New Roman" w:eastAsia="Times New Roman" w:hAnsi="Times New Roman" w:hint="default"/>
        </w:rPr>
      </w:lvl>
    </w:lvlOverride>
    <w:lvlOverride w:ilvl="2">
      <w:lvl w:ilvl="2">
        <w:start w:val="1"/>
        <w:numFmt w:val="bullet"/>
        <w:lvlText w:val=""/>
        <w:lvlJc w:val="left"/>
        <w:pPr>
          <w:tabs>
            <w:tab w:val="num" w:pos="2160"/>
          </w:tabs>
          <w:ind w:left="2160" w:hanging="360"/>
        </w:pPr>
        <w:rPr>
          <w:rFonts w:ascii="Times New Roman" w:hAnsi="Times New Roman" w:hint="default"/>
        </w:rPr>
      </w:lvl>
    </w:lvlOverride>
    <w:lvlOverride w:ilvl="3">
      <w:lvl w:ilvl="3">
        <w:start w:val="1"/>
        <w:numFmt w:val="bullet"/>
        <w:lvlText w:val=""/>
        <w:lvlJc w:val="left"/>
        <w:pPr>
          <w:tabs>
            <w:tab w:val="num" w:pos="2880"/>
          </w:tabs>
          <w:ind w:left="2880" w:hanging="360"/>
        </w:pPr>
        <w:rPr>
          <w:rFonts w:ascii="Times New Roman" w:hAnsi="Times New Roman" w:hint="default"/>
        </w:rPr>
      </w:lvl>
    </w:lvlOverride>
    <w:lvlOverride w:ilvl="4">
      <w:lvl w:ilvl="4">
        <w:start w:val="1"/>
        <w:numFmt w:val="bullet"/>
        <w:lvlText w:val="o"/>
        <w:lvlJc w:val="left"/>
        <w:pPr>
          <w:tabs>
            <w:tab w:val="num" w:pos="3600"/>
          </w:tabs>
          <w:ind w:left="3600" w:hanging="360"/>
        </w:pPr>
        <w:rPr>
          <w:rFonts w:ascii="Courier New" w:hAnsi="Courier New" w:hint="default"/>
        </w:rPr>
      </w:lvl>
    </w:lvlOverride>
    <w:lvlOverride w:ilvl="5">
      <w:lvl w:ilvl="5">
        <w:start w:val="1"/>
        <w:numFmt w:val="bullet"/>
        <w:lvlText w:val=""/>
        <w:lvlJc w:val="left"/>
        <w:pPr>
          <w:tabs>
            <w:tab w:val="num" w:pos="4320"/>
          </w:tabs>
          <w:ind w:left="4320" w:hanging="360"/>
        </w:pPr>
        <w:rPr>
          <w:rFonts w:ascii="Times New Roman" w:hAnsi="Times New Roman" w:hint="default"/>
        </w:rPr>
      </w:lvl>
    </w:lvlOverride>
    <w:lvlOverride w:ilvl="6">
      <w:lvl w:ilvl="6">
        <w:start w:val="1"/>
        <w:numFmt w:val="bullet"/>
        <w:lvlText w:val=""/>
        <w:lvlJc w:val="left"/>
        <w:pPr>
          <w:tabs>
            <w:tab w:val="num" w:pos="5040"/>
          </w:tabs>
          <w:ind w:left="5040" w:hanging="360"/>
        </w:pPr>
        <w:rPr>
          <w:rFonts w:ascii="Times New Roman" w:hAnsi="Times New Roman" w:hint="default"/>
        </w:rPr>
      </w:lvl>
    </w:lvlOverride>
    <w:lvlOverride w:ilvl="7">
      <w:lvl w:ilvl="7">
        <w:start w:val="1"/>
        <w:numFmt w:val="bullet"/>
        <w:lvlText w:val="o"/>
        <w:lvlJc w:val="left"/>
        <w:pPr>
          <w:tabs>
            <w:tab w:val="num" w:pos="5760"/>
          </w:tabs>
          <w:ind w:left="5760" w:hanging="360"/>
        </w:pPr>
        <w:rPr>
          <w:rFonts w:ascii="Courier New" w:hAnsi="Courier New" w:hint="default"/>
        </w:rPr>
      </w:lvl>
    </w:lvlOverride>
    <w:lvlOverride w:ilvl="8">
      <w:lvl w:ilvl="8">
        <w:start w:val="1"/>
        <w:numFmt w:val="bullet"/>
        <w:lvlText w:val=""/>
        <w:lvlJc w:val="left"/>
        <w:pPr>
          <w:tabs>
            <w:tab w:val="num" w:pos="6480"/>
          </w:tabs>
          <w:ind w:left="6480" w:hanging="360"/>
        </w:pPr>
        <w:rPr>
          <w:rFonts w:ascii="Times New Roman" w:hAnsi="Times New Roman" w:hint="default"/>
        </w:rPr>
      </w:lvl>
    </w:lvlOverride>
  </w:num>
  <w:num w:numId="7">
    <w:abstractNumId w:val="9"/>
    <w:lvlOverride w:ilvl="0">
      <w:lvl w:ilvl="0">
        <w:numFmt w:val="bullet"/>
        <w:suff w:val="space"/>
        <w:lvlText w:val=""/>
        <w:lvlJc w:val="left"/>
        <w:pPr>
          <w:ind w:left="851" w:hanging="141"/>
        </w:pPr>
        <w:rPr>
          <w:rFonts w:ascii="Times New Roman" w:hAnsi="Times New Roman" w:hint="default"/>
        </w:rPr>
      </w:lvl>
    </w:lvlOverride>
    <w:lvlOverride w:ilvl="1">
      <w:lvl w:ilvl="1">
        <w:numFmt w:val="bullet"/>
        <w:lvlText w:val="-"/>
        <w:lvlJc w:val="left"/>
        <w:pPr>
          <w:tabs>
            <w:tab w:val="num" w:pos="1935"/>
          </w:tabs>
          <w:ind w:left="1935" w:hanging="855"/>
        </w:pPr>
        <w:rPr>
          <w:rFonts w:ascii="Times New Roman" w:eastAsia="Times New Roman" w:hAnsi="Times New Roman" w:hint="default"/>
        </w:rPr>
      </w:lvl>
    </w:lvlOverride>
    <w:lvlOverride w:ilvl="2">
      <w:lvl w:ilvl="2">
        <w:start w:val="1"/>
        <w:numFmt w:val="bullet"/>
        <w:lvlText w:val=""/>
        <w:lvlJc w:val="left"/>
        <w:pPr>
          <w:tabs>
            <w:tab w:val="num" w:pos="2160"/>
          </w:tabs>
          <w:ind w:left="2160" w:hanging="360"/>
        </w:pPr>
        <w:rPr>
          <w:rFonts w:ascii="Times New Roman" w:hAnsi="Times New Roman" w:hint="default"/>
        </w:rPr>
      </w:lvl>
    </w:lvlOverride>
    <w:lvlOverride w:ilvl="3">
      <w:lvl w:ilvl="3">
        <w:start w:val="1"/>
        <w:numFmt w:val="bullet"/>
        <w:lvlText w:val=""/>
        <w:lvlJc w:val="left"/>
        <w:pPr>
          <w:tabs>
            <w:tab w:val="num" w:pos="2880"/>
          </w:tabs>
          <w:ind w:left="2880" w:hanging="360"/>
        </w:pPr>
        <w:rPr>
          <w:rFonts w:ascii="Times New Roman" w:hAnsi="Times New Roman" w:hint="default"/>
        </w:rPr>
      </w:lvl>
    </w:lvlOverride>
    <w:lvlOverride w:ilvl="4">
      <w:lvl w:ilvl="4">
        <w:start w:val="1"/>
        <w:numFmt w:val="bullet"/>
        <w:lvlText w:val="o"/>
        <w:lvlJc w:val="left"/>
        <w:pPr>
          <w:tabs>
            <w:tab w:val="num" w:pos="3600"/>
          </w:tabs>
          <w:ind w:left="3600" w:hanging="360"/>
        </w:pPr>
        <w:rPr>
          <w:rFonts w:ascii="Courier New" w:hAnsi="Courier New" w:hint="default"/>
        </w:rPr>
      </w:lvl>
    </w:lvlOverride>
    <w:lvlOverride w:ilvl="5">
      <w:lvl w:ilvl="5">
        <w:start w:val="1"/>
        <w:numFmt w:val="bullet"/>
        <w:lvlText w:val=""/>
        <w:lvlJc w:val="left"/>
        <w:pPr>
          <w:tabs>
            <w:tab w:val="num" w:pos="4320"/>
          </w:tabs>
          <w:ind w:left="4320" w:hanging="360"/>
        </w:pPr>
        <w:rPr>
          <w:rFonts w:ascii="Times New Roman" w:hAnsi="Times New Roman" w:hint="default"/>
        </w:rPr>
      </w:lvl>
    </w:lvlOverride>
    <w:lvlOverride w:ilvl="6">
      <w:lvl w:ilvl="6">
        <w:start w:val="1"/>
        <w:numFmt w:val="bullet"/>
        <w:lvlText w:val=""/>
        <w:lvlJc w:val="left"/>
        <w:pPr>
          <w:tabs>
            <w:tab w:val="num" w:pos="5040"/>
          </w:tabs>
          <w:ind w:left="5040" w:hanging="360"/>
        </w:pPr>
        <w:rPr>
          <w:rFonts w:ascii="Times New Roman" w:hAnsi="Times New Roman" w:hint="default"/>
        </w:rPr>
      </w:lvl>
    </w:lvlOverride>
    <w:lvlOverride w:ilvl="7">
      <w:lvl w:ilvl="7">
        <w:start w:val="1"/>
        <w:numFmt w:val="bullet"/>
        <w:lvlText w:val="o"/>
        <w:lvlJc w:val="left"/>
        <w:pPr>
          <w:tabs>
            <w:tab w:val="num" w:pos="5760"/>
          </w:tabs>
          <w:ind w:left="5760" w:hanging="360"/>
        </w:pPr>
        <w:rPr>
          <w:rFonts w:ascii="Courier New" w:hAnsi="Courier New" w:hint="default"/>
        </w:rPr>
      </w:lvl>
    </w:lvlOverride>
    <w:lvlOverride w:ilvl="8">
      <w:lvl w:ilvl="8">
        <w:start w:val="1"/>
        <w:numFmt w:val="bullet"/>
        <w:lvlText w:val=""/>
        <w:lvlJc w:val="left"/>
        <w:pPr>
          <w:tabs>
            <w:tab w:val="num" w:pos="6480"/>
          </w:tabs>
          <w:ind w:left="6480" w:hanging="360"/>
        </w:pPr>
        <w:rPr>
          <w:rFonts w:ascii="Times New Roman" w:hAnsi="Times New Roman" w:hint="default"/>
        </w:rPr>
      </w:lvl>
    </w:lvlOverride>
  </w:num>
  <w:num w:numId="8">
    <w:abstractNumId w:val="44"/>
  </w:num>
  <w:num w:numId="9">
    <w:abstractNumId w:val="31"/>
  </w:num>
  <w:num w:numId="10">
    <w:abstractNumId w:val="49"/>
  </w:num>
  <w:num w:numId="11">
    <w:abstractNumId w:val="15"/>
  </w:num>
  <w:num w:numId="12">
    <w:abstractNumId w:val="32"/>
  </w:num>
  <w:num w:numId="13">
    <w:abstractNumId w:val="23"/>
  </w:num>
  <w:num w:numId="14">
    <w:abstractNumId w:val="9"/>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1A4"/>
    <w:rsid w:val="000018F1"/>
    <w:rsid w:val="00003C26"/>
    <w:rsid w:val="0003098F"/>
    <w:rsid w:val="00033C78"/>
    <w:rsid w:val="000438CE"/>
    <w:rsid w:val="000444D6"/>
    <w:rsid w:val="0004724C"/>
    <w:rsid w:val="00051FAF"/>
    <w:rsid w:val="00052EC9"/>
    <w:rsid w:val="00057DB4"/>
    <w:rsid w:val="0006331D"/>
    <w:rsid w:val="000648B6"/>
    <w:rsid w:val="0007234F"/>
    <w:rsid w:val="00073080"/>
    <w:rsid w:val="00074B2C"/>
    <w:rsid w:val="00085B05"/>
    <w:rsid w:val="000A14AD"/>
    <w:rsid w:val="000A736F"/>
    <w:rsid w:val="000B0C06"/>
    <w:rsid w:val="000B75E2"/>
    <w:rsid w:val="000C197E"/>
    <w:rsid w:val="000C7119"/>
    <w:rsid w:val="000D0E6F"/>
    <w:rsid w:val="000D5FE4"/>
    <w:rsid w:val="000E1F6C"/>
    <w:rsid w:val="000E446D"/>
    <w:rsid w:val="000E7A06"/>
    <w:rsid w:val="000F1AF2"/>
    <w:rsid w:val="000F528C"/>
    <w:rsid w:val="001015A5"/>
    <w:rsid w:val="001078AA"/>
    <w:rsid w:val="001149A5"/>
    <w:rsid w:val="00121F40"/>
    <w:rsid w:val="001345F3"/>
    <w:rsid w:val="001378C6"/>
    <w:rsid w:val="0015337C"/>
    <w:rsid w:val="00154DF7"/>
    <w:rsid w:val="00156D59"/>
    <w:rsid w:val="00163770"/>
    <w:rsid w:val="00167D8D"/>
    <w:rsid w:val="00167DDA"/>
    <w:rsid w:val="00191A6B"/>
    <w:rsid w:val="00192B8C"/>
    <w:rsid w:val="001A22DF"/>
    <w:rsid w:val="001A36B4"/>
    <w:rsid w:val="001A4B4D"/>
    <w:rsid w:val="001A5F2C"/>
    <w:rsid w:val="001B640D"/>
    <w:rsid w:val="001B71DA"/>
    <w:rsid w:val="001C1762"/>
    <w:rsid w:val="001C2E5C"/>
    <w:rsid w:val="001D5050"/>
    <w:rsid w:val="001E1385"/>
    <w:rsid w:val="001E5D6B"/>
    <w:rsid w:val="001F11D5"/>
    <w:rsid w:val="001F4165"/>
    <w:rsid w:val="001F7935"/>
    <w:rsid w:val="001F7F44"/>
    <w:rsid w:val="002034D6"/>
    <w:rsid w:val="00206E80"/>
    <w:rsid w:val="00207B24"/>
    <w:rsid w:val="00217A9B"/>
    <w:rsid w:val="00222C96"/>
    <w:rsid w:val="00230210"/>
    <w:rsid w:val="002420F7"/>
    <w:rsid w:val="00260522"/>
    <w:rsid w:val="00262E7A"/>
    <w:rsid w:val="0026711E"/>
    <w:rsid w:val="00267176"/>
    <w:rsid w:val="0027122C"/>
    <w:rsid w:val="00272BA0"/>
    <w:rsid w:val="0029643F"/>
    <w:rsid w:val="002A1E92"/>
    <w:rsid w:val="002B7C18"/>
    <w:rsid w:val="002C0A21"/>
    <w:rsid w:val="002C38DD"/>
    <w:rsid w:val="002E079B"/>
    <w:rsid w:val="002E49CD"/>
    <w:rsid w:val="002F2559"/>
    <w:rsid w:val="002F2605"/>
    <w:rsid w:val="002F71CF"/>
    <w:rsid w:val="003008AA"/>
    <w:rsid w:val="00301C3E"/>
    <w:rsid w:val="0030498E"/>
    <w:rsid w:val="00305EFC"/>
    <w:rsid w:val="00315182"/>
    <w:rsid w:val="003162D5"/>
    <w:rsid w:val="003168BD"/>
    <w:rsid w:val="003240CE"/>
    <w:rsid w:val="00331C73"/>
    <w:rsid w:val="0034280F"/>
    <w:rsid w:val="00346B19"/>
    <w:rsid w:val="003537CB"/>
    <w:rsid w:val="003613F9"/>
    <w:rsid w:val="00362E69"/>
    <w:rsid w:val="003851A0"/>
    <w:rsid w:val="00387A18"/>
    <w:rsid w:val="00391F8C"/>
    <w:rsid w:val="003A19B1"/>
    <w:rsid w:val="003A26E7"/>
    <w:rsid w:val="003A2B1A"/>
    <w:rsid w:val="003A2DB6"/>
    <w:rsid w:val="003A4C84"/>
    <w:rsid w:val="003B38C3"/>
    <w:rsid w:val="003B641F"/>
    <w:rsid w:val="003D18B4"/>
    <w:rsid w:val="003E277E"/>
    <w:rsid w:val="003E36D1"/>
    <w:rsid w:val="003E4D77"/>
    <w:rsid w:val="003F28A2"/>
    <w:rsid w:val="004058C1"/>
    <w:rsid w:val="00411064"/>
    <w:rsid w:val="00413EC4"/>
    <w:rsid w:val="0041791F"/>
    <w:rsid w:val="0042315B"/>
    <w:rsid w:val="00423CF7"/>
    <w:rsid w:val="004240EE"/>
    <w:rsid w:val="0042579E"/>
    <w:rsid w:val="00434CBE"/>
    <w:rsid w:val="004444A4"/>
    <w:rsid w:val="004516C6"/>
    <w:rsid w:val="00451DDE"/>
    <w:rsid w:val="00460C28"/>
    <w:rsid w:val="004616E7"/>
    <w:rsid w:val="004642D4"/>
    <w:rsid w:val="0046482D"/>
    <w:rsid w:val="00464BA1"/>
    <w:rsid w:val="00471503"/>
    <w:rsid w:val="004745D0"/>
    <w:rsid w:val="004901BD"/>
    <w:rsid w:val="004953AD"/>
    <w:rsid w:val="00497992"/>
    <w:rsid w:val="00497A50"/>
    <w:rsid w:val="004A0F0B"/>
    <w:rsid w:val="004B051A"/>
    <w:rsid w:val="004C2167"/>
    <w:rsid w:val="004C68AA"/>
    <w:rsid w:val="004D13B0"/>
    <w:rsid w:val="004D3285"/>
    <w:rsid w:val="004D57AA"/>
    <w:rsid w:val="004D6310"/>
    <w:rsid w:val="004D6A03"/>
    <w:rsid w:val="004D6B89"/>
    <w:rsid w:val="004D790A"/>
    <w:rsid w:val="004E023B"/>
    <w:rsid w:val="004E03B2"/>
    <w:rsid w:val="005113D2"/>
    <w:rsid w:val="00515047"/>
    <w:rsid w:val="005164F0"/>
    <w:rsid w:val="00522AE0"/>
    <w:rsid w:val="0052377D"/>
    <w:rsid w:val="00530133"/>
    <w:rsid w:val="00537D12"/>
    <w:rsid w:val="0054462A"/>
    <w:rsid w:val="00544CDE"/>
    <w:rsid w:val="00555D2A"/>
    <w:rsid w:val="00564068"/>
    <w:rsid w:val="00565C7F"/>
    <w:rsid w:val="00567B83"/>
    <w:rsid w:val="00575C9F"/>
    <w:rsid w:val="00576075"/>
    <w:rsid w:val="005808EE"/>
    <w:rsid w:val="00597808"/>
    <w:rsid w:val="005A1575"/>
    <w:rsid w:val="005A5CA6"/>
    <w:rsid w:val="005B3753"/>
    <w:rsid w:val="005B4079"/>
    <w:rsid w:val="005B5EA7"/>
    <w:rsid w:val="005C587D"/>
    <w:rsid w:val="005C61D7"/>
    <w:rsid w:val="005C630C"/>
    <w:rsid w:val="005C7E7C"/>
    <w:rsid w:val="005D48E7"/>
    <w:rsid w:val="005D4D7E"/>
    <w:rsid w:val="005D70BD"/>
    <w:rsid w:val="005E4E83"/>
    <w:rsid w:val="005F0677"/>
    <w:rsid w:val="005F709B"/>
    <w:rsid w:val="005F74F2"/>
    <w:rsid w:val="00601CFF"/>
    <w:rsid w:val="00621ED4"/>
    <w:rsid w:val="006240AA"/>
    <w:rsid w:val="00624D7B"/>
    <w:rsid w:val="00626DF1"/>
    <w:rsid w:val="006357FE"/>
    <w:rsid w:val="00642A3D"/>
    <w:rsid w:val="00645539"/>
    <w:rsid w:val="006559BC"/>
    <w:rsid w:val="0066080A"/>
    <w:rsid w:val="00662C32"/>
    <w:rsid w:val="006632EE"/>
    <w:rsid w:val="00670896"/>
    <w:rsid w:val="00672703"/>
    <w:rsid w:val="00686E70"/>
    <w:rsid w:val="00695B3C"/>
    <w:rsid w:val="006A1491"/>
    <w:rsid w:val="006A4966"/>
    <w:rsid w:val="006B2DD4"/>
    <w:rsid w:val="006C4C3E"/>
    <w:rsid w:val="006D2020"/>
    <w:rsid w:val="006E11C3"/>
    <w:rsid w:val="006F215C"/>
    <w:rsid w:val="00702A17"/>
    <w:rsid w:val="00716BD0"/>
    <w:rsid w:val="00746937"/>
    <w:rsid w:val="0075055D"/>
    <w:rsid w:val="00751D54"/>
    <w:rsid w:val="00754CF4"/>
    <w:rsid w:val="0077157A"/>
    <w:rsid w:val="00776C90"/>
    <w:rsid w:val="00784EC8"/>
    <w:rsid w:val="007856CB"/>
    <w:rsid w:val="007955E6"/>
    <w:rsid w:val="007A06E6"/>
    <w:rsid w:val="007A1841"/>
    <w:rsid w:val="007B5340"/>
    <w:rsid w:val="007C2975"/>
    <w:rsid w:val="007C4BF7"/>
    <w:rsid w:val="007C4E15"/>
    <w:rsid w:val="007D20EA"/>
    <w:rsid w:val="007E1285"/>
    <w:rsid w:val="007E2559"/>
    <w:rsid w:val="007E36BA"/>
    <w:rsid w:val="007F7ED0"/>
    <w:rsid w:val="0080664B"/>
    <w:rsid w:val="00806AF6"/>
    <w:rsid w:val="0081300B"/>
    <w:rsid w:val="00815019"/>
    <w:rsid w:val="00815859"/>
    <w:rsid w:val="008162F8"/>
    <w:rsid w:val="00821A9C"/>
    <w:rsid w:val="00831604"/>
    <w:rsid w:val="00834088"/>
    <w:rsid w:val="008345AC"/>
    <w:rsid w:val="00842982"/>
    <w:rsid w:val="008546C4"/>
    <w:rsid w:val="00877C32"/>
    <w:rsid w:val="00895AB9"/>
    <w:rsid w:val="008A6DEF"/>
    <w:rsid w:val="008B3F93"/>
    <w:rsid w:val="008C03B6"/>
    <w:rsid w:val="008C170B"/>
    <w:rsid w:val="008C73F0"/>
    <w:rsid w:val="008D20A0"/>
    <w:rsid w:val="008D5AE7"/>
    <w:rsid w:val="008E3649"/>
    <w:rsid w:val="008E37CA"/>
    <w:rsid w:val="008E420B"/>
    <w:rsid w:val="008F481C"/>
    <w:rsid w:val="009075B0"/>
    <w:rsid w:val="00907FF9"/>
    <w:rsid w:val="009115D7"/>
    <w:rsid w:val="009153DA"/>
    <w:rsid w:val="00922C30"/>
    <w:rsid w:val="00937D67"/>
    <w:rsid w:val="009453B0"/>
    <w:rsid w:val="009812EE"/>
    <w:rsid w:val="00981DEE"/>
    <w:rsid w:val="0098319E"/>
    <w:rsid w:val="00996925"/>
    <w:rsid w:val="009A302B"/>
    <w:rsid w:val="009A7318"/>
    <w:rsid w:val="009C4395"/>
    <w:rsid w:val="009D49FD"/>
    <w:rsid w:val="009E7331"/>
    <w:rsid w:val="009F0AC1"/>
    <w:rsid w:val="009F1AD8"/>
    <w:rsid w:val="009F690C"/>
    <w:rsid w:val="009F700A"/>
    <w:rsid w:val="00A0109C"/>
    <w:rsid w:val="00A042BF"/>
    <w:rsid w:val="00A0602C"/>
    <w:rsid w:val="00A06DD1"/>
    <w:rsid w:val="00A06E5E"/>
    <w:rsid w:val="00A11441"/>
    <w:rsid w:val="00A12A0B"/>
    <w:rsid w:val="00A1319D"/>
    <w:rsid w:val="00A15CF3"/>
    <w:rsid w:val="00A317A8"/>
    <w:rsid w:val="00A43DCF"/>
    <w:rsid w:val="00A518EC"/>
    <w:rsid w:val="00A52B44"/>
    <w:rsid w:val="00A56645"/>
    <w:rsid w:val="00A62CBF"/>
    <w:rsid w:val="00A635CC"/>
    <w:rsid w:val="00A81AC1"/>
    <w:rsid w:val="00A9237F"/>
    <w:rsid w:val="00A93056"/>
    <w:rsid w:val="00A9515B"/>
    <w:rsid w:val="00AA365B"/>
    <w:rsid w:val="00AA3C4F"/>
    <w:rsid w:val="00AB51A0"/>
    <w:rsid w:val="00AD0F12"/>
    <w:rsid w:val="00AD2BA0"/>
    <w:rsid w:val="00AE1D25"/>
    <w:rsid w:val="00AE2810"/>
    <w:rsid w:val="00AE605E"/>
    <w:rsid w:val="00B0175F"/>
    <w:rsid w:val="00B10BD8"/>
    <w:rsid w:val="00B13965"/>
    <w:rsid w:val="00B2419A"/>
    <w:rsid w:val="00B32192"/>
    <w:rsid w:val="00B35276"/>
    <w:rsid w:val="00B377D9"/>
    <w:rsid w:val="00B37AE0"/>
    <w:rsid w:val="00B51A3C"/>
    <w:rsid w:val="00B521A8"/>
    <w:rsid w:val="00B54787"/>
    <w:rsid w:val="00B56790"/>
    <w:rsid w:val="00B578A9"/>
    <w:rsid w:val="00B675B4"/>
    <w:rsid w:val="00B70D0C"/>
    <w:rsid w:val="00B737A9"/>
    <w:rsid w:val="00B767BF"/>
    <w:rsid w:val="00B76D10"/>
    <w:rsid w:val="00B84969"/>
    <w:rsid w:val="00B94439"/>
    <w:rsid w:val="00BA2316"/>
    <w:rsid w:val="00BA3394"/>
    <w:rsid w:val="00BB60B7"/>
    <w:rsid w:val="00BB6EF6"/>
    <w:rsid w:val="00BC1FCD"/>
    <w:rsid w:val="00BC304A"/>
    <w:rsid w:val="00BC7394"/>
    <w:rsid w:val="00BD3D91"/>
    <w:rsid w:val="00BE6C13"/>
    <w:rsid w:val="00C06CF1"/>
    <w:rsid w:val="00C20590"/>
    <w:rsid w:val="00C234AB"/>
    <w:rsid w:val="00C27DAA"/>
    <w:rsid w:val="00C30BD1"/>
    <w:rsid w:val="00C32129"/>
    <w:rsid w:val="00C348EB"/>
    <w:rsid w:val="00C41366"/>
    <w:rsid w:val="00C41914"/>
    <w:rsid w:val="00C43826"/>
    <w:rsid w:val="00C45860"/>
    <w:rsid w:val="00C46312"/>
    <w:rsid w:val="00C542A9"/>
    <w:rsid w:val="00C55A75"/>
    <w:rsid w:val="00C65853"/>
    <w:rsid w:val="00C869C7"/>
    <w:rsid w:val="00C9049F"/>
    <w:rsid w:val="00CA03E8"/>
    <w:rsid w:val="00CA28F0"/>
    <w:rsid w:val="00CA6DEA"/>
    <w:rsid w:val="00CD58B1"/>
    <w:rsid w:val="00CF457D"/>
    <w:rsid w:val="00CF4B7F"/>
    <w:rsid w:val="00CF4EF1"/>
    <w:rsid w:val="00D00489"/>
    <w:rsid w:val="00D12F8B"/>
    <w:rsid w:val="00D1346A"/>
    <w:rsid w:val="00D137CE"/>
    <w:rsid w:val="00D211A4"/>
    <w:rsid w:val="00D240A2"/>
    <w:rsid w:val="00D24738"/>
    <w:rsid w:val="00D252DD"/>
    <w:rsid w:val="00D35973"/>
    <w:rsid w:val="00D36D20"/>
    <w:rsid w:val="00D46329"/>
    <w:rsid w:val="00D50AFE"/>
    <w:rsid w:val="00D541E3"/>
    <w:rsid w:val="00D714A4"/>
    <w:rsid w:val="00D83273"/>
    <w:rsid w:val="00D956E9"/>
    <w:rsid w:val="00D96A95"/>
    <w:rsid w:val="00DB2D25"/>
    <w:rsid w:val="00DB564E"/>
    <w:rsid w:val="00DB68AA"/>
    <w:rsid w:val="00DC25D6"/>
    <w:rsid w:val="00DC69F1"/>
    <w:rsid w:val="00DD6E6A"/>
    <w:rsid w:val="00DE0FCA"/>
    <w:rsid w:val="00DE273A"/>
    <w:rsid w:val="00DE5894"/>
    <w:rsid w:val="00DE6F47"/>
    <w:rsid w:val="00DF07F4"/>
    <w:rsid w:val="00DF1E2D"/>
    <w:rsid w:val="00DF200B"/>
    <w:rsid w:val="00E03E8D"/>
    <w:rsid w:val="00E06436"/>
    <w:rsid w:val="00E223F8"/>
    <w:rsid w:val="00E22EA1"/>
    <w:rsid w:val="00E23D59"/>
    <w:rsid w:val="00E246BD"/>
    <w:rsid w:val="00E30A67"/>
    <w:rsid w:val="00E34877"/>
    <w:rsid w:val="00E37B8A"/>
    <w:rsid w:val="00E44435"/>
    <w:rsid w:val="00E62351"/>
    <w:rsid w:val="00E745A2"/>
    <w:rsid w:val="00E85B96"/>
    <w:rsid w:val="00E8752E"/>
    <w:rsid w:val="00E958FC"/>
    <w:rsid w:val="00EA1C35"/>
    <w:rsid w:val="00EA2B89"/>
    <w:rsid w:val="00EA65EB"/>
    <w:rsid w:val="00EA77B0"/>
    <w:rsid w:val="00EB16AF"/>
    <w:rsid w:val="00EB2096"/>
    <w:rsid w:val="00EB5C9F"/>
    <w:rsid w:val="00EF4825"/>
    <w:rsid w:val="00EF653D"/>
    <w:rsid w:val="00F13910"/>
    <w:rsid w:val="00F30DBA"/>
    <w:rsid w:val="00F370A5"/>
    <w:rsid w:val="00F4605B"/>
    <w:rsid w:val="00F506CE"/>
    <w:rsid w:val="00F50FE6"/>
    <w:rsid w:val="00F52F3A"/>
    <w:rsid w:val="00F566DB"/>
    <w:rsid w:val="00F80D76"/>
    <w:rsid w:val="00F82032"/>
    <w:rsid w:val="00FA61CE"/>
    <w:rsid w:val="00FA714A"/>
    <w:rsid w:val="00FB1089"/>
    <w:rsid w:val="00FB79FC"/>
    <w:rsid w:val="00FC4BFE"/>
    <w:rsid w:val="00FF2D51"/>
    <w:rsid w:val="00FF308A"/>
    <w:rsid w:val="00FF5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C9B4AB"/>
  <w14:defaultImageDpi w14:val="0"/>
  <w15:docId w15:val="{C12C7EDF-FD20-4693-9E3F-71CBB4D9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before="20" w:after="40" w:line="240" w:lineRule="auto"/>
    </w:pPr>
    <w:rPr>
      <w:sz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line="240" w:lineRule="auto"/>
    </w:pPr>
    <w:rPr>
      <w:sz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Заголовок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line="240" w:lineRule="auto"/>
    </w:pPr>
    <w:rPr>
      <w:sz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b/>
      <w:bCs/>
      <w:sz w:val="20"/>
    </w:rPr>
  </w:style>
  <w:style w:type="paragraph" w:customStyle="1" w:styleId="SpacedNormal">
    <w:name w:val="Spaced Normal"/>
    <w:uiPriority w:val="99"/>
    <w:pPr>
      <w:widowControl w:val="0"/>
      <w:autoSpaceDE w:val="0"/>
      <w:autoSpaceDN w:val="0"/>
      <w:adjustRightInd w:val="0"/>
      <w:spacing w:before="120" w:after="40" w:line="240" w:lineRule="auto"/>
    </w:pPr>
    <w:rPr>
      <w:sz w:val="20"/>
    </w:rPr>
  </w:style>
  <w:style w:type="paragraph" w:customStyle="1" w:styleId="ThinDelim">
    <w:name w:val="Thin Delim"/>
    <w:uiPriority w:val="99"/>
    <w:pPr>
      <w:widowControl w:val="0"/>
      <w:autoSpaceDE w:val="0"/>
      <w:autoSpaceDN w:val="0"/>
      <w:adjustRightInd w:val="0"/>
      <w:spacing w:after="0" w:line="240" w:lineRule="auto"/>
    </w:pPr>
    <w:rPr>
      <w:sz w:val="16"/>
      <w:szCs w:val="16"/>
    </w:rPr>
  </w:style>
  <w:style w:type="character" w:customStyle="1" w:styleId="Subst">
    <w:name w:val="Subst"/>
    <w:uiPriority w:val="99"/>
    <w:rPr>
      <w:b/>
      <w:bCs/>
      <w:i/>
      <w:iCs/>
    </w:rPr>
  </w:style>
  <w:style w:type="character" w:styleId="a5">
    <w:name w:val="Hyperlink"/>
    <w:basedOn w:val="a0"/>
    <w:uiPriority w:val="99"/>
    <w:unhideWhenUsed/>
    <w:rsid w:val="00D50AFE"/>
    <w:rPr>
      <w:color w:val="0000FF" w:themeColor="hyperlink"/>
      <w:u w:val="single"/>
    </w:rPr>
  </w:style>
  <w:style w:type="paragraph" w:styleId="11">
    <w:name w:val="toc 1"/>
    <w:basedOn w:val="a"/>
    <w:next w:val="a"/>
    <w:autoRedefine/>
    <w:uiPriority w:val="39"/>
    <w:unhideWhenUsed/>
    <w:rsid w:val="0030498E"/>
    <w:pPr>
      <w:spacing w:after="100"/>
    </w:pPr>
  </w:style>
  <w:style w:type="paragraph" w:styleId="21">
    <w:name w:val="toc 2"/>
    <w:basedOn w:val="a"/>
    <w:next w:val="a"/>
    <w:autoRedefine/>
    <w:uiPriority w:val="39"/>
    <w:unhideWhenUsed/>
    <w:rsid w:val="0030498E"/>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chart" Target="charts/chart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chart" Target="charts/chart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ips.ru/Image/RUTMAP_Images/new2010/700000/720000/726000/2010726754.jp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http://www.fips.ru/rutmimage/0/500000/530000/538000/538809-s.jpg" TargetMode="Externa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mill.ru"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www.fips.ru/Image/RUTMAP_Images/new2011/700000/740000/742000/2011742778.jp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chart" Target="charts/chart2.xml"/><Relationship Id="rId20" Type="http://schemas.openxmlformats.org/officeDocument/2006/relationships/image" Target="media/image9.jpeg"/><Relationship Id="rId41"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1050;&#1086;&#1087;&#1080;&#1080;%20&#1089;%20&#1089;&#1077;&#1090;&#1080;\&#1052;&#1077;&#1083;&#1100;&#1085;&#1080;&#1082;&#1086;&#1074;\&#1060;&#1057;&#1060;&#1056;\&#1057;&#1047;_186%20&#1076;&#1072;&#1085;&#1085;&#1099;&#1077;%20&#1082;%20&#1086;&#1090;&#1095;&#1105;&#1090;&#1091;%20&#1060;&#1057;&#1060;&#105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1050;&#1086;&#1087;&#1080;&#1080;%20&#1089;%20&#1089;&#1077;&#1090;&#1080;\&#1052;&#1077;&#1083;&#1100;&#1085;&#1080;&#1082;&#1086;&#1074;\&#1060;&#1057;&#1060;&#1056;\&#1057;&#1047;_186%20&#1076;&#1072;&#1085;&#1085;&#1099;&#1077;%20&#1082;%20&#1086;&#1090;&#1095;&#1105;&#1090;&#1091;%20&#1060;&#1057;&#1060;&#1056;.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64962398568102"/>
          <c:y val="8.0357301016385302E-2"/>
          <c:w val="0.77846270802690487"/>
          <c:h val="0.70089285714285732"/>
        </c:manualLayout>
      </c:layout>
      <c:lineChart>
        <c:grouping val="standard"/>
        <c:varyColors val="0"/>
        <c:ser>
          <c:idx val="0"/>
          <c:order val="0"/>
          <c:tx>
            <c:strRef>
              <c:f>Мука!$B$4</c:f>
              <c:strCache>
                <c:ptCount val="1"/>
                <c:pt idx="0">
                  <c:v>Мука, млн.тонн</c:v>
                </c:pt>
              </c:strCache>
            </c:strRef>
          </c:tx>
          <c:spPr>
            <a:ln w="12688">
              <a:solidFill>
                <a:srgbClr val="000080"/>
              </a:solidFill>
              <a:prstDash val="solid"/>
            </a:ln>
          </c:spPr>
          <c:marker>
            <c:symbol val="diamond"/>
            <c:size val="4"/>
            <c:spPr>
              <a:solidFill>
                <a:srgbClr val="000080"/>
              </a:solidFill>
              <a:ln>
                <a:solidFill>
                  <a:srgbClr val="000080"/>
                </a:solidFill>
                <a:prstDash val="solid"/>
              </a:ln>
            </c:spPr>
          </c:marker>
          <c:cat>
            <c:numRef>
              <c:f>Мука!$M$3:$V$3</c:f>
              <c:numCache>
                <c:formatCode>\О\с\н\о\в\н\о\й</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Мука!$M$4:$V$4</c:f>
              <c:numCache>
                <c:formatCode>#\ #,#00</c:formatCode>
                <c:ptCount val="10"/>
                <c:pt idx="0">
                  <c:v>10.3</c:v>
                </c:pt>
                <c:pt idx="1">
                  <c:v>9.9</c:v>
                </c:pt>
                <c:pt idx="2">
                  <c:v>10</c:v>
                </c:pt>
                <c:pt idx="3">
                  <c:v>9.2364999999999995</c:v>
                </c:pt>
                <c:pt idx="4">
                  <c:v>9.1</c:v>
                </c:pt>
                <c:pt idx="5">
                  <c:v>8.75</c:v>
                </c:pt>
                <c:pt idx="6">
                  <c:v>9.6349999999999998</c:v>
                </c:pt>
                <c:pt idx="7">
                  <c:v>9.5</c:v>
                </c:pt>
                <c:pt idx="8" formatCode="#\ ##,000">
                  <c:v>8.8460000000000001</c:v>
                </c:pt>
                <c:pt idx="9" formatCode="#\ ##,000">
                  <c:v>9.1829999999999998</c:v>
                </c:pt>
              </c:numCache>
            </c:numRef>
          </c:val>
          <c:smooth val="0"/>
          <c:extLst>
            <c:ext xmlns:c16="http://schemas.microsoft.com/office/drawing/2014/chart" uri="{C3380CC4-5D6E-409C-BE32-E72D297353CC}">
              <c16:uniqueId val="{00000000-9398-468D-AD91-9FB876A00CDF}"/>
            </c:ext>
          </c:extLst>
        </c:ser>
        <c:dLbls>
          <c:showLegendKey val="0"/>
          <c:showVal val="0"/>
          <c:showCatName val="0"/>
          <c:showSerName val="0"/>
          <c:showPercent val="0"/>
          <c:showBubbleSize val="0"/>
        </c:dLbls>
        <c:marker val="1"/>
        <c:smooth val="0"/>
        <c:axId val="770747919"/>
        <c:axId val="1"/>
      </c:lineChart>
      <c:catAx>
        <c:axId val="770747919"/>
        <c:scaling>
          <c:orientation val="minMax"/>
        </c:scaling>
        <c:delete val="0"/>
        <c:axPos val="b"/>
        <c:title>
          <c:tx>
            <c:rich>
              <a:bodyPr/>
              <a:lstStyle/>
              <a:p>
                <a:pPr>
                  <a:defRPr sz="799" b="1" i="0" u="none" strike="noStrike" baseline="0">
                    <a:solidFill>
                      <a:srgbClr val="000000"/>
                    </a:solidFill>
                    <a:latin typeface="Arial Cyr"/>
                    <a:ea typeface="Arial Cyr"/>
                    <a:cs typeface="Arial Cyr"/>
                  </a:defRPr>
                </a:pPr>
                <a:r>
                  <a:rPr lang="ru-RU"/>
                  <a:t>Год</a:t>
                </a:r>
              </a:p>
            </c:rich>
          </c:tx>
          <c:layout>
            <c:manualLayout>
              <c:xMode val="edge"/>
              <c:yMode val="edge"/>
              <c:x val="0.47384677702688738"/>
              <c:y val="0.88839309249433951"/>
            </c:manualLayout>
          </c:layout>
          <c:overlay val="0"/>
          <c:spPr>
            <a:noFill/>
            <a:ln w="25377">
              <a:noFill/>
            </a:ln>
          </c:spPr>
        </c:title>
        <c:numFmt formatCode="\О\с\н\о\в\н\о\й"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2">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Объем рынка, млн. тонн</a:t>
                </a:r>
              </a:p>
            </c:rich>
          </c:tx>
          <c:layout>
            <c:manualLayout>
              <c:xMode val="edge"/>
              <c:yMode val="edge"/>
              <c:x val="1.5384628102589538E-2"/>
              <c:y val="0.12500016897029501"/>
            </c:manualLayout>
          </c:layout>
          <c:overlay val="0"/>
          <c:spPr>
            <a:noFill/>
            <a:ln w="25377">
              <a:noFill/>
            </a:ln>
          </c:spPr>
        </c:title>
        <c:numFmt formatCode="#\ #,#00"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770747919"/>
        <c:crosses val="autoZero"/>
        <c:crossBetween val="between"/>
      </c:valAx>
      <c:spPr>
        <a:solidFill>
          <a:srgbClr val="C0C0C0"/>
        </a:solidFill>
        <a:ln w="12688">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64962398568102"/>
          <c:y val="8.0357301016385302E-2"/>
          <c:w val="0.77846270802690487"/>
          <c:h val="0.70089285714285732"/>
        </c:manualLayout>
      </c:layout>
      <c:lineChart>
        <c:grouping val="standard"/>
        <c:varyColors val="0"/>
        <c:ser>
          <c:idx val="0"/>
          <c:order val="0"/>
          <c:tx>
            <c:strRef>
              <c:f>Мука!$B$4</c:f>
              <c:strCache>
                <c:ptCount val="1"/>
                <c:pt idx="0">
                  <c:v>Мука, млн.тонн</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Мука!$M$3:$V$3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Мука!$M$5:$V$5</c:f>
              <c:numCache>
                <c:formatCode>#,##0.0</c:formatCode>
                <c:ptCount val="10"/>
                <c:pt idx="0">
                  <c:v>10.3</c:v>
                </c:pt>
                <c:pt idx="1">
                  <c:v>9.9</c:v>
                </c:pt>
                <c:pt idx="2">
                  <c:v>10</c:v>
                </c:pt>
                <c:pt idx="3">
                  <c:v>9.2364999999999995</c:v>
                </c:pt>
                <c:pt idx="4">
                  <c:v>9.1</c:v>
                </c:pt>
                <c:pt idx="5">
                  <c:v>8.75</c:v>
                </c:pt>
                <c:pt idx="6">
                  <c:v>9.9</c:v>
                </c:pt>
                <c:pt idx="7">
                  <c:v>9.6999999999999993</c:v>
                </c:pt>
                <c:pt idx="8" formatCode="#,##0.00">
                  <c:v>9.0250000000000004</c:v>
                </c:pt>
                <c:pt idx="9" formatCode="#,##0.00">
                  <c:v>9.2609999999999992</c:v>
                </c:pt>
              </c:numCache>
            </c:numRef>
          </c:val>
          <c:smooth val="0"/>
          <c:extLst>
            <c:ext xmlns:c16="http://schemas.microsoft.com/office/drawing/2014/chart" uri="{C3380CC4-5D6E-409C-BE32-E72D297353CC}">
              <c16:uniqueId val="{00000000-8137-4EB6-9ECA-2FD6A3D0DB64}"/>
            </c:ext>
          </c:extLst>
        </c:ser>
        <c:dLbls>
          <c:showLegendKey val="0"/>
          <c:showVal val="0"/>
          <c:showCatName val="0"/>
          <c:showSerName val="0"/>
          <c:showPercent val="0"/>
          <c:showBubbleSize val="0"/>
        </c:dLbls>
        <c:marker val="1"/>
        <c:smooth val="0"/>
        <c:axId val="1069164687"/>
        <c:axId val="1"/>
      </c:lineChart>
      <c:catAx>
        <c:axId val="1069164687"/>
        <c:scaling>
          <c:orientation val="minMax"/>
        </c:scaling>
        <c:delete val="0"/>
        <c:axPos val="b"/>
        <c:title>
          <c:tx>
            <c:rich>
              <a:bodyPr/>
              <a:lstStyle/>
              <a:p>
                <a:pPr>
                  <a:defRPr sz="800" b="1" i="0" u="none" strike="noStrike" baseline="0">
                    <a:solidFill>
                      <a:srgbClr val="000000"/>
                    </a:solidFill>
                    <a:latin typeface="Arial Cyr"/>
                    <a:ea typeface="Arial Cyr"/>
                    <a:cs typeface="Arial Cyr"/>
                  </a:defRPr>
                </a:pPr>
                <a:r>
                  <a:rPr lang="ru-RU"/>
                  <a:t>Год</a:t>
                </a:r>
              </a:p>
            </c:rich>
          </c:tx>
          <c:layout>
            <c:manualLayout>
              <c:xMode val="edge"/>
              <c:yMode val="edge"/>
              <c:x val="0.47384679564061116"/>
              <c:y val="0.8883929015045959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ru-RU"/>
                  <a:t>Производство, млн. тонн</a:t>
                </a:r>
              </a:p>
            </c:rich>
          </c:tx>
          <c:layout>
            <c:manualLayout>
              <c:xMode val="edge"/>
              <c:yMode val="edge"/>
              <c:x val="1.5384633212239198E-2"/>
              <c:y val="0.12500005400559497"/>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069164687"/>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62492963709775"/>
          <c:y val="8.6956931975260374E-2"/>
          <c:w val="0.74086498920426247"/>
          <c:h val="0.67633169314091401"/>
        </c:manualLayout>
      </c:layout>
      <c:lineChart>
        <c:grouping val="standard"/>
        <c:varyColors val="0"/>
        <c:ser>
          <c:idx val="0"/>
          <c:order val="0"/>
          <c:tx>
            <c:strRef>
              <c:f>'Пр-во ПМК'!$A$4</c:f>
              <c:strCache>
                <c:ptCount val="1"/>
                <c:pt idx="0">
                  <c:v>Мука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'Пр-во ПМК'!$F$3:$O$3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'Пр-во ПМК'!$F$4:$O$4</c:f>
              <c:numCache>
                <c:formatCode>#,##0.0</c:formatCode>
                <c:ptCount val="10"/>
                <c:pt idx="0">
                  <c:v>75.713999999999999</c:v>
                </c:pt>
                <c:pt idx="1">
                  <c:v>62.573</c:v>
                </c:pt>
                <c:pt idx="2">
                  <c:v>72.748000000000005</c:v>
                </c:pt>
                <c:pt idx="3">
                  <c:v>86.656312790000001</c:v>
                </c:pt>
                <c:pt idx="4">
                  <c:v>88.062698879999999</c:v>
                </c:pt>
                <c:pt idx="5">
                  <c:v>84.3</c:v>
                </c:pt>
                <c:pt idx="6">
                  <c:v>72.3</c:v>
                </c:pt>
                <c:pt idx="7">
                  <c:v>49.2</c:v>
                </c:pt>
                <c:pt idx="8">
                  <c:v>56.8</c:v>
                </c:pt>
                <c:pt idx="9">
                  <c:v>52.4</c:v>
                </c:pt>
              </c:numCache>
            </c:numRef>
          </c:val>
          <c:smooth val="0"/>
          <c:extLst>
            <c:ext xmlns:c16="http://schemas.microsoft.com/office/drawing/2014/chart" uri="{C3380CC4-5D6E-409C-BE32-E72D297353CC}">
              <c16:uniqueId val="{00000000-5B96-46BD-B664-61019A771492}"/>
            </c:ext>
          </c:extLst>
        </c:ser>
        <c:dLbls>
          <c:showLegendKey val="0"/>
          <c:showVal val="0"/>
          <c:showCatName val="0"/>
          <c:showSerName val="0"/>
          <c:showPercent val="0"/>
          <c:showBubbleSize val="0"/>
        </c:dLbls>
        <c:marker val="1"/>
        <c:smooth val="0"/>
        <c:axId val="1069165087"/>
        <c:axId val="1"/>
      </c:lineChart>
      <c:catAx>
        <c:axId val="1069165087"/>
        <c:scaling>
          <c:orientation val="minMax"/>
        </c:scaling>
        <c:delete val="0"/>
        <c:axPos val="b"/>
        <c:title>
          <c:tx>
            <c:rich>
              <a:bodyPr/>
              <a:lstStyle/>
              <a:p>
                <a:pPr>
                  <a:defRPr sz="800" b="1" i="0" u="none" strike="noStrike" baseline="0">
                    <a:solidFill>
                      <a:srgbClr val="000000"/>
                    </a:solidFill>
                    <a:latin typeface="Arial Cyr"/>
                    <a:ea typeface="Arial Cyr"/>
                    <a:cs typeface="Arial Cyr"/>
                  </a:defRPr>
                </a:pPr>
                <a:r>
                  <a:rPr lang="ru-RU"/>
                  <a:t>Год</a:t>
                </a:r>
              </a:p>
            </c:rich>
          </c:tx>
          <c:layout>
            <c:manualLayout>
              <c:xMode val="edge"/>
              <c:yMode val="edge"/>
              <c:x val="0.48837300371778469"/>
              <c:y val="0.8792313460817398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ru-RU"/>
                  <a:t>Производство, тыс. тонн</a:t>
                </a:r>
              </a:p>
            </c:rich>
          </c:tx>
          <c:layout>
            <c:manualLayout>
              <c:xMode val="edge"/>
              <c:yMode val="edge"/>
              <c:x val="1.6611470476945531E-2"/>
              <c:y val="0.10144966254218224"/>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069165087"/>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0">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69327425816829"/>
          <c:y val="5.8593861758922124E-2"/>
          <c:w val="0.85027803174643291"/>
          <c:h val="0.80078277737193559"/>
        </c:manualLayout>
      </c:layout>
      <c:barChart>
        <c:barDir val="col"/>
        <c:grouping val="clustered"/>
        <c:varyColors val="0"/>
        <c:ser>
          <c:idx val="0"/>
          <c:order val="0"/>
          <c:tx>
            <c:strRef>
              <c:f>'Импорт-Экспорт'!$A$54</c:f>
              <c:strCache>
                <c:ptCount val="1"/>
                <c:pt idx="0">
                  <c:v>Импорт</c:v>
                </c:pt>
              </c:strCache>
            </c:strRef>
          </c:tx>
          <c:spPr>
            <a:solidFill>
              <a:srgbClr val="9999FF"/>
            </a:solidFill>
            <a:ln w="12696">
              <a:solidFill>
                <a:srgbClr val="000000"/>
              </a:solidFill>
              <a:prstDash val="solid"/>
            </a:ln>
          </c:spPr>
          <c:invertIfNegative val="0"/>
          <c:dLbls>
            <c:dLbl>
              <c:idx val="0"/>
              <c:layout>
                <c:manualLayout>
                  <c:x val="-1.2392404933348819E-2"/>
                  <c:y val="-1.0249329897648703E-2"/>
                </c:manualLayout>
              </c:layout>
              <c:spPr>
                <a:solidFill>
                  <a:srgbClr val="FFFFFF"/>
                </a:solidFill>
                <a:ln w="25391">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C50-48F0-9A41-A25CC93083E6}"/>
                </c:ext>
              </c:extLst>
            </c:dLbl>
            <c:dLbl>
              <c:idx val="1"/>
              <c:layout>
                <c:manualLayout>
                  <c:x val="-2.1018480108318201E-2"/>
                  <c:y val="-1.9774801174858393E-2"/>
                </c:manualLayout>
              </c:layout>
              <c:spPr>
                <a:solidFill>
                  <a:srgbClr val="FFFFFF"/>
                </a:solidFill>
                <a:ln w="25391">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C50-48F0-9A41-A25CC93083E6}"/>
                </c:ext>
              </c:extLst>
            </c:dLbl>
            <c:dLbl>
              <c:idx val="2"/>
              <c:layout>
                <c:manualLayout>
                  <c:x val="-1.3008680749118201E-2"/>
                  <c:y val="-1.9567757722915406E-3"/>
                </c:manualLayout>
              </c:layout>
              <c:spPr>
                <a:solidFill>
                  <a:srgbClr val="FFFFFF"/>
                </a:solidFill>
                <a:ln w="25391">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C50-48F0-9A41-A25CC93083E6}"/>
                </c:ext>
              </c:extLst>
            </c:dLbl>
            <c:dLbl>
              <c:idx val="3"/>
              <c:layout>
                <c:manualLayout>
                  <c:x val="-1.0844999658350516E-2"/>
                  <c:y val="-8.4799856291727788E-3"/>
                </c:manualLayout>
              </c:layout>
              <c:spPr>
                <a:solidFill>
                  <a:srgbClr val="FFFFFF"/>
                </a:solidFill>
                <a:ln w="25391">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C50-48F0-9A41-A25CC93083E6}"/>
                </c:ext>
              </c:extLst>
            </c:dLbl>
            <c:spPr>
              <a:solidFill>
                <a:srgbClr val="FFFFFF"/>
              </a:solidFill>
              <a:ln w="25391">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'Импорт-Экспорт'!$H$53:$Q$53</c:f>
              <c:numCache>
                <c:formatCode>\О\с\н\о\в\н\о\й</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'Импорт-Экспорт'!$H$54:$Q$54</c:f>
              <c:numCache>
                <c:formatCode>#\ ##0</c:formatCode>
                <c:ptCount val="10"/>
                <c:pt idx="0">
                  <c:v>5.6</c:v>
                </c:pt>
                <c:pt idx="1">
                  <c:v>1.5</c:v>
                </c:pt>
                <c:pt idx="2">
                  <c:v>1.4</c:v>
                </c:pt>
                <c:pt idx="3">
                  <c:v>7.4720000000000004</c:v>
                </c:pt>
                <c:pt idx="4">
                  <c:v>21.626000000000001</c:v>
                </c:pt>
                <c:pt idx="5">
                  <c:v>33.9</c:v>
                </c:pt>
                <c:pt idx="6">
                  <c:v>29</c:v>
                </c:pt>
                <c:pt idx="7">
                  <c:v>4.32</c:v>
                </c:pt>
                <c:pt idx="8" formatCode="#\ #,#00">
                  <c:v>5.5</c:v>
                </c:pt>
                <c:pt idx="9" formatCode="#\ #,#00">
                  <c:v>2.5</c:v>
                </c:pt>
              </c:numCache>
            </c:numRef>
          </c:val>
          <c:extLst>
            <c:ext xmlns:c16="http://schemas.microsoft.com/office/drawing/2014/chart" uri="{C3380CC4-5D6E-409C-BE32-E72D297353CC}">
              <c16:uniqueId val="{00000004-9C50-48F0-9A41-A25CC93083E6}"/>
            </c:ext>
          </c:extLst>
        </c:ser>
        <c:ser>
          <c:idx val="1"/>
          <c:order val="1"/>
          <c:tx>
            <c:strRef>
              <c:f>'Импорт-Экспорт'!$A$55</c:f>
              <c:strCache>
                <c:ptCount val="1"/>
                <c:pt idx="0">
                  <c:v>Экспорт</c:v>
                </c:pt>
              </c:strCache>
            </c:strRef>
          </c:tx>
          <c:spPr>
            <a:solidFill>
              <a:srgbClr val="993366"/>
            </a:solidFill>
            <a:ln w="12696">
              <a:solidFill>
                <a:srgbClr val="000000"/>
              </a:solidFill>
              <a:prstDash val="solid"/>
            </a:ln>
          </c:spPr>
          <c:invertIfNegative val="0"/>
          <c:dLbls>
            <c:spPr>
              <a:solidFill>
                <a:srgbClr val="FFFFFF"/>
              </a:solidFill>
              <a:ln w="25391">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'Импорт-Экспорт'!$H$53:$Q$53</c:f>
              <c:numCache>
                <c:formatCode>\О\с\н\о\в\н\о\й</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'Импорт-Экспорт'!$H$55:$Q$55</c:f>
              <c:numCache>
                <c:formatCode>#\ ##0</c:formatCode>
                <c:ptCount val="10"/>
                <c:pt idx="0">
                  <c:v>417.6</c:v>
                </c:pt>
                <c:pt idx="1">
                  <c:v>172</c:v>
                </c:pt>
                <c:pt idx="2">
                  <c:v>942</c:v>
                </c:pt>
                <c:pt idx="3">
                  <c:v>141.1</c:v>
                </c:pt>
                <c:pt idx="4">
                  <c:v>101.852</c:v>
                </c:pt>
                <c:pt idx="5">
                  <c:v>122.1</c:v>
                </c:pt>
                <c:pt idx="6">
                  <c:v>317.45999999999998</c:v>
                </c:pt>
                <c:pt idx="7">
                  <c:v>216</c:v>
                </c:pt>
                <c:pt idx="8">
                  <c:v>179</c:v>
                </c:pt>
                <c:pt idx="9">
                  <c:v>78</c:v>
                </c:pt>
              </c:numCache>
            </c:numRef>
          </c:val>
          <c:extLst>
            <c:ext xmlns:c16="http://schemas.microsoft.com/office/drawing/2014/chart" uri="{C3380CC4-5D6E-409C-BE32-E72D297353CC}">
              <c16:uniqueId val="{00000005-9C50-48F0-9A41-A25CC93083E6}"/>
            </c:ext>
          </c:extLst>
        </c:ser>
        <c:dLbls>
          <c:showLegendKey val="0"/>
          <c:showVal val="0"/>
          <c:showCatName val="0"/>
          <c:showSerName val="0"/>
          <c:showPercent val="0"/>
          <c:showBubbleSize val="0"/>
        </c:dLbls>
        <c:gapWidth val="150"/>
        <c:axId val="770752911"/>
        <c:axId val="1"/>
      </c:barChart>
      <c:catAx>
        <c:axId val="770752911"/>
        <c:scaling>
          <c:orientation val="minMax"/>
        </c:scaling>
        <c:delete val="0"/>
        <c:axPos val="b"/>
        <c:majorGridlines>
          <c:spPr>
            <a:ln w="3174">
              <a:solidFill>
                <a:srgbClr val="000000"/>
              </a:solidFill>
              <a:prstDash val="sysDash"/>
            </a:ln>
          </c:spPr>
        </c:majorGridlines>
        <c:numFmt formatCode="\О\с\н\о\в\н\о\й"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4">
              <a:solidFill>
                <a:srgbClr val="000000"/>
              </a:solidFill>
              <a:prstDash val="sysDash"/>
            </a:ln>
          </c:spPr>
        </c:majorGridlines>
        <c:title>
          <c:tx>
            <c:rich>
              <a:bodyPr/>
              <a:lstStyle/>
              <a:p>
                <a:pPr>
                  <a:defRPr sz="800" b="1" i="0" u="none" strike="noStrike" baseline="0">
                    <a:solidFill>
                      <a:srgbClr val="000000"/>
                    </a:solidFill>
                    <a:latin typeface="Arial Cyr"/>
                    <a:ea typeface="Arial Cyr"/>
                    <a:cs typeface="Arial Cyr"/>
                  </a:defRPr>
                </a:pPr>
                <a:r>
                  <a:rPr lang="ru-RU"/>
                  <a:t>Объем экспорта/импорта, тыс.тонн</a:t>
                </a:r>
              </a:p>
            </c:rich>
          </c:tx>
          <c:layout>
            <c:manualLayout>
              <c:xMode val="edge"/>
              <c:yMode val="edge"/>
              <c:x val="9.2421993576681516E-3"/>
              <c:y val="0.19921903042752065"/>
            </c:manualLayout>
          </c:layout>
          <c:overlay val="0"/>
          <c:spPr>
            <a:noFill/>
            <a:ln w="25391">
              <a:noFill/>
            </a:ln>
          </c:spPr>
        </c:title>
        <c:numFmt formatCode="#\ ##0"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770752911"/>
        <c:crosses val="autoZero"/>
        <c:crossBetween val="between"/>
      </c:valAx>
      <c:spPr>
        <a:solidFill>
          <a:srgbClr val="FFFFFF"/>
        </a:solidFill>
        <a:ln w="12696">
          <a:solidFill>
            <a:srgbClr val="808080"/>
          </a:solidFill>
          <a:prstDash val="solid"/>
        </a:ln>
      </c:spPr>
    </c:plotArea>
    <c:legend>
      <c:legendPos val="r"/>
      <c:layout>
        <c:manualLayout>
          <c:xMode val="edge"/>
          <c:yMode val="edge"/>
          <c:x val="0.60537999044049207"/>
          <c:y val="0.10937516209683275"/>
          <c:w val="0.1219964277628236"/>
          <c:h val="0.1679690433952673"/>
        </c:manualLayout>
      </c:layout>
      <c:overlay val="0"/>
      <c:spPr>
        <a:solidFill>
          <a:srgbClr val="FFFFFF"/>
        </a:solidFill>
        <a:ln w="3174">
          <a:solidFill>
            <a:srgbClr val="000000"/>
          </a:solidFill>
          <a:prstDash val="solid"/>
        </a:ln>
      </c:spPr>
      <c:txPr>
        <a:bodyPr/>
        <a:lstStyle/>
        <a:p>
          <a:pPr>
            <a:defRPr sz="87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4">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60563808617121"/>
          <c:y val="6.2761506276150639E-2"/>
          <c:w val="0.78085738357183709"/>
          <c:h val="0.74058577405857773"/>
        </c:manualLayout>
      </c:layout>
      <c:lineChart>
        <c:grouping val="standard"/>
        <c:varyColors val="0"/>
        <c:ser>
          <c:idx val="0"/>
          <c:order val="0"/>
          <c:tx>
            <c:strRef>
              <c:f>Крупа!$B$4</c:f>
              <c:strCache>
                <c:ptCount val="1"/>
                <c:pt idx="0">
                  <c:v>Крупа, тыс. тонн</c:v>
                </c:pt>
              </c:strCache>
            </c:strRef>
          </c:tx>
          <c:spPr>
            <a:ln w="12680">
              <a:solidFill>
                <a:srgbClr val="000080"/>
              </a:solidFill>
              <a:prstDash val="solid"/>
            </a:ln>
          </c:spPr>
          <c:marker>
            <c:symbol val="diamond"/>
            <c:size val="4"/>
            <c:spPr>
              <a:solidFill>
                <a:srgbClr val="000080"/>
              </a:solidFill>
              <a:ln>
                <a:solidFill>
                  <a:srgbClr val="000080"/>
                </a:solidFill>
                <a:prstDash val="solid"/>
              </a:ln>
            </c:spPr>
          </c:marker>
          <c:cat>
            <c:numRef>
              <c:f>Крупа!$L$3:$V$3</c:f>
              <c:numCache>
                <c:formatCode>\О\с\н\о\в\н\о\й</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Крупа!$L$4:$V$4</c:f>
              <c:numCache>
                <c:formatCode>\О\с\н\о\в\н\о\й</c:formatCode>
                <c:ptCount val="11"/>
                <c:pt idx="0">
                  <c:v>1136</c:v>
                </c:pt>
                <c:pt idx="1">
                  <c:v>1242</c:v>
                </c:pt>
                <c:pt idx="2">
                  <c:v>1352</c:v>
                </c:pt>
                <c:pt idx="3" formatCode="0">
                  <c:v>1230.32</c:v>
                </c:pt>
                <c:pt idx="4" formatCode="0">
                  <c:v>1347</c:v>
                </c:pt>
                <c:pt idx="5" formatCode="0">
                  <c:v>1508.64</c:v>
                </c:pt>
                <c:pt idx="6" formatCode="0">
                  <c:v>1520</c:v>
                </c:pt>
                <c:pt idx="7" formatCode="0">
                  <c:v>1444</c:v>
                </c:pt>
                <c:pt idx="8" formatCode="0">
                  <c:v>1475.768</c:v>
                </c:pt>
                <c:pt idx="9" formatCode="0">
                  <c:v>1446.2526399999999</c:v>
                </c:pt>
                <c:pt idx="10">
                  <c:v>1505</c:v>
                </c:pt>
              </c:numCache>
            </c:numRef>
          </c:val>
          <c:smooth val="0"/>
          <c:extLst>
            <c:ext xmlns:c16="http://schemas.microsoft.com/office/drawing/2014/chart" uri="{C3380CC4-5D6E-409C-BE32-E72D297353CC}">
              <c16:uniqueId val="{00000000-7BA1-4CB7-B2FE-86D2CEA721B8}"/>
            </c:ext>
          </c:extLst>
        </c:ser>
        <c:dLbls>
          <c:showLegendKey val="0"/>
          <c:showVal val="0"/>
          <c:showCatName val="0"/>
          <c:showSerName val="0"/>
          <c:showPercent val="0"/>
          <c:showBubbleSize val="0"/>
        </c:dLbls>
        <c:marker val="1"/>
        <c:smooth val="0"/>
        <c:axId val="770752911"/>
        <c:axId val="1"/>
      </c:lineChart>
      <c:catAx>
        <c:axId val="770752911"/>
        <c:scaling>
          <c:orientation val="minMax"/>
        </c:scaling>
        <c:delete val="0"/>
        <c:axPos val="b"/>
        <c:title>
          <c:tx>
            <c:rich>
              <a:bodyPr/>
              <a:lstStyle/>
              <a:p>
                <a:pPr>
                  <a:defRPr sz="824" b="1" i="0" u="none" strike="noStrike" baseline="0">
                    <a:solidFill>
                      <a:srgbClr val="000000"/>
                    </a:solidFill>
                    <a:latin typeface="Arial Cyr"/>
                    <a:ea typeface="Arial Cyr"/>
                    <a:cs typeface="Arial Cyr"/>
                  </a:defRPr>
                </a:pPr>
                <a:r>
                  <a:rPr lang="ru-RU"/>
                  <a:t>Год</a:t>
                </a:r>
              </a:p>
            </c:rich>
          </c:tx>
          <c:layout>
            <c:manualLayout>
              <c:xMode val="edge"/>
              <c:yMode val="edge"/>
              <c:x val="0.47103333086498989"/>
              <c:y val="0.89539731114396726"/>
            </c:manualLayout>
          </c:layout>
          <c:overlay val="0"/>
          <c:spPr>
            <a:noFill/>
            <a:ln w="25360">
              <a:noFill/>
            </a:ln>
          </c:spPr>
        </c:title>
        <c:numFmt formatCode="\О\с\н\о\в\н\о\й"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in val="1000"/>
        </c:scaling>
        <c:delete val="0"/>
        <c:axPos val="l"/>
        <c:majorGridlines>
          <c:spPr>
            <a:ln w="3170">
              <a:solidFill>
                <a:srgbClr val="000000"/>
              </a:solidFill>
              <a:prstDash val="solid"/>
            </a:ln>
          </c:spPr>
        </c:majorGridlines>
        <c:title>
          <c:tx>
            <c:rich>
              <a:bodyPr/>
              <a:lstStyle/>
              <a:p>
                <a:pPr>
                  <a:defRPr sz="824" b="1" i="0" u="none" strike="noStrike" baseline="0">
                    <a:solidFill>
                      <a:srgbClr val="000000"/>
                    </a:solidFill>
                    <a:latin typeface="Arial Cyr"/>
                    <a:ea typeface="Arial Cyr"/>
                    <a:cs typeface="Arial Cyr"/>
                  </a:defRPr>
                </a:pPr>
                <a:r>
                  <a:rPr lang="ru-RU"/>
                  <a:t>Производство, тыс. тонн</a:t>
                </a:r>
              </a:p>
            </c:rich>
          </c:tx>
          <c:layout>
            <c:manualLayout>
              <c:xMode val="edge"/>
              <c:yMode val="edge"/>
              <c:x val="1.2594311291025926E-2"/>
              <c:y val="0.22175749865327968"/>
            </c:manualLayout>
          </c:layout>
          <c:overlay val="0"/>
          <c:spPr>
            <a:noFill/>
            <a:ln w="25360">
              <a:noFill/>
            </a:ln>
          </c:spPr>
        </c:title>
        <c:numFmt formatCode="\О\с\н\о\в\н\о\й"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770752911"/>
        <c:crosses val="autoZero"/>
        <c:crossBetween val="between"/>
      </c:valAx>
      <c:spPr>
        <a:solidFill>
          <a:srgbClr val="C0C0C0"/>
        </a:solidFill>
        <a:ln w="12680">
          <a:solidFill>
            <a:srgbClr val="808080"/>
          </a:solidFill>
          <a:prstDash val="solid"/>
        </a:ln>
      </c:spPr>
    </c:plotArea>
    <c:plotVisOnly val="1"/>
    <c:dispBlanksAs val="gap"/>
    <c:showDLblsOverMax val="0"/>
  </c:chart>
  <c:spPr>
    <a:solidFill>
      <a:srgbClr val="FFFFFF"/>
    </a:solidFill>
    <a:ln w="3170">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84450419307345"/>
          <c:y val="8.6956931975260499E-2"/>
          <c:w val="0.78964550925036814"/>
          <c:h val="0.67633169314091446"/>
        </c:manualLayout>
      </c:layout>
      <c:lineChart>
        <c:grouping val="standard"/>
        <c:varyColors val="0"/>
        <c:ser>
          <c:idx val="1"/>
          <c:order val="0"/>
          <c:tx>
            <c:strRef>
              <c:f>'Пр-во ПМК'!$A$7</c:f>
              <c:strCache>
                <c:ptCount val="1"/>
                <c:pt idx="0">
                  <c:v>Крупы</c:v>
                </c:pt>
              </c:strCache>
            </c:strRef>
          </c:tx>
          <c:spPr>
            <a:ln w="12687"/>
          </c:spPr>
          <c:marker>
            <c:symbol val="square"/>
            <c:size val="2"/>
          </c:marker>
          <c:cat>
            <c:numRef>
              <c:f>'Пр-во ПМК'!$F$3:$O$3</c:f>
              <c:numCache>
                <c:formatCode>\О\с\н\о\в\н\о\й</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'Пр-во ПМК'!$F$7:$O$7</c:f>
              <c:numCache>
                <c:formatCode>#\ #,#00</c:formatCode>
                <c:ptCount val="10"/>
                <c:pt idx="0">
                  <c:v>12.695343999999999</c:v>
                </c:pt>
                <c:pt idx="1">
                  <c:v>12.01</c:v>
                </c:pt>
                <c:pt idx="2">
                  <c:v>12.397</c:v>
                </c:pt>
                <c:pt idx="3">
                  <c:v>13.664723139311326</c:v>
                </c:pt>
                <c:pt idx="4">
                  <c:v>14.697366618731664</c:v>
                </c:pt>
                <c:pt idx="5">
                  <c:v>17.2</c:v>
                </c:pt>
                <c:pt idx="6">
                  <c:v>19.3</c:v>
                </c:pt>
                <c:pt idx="7">
                  <c:v>24.3</c:v>
                </c:pt>
                <c:pt idx="8">
                  <c:v>23</c:v>
                </c:pt>
                <c:pt idx="9">
                  <c:v>24.1</c:v>
                </c:pt>
              </c:numCache>
            </c:numRef>
          </c:val>
          <c:smooth val="0"/>
          <c:extLst>
            <c:ext xmlns:c16="http://schemas.microsoft.com/office/drawing/2014/chart" uri="{C3380CC4-5D6E-409C-BE32-E72D297353CC}">
              <c16:uniqueId val="{00000000-4DA1-4D9D-9036-2EC1C5C4D1C7}"/>
            </c:ext>
          </c:extLst>
        </c:ser>
        <c:dLbls>
          <c:showLegendKey val="0"/>
          <c:showVal val="0"/>
          <c:showCatName val="0"/>
          <c:showSerName val="0"/>
          <c:showPercent val="0"/>
          <c:showBubbleSize val="0"/>
        </c:dLbls>
        <c:marker val="1"/>
        <c:smooth val="0"/>
        <c:axId val="770747919"/>
        <c:axId val="1"/>
      </c:lineChart>
      <c:catAx>
        <c:axId val="770747919"/>
        <c:scaling>
          <c:orientation val="minMax"/>
        </c:scaling>
        <c:delete val="0"/>
        <c:axPos val="b"/>
        <c:title>
          <c:tx>
            <c:rich>
              <a:bodyPr/>
              <a:lstStyle/>
              <a:p>
                <a:pPr>
                  <a:defRPr sz="799" b="1" i="0" u="none" strike="noStrike" baseline="0">
                    <a:solidFill>
                      <a:srgbClr val="000000"/>
                    </a:solidFill>
                    <a:latin typeface="Arial Cyr"/>
                    <a:ea typeface="Arial Cyr"/>
                    <a:cs typeface="Arial Cyr"/>
                  </a:defRPr>
                </a:pPr>
                <a:r>
                  <a:rPr lang="ru-RU"/>
                  <a:t>Год</a:t>
                </a:r>
              </a:p>
            </c:rich>
          </c:tx>
          <c:layout>
            <c:manualLayout>
              <c:xMode val="edge"/>
              <c:yMode val="edge"/>
              <c:x val="0.4883730335594843"/>
              <c:y val="0.87923146325459323"/>
            </c:manualLayout>
          </c:layout>
          <c:overlay val="0"/>
          <c:spPr>
            <a:noFill/>
            <a:ln w="25375">
              <a:noFill/>
            </a:ln>
          </c:spPr>
        </c:title>
        <c:numFmt formatCode="\О\с\н\о\в\н\о\й" sourceLinked="1"/>
        <c:majorTickMark val="out"/>
        <c:minorTickMark val="none"/>
        <c:tickLblPos val="nextTo"/>
        <c:spPr>
          <a:ln w="3172">
            <a:solidFill>
              <a:srgbClr val="000000"/>
            </a:solidFill>
            <a:prstDash val="solid"/>
          </a:ln>
        </c:spPr>
        <c:txPr>
          <a:bodyPr rot="0" vert="horz"/>
          <a:lstStyle/>
          <a:p>
            <a:pPr>
              <a:defRPr sz="599" b="0" i="0" u="none" strike="noStrike" baseline="0">
                <a:solidFill>
                  <a:srgbClr val="000000"/>
                </a:solidFill>
                <a:latin typeface="Arial Cyr"/>
                <a:ea typeface="Arial Cyr"/>
                <a:cs typeface="Arial Cyr"/>
              </a:defRPr>
            </a:pPr>
            <a:endParaRPr lang="ru-RU"/>
          </a:p>
        </c:txPr>
        <c:crossAx val="1"/>
        <c:crossesAt val="0"/>
        <c:auto val="1"/>
        <c:lblAlgn val="ctr"/>
        <c:lblOffset val="100"/>
        <c:tickLblSkip val="1"/>
        <c:tickMarkSkip val="1"/>
        <c:noMultiLvlLbl val="0"/>
      </c:catAx>
      <c:valAx>
        <c:axId val="1"/>
        <c:scaling>
          <c:orientation val="minMax"/>
          <c:min val="0"/>
        </c:scaling>
        <c:delete val="0"/>
        <c:axPos val="l"/>
        <c:majorGridlines>
          <c:spPr>
            <a:ln w="3172">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Производство, тыс. тонн</a:t>
                </a:r>
              </a:p>
            </c:rich>
          </c:tx>
          <c:layout>
            <c:manualLayout>
              <c:xMode val="edge"/>
              <c:yMode val="edge"/>
              <c:x val="1.6611532049059907E-2"/>
              <c:y val="0.10144972112860894"/>
            </c:manualLayout>
          </c:layout>
          <c:overlay val="0"/>
          <c:spPr>
            <a:noFill/>
            <a:ln w="25375">
              <a:noFill/>
            </a:ln>
          </c:spPr>
        </c:title>
        <c:numFmt formatCode="#\ #,#00"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770747919"/>
        <c:crosses val="autoZero"/>
        <c:crossBetween val="between"/>
      </c:valAx>
      <c:spPr>
        <a:solidFill>
          <a:srgbClr val="C0C0C0"/>
        </a:solidFill>
        <a:ln w="12687">
          <a:solidFill>
            <a:srgbClr val="808080"/>
          </a:solidFill>
          <a:prstDash val="solid"/>
        </a:ln>
      </c:spPr>
    </c:plotArea>
    <c:plotVisOnly val="1"/>
    <c:dispBlanksAs val="gap"/>
    <c:showDLblsOverMax val="0"/>
  </c:chart>
  <c:spPr>
    <a:solidFill>
      <a:srgbClr val="FFFFFF"/>
    </a:solidFill>
    <a:ln w="0">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1950A-4A35-4D9C-A9A4-3237111421A8}">
  <ds:schemaRefs>
    <ds:schemaRef ds:uri="http://schemas.openxmlformats.org/officeDocument/2006/bibliography"/>
  </ds:schemaRefs>
</ds:datastoreItem>
</file>

<file path=customXml/itemProps2.xml><?xml version="1.0" encoding="utf-8"?>
<ds:datastoreItem xmlns:ds="http://schemas.openxmlformats.org/officeDocument/2006/customXml" ds:itemID="{C75B4FA4-9AD6-4EE8-B0CF-D0B2B3CE9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653E9420</Template>
  <TotalTime>179</TotalTime>
  <Pages>102</Pages>
  <Words>39600</Words>
  <Characters>280823</Characters>
  <Application>Microsoft Office Word</Application>
  <DocSecurity>0</DocSecurity>
  <Lines>2340</Lines>
  <Paragraphs>639</Paragraphs>
  <ScaleCrop>false</ScaleCrop>
  <HeadingPairs>
    <vt:vector size="2" baseType="variant">
      <vt:variant>
        <vt:lpstr>Название</vt:lpstr>
      </vt:variant>
      <vt:variant>
        <vt:i4>1</vt:i4>
      </vt:variant>
    </vt:vector>
  </HeadingPairs>
  <TitlesOfParts>
    <vt:vector size="1" baseType="lpstr">
      <vt:lpstr>Основные тенденции развития отрасли экономики, в которой эмитент осуществляет основную деятельность, за 5 последних завершенных финансовых лет, а также факторы, оказывающие влияние на состояние отрасли</vt:lpstr>
    </vt:vector>
  </TitlesOfParts>
  <Company>ПКМ</Company>
  <LinksUpToDate>false</LinksUpToDate>
  <CharactersWithSpaces>319784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тенденции развития отрасли экономики, в которой эмитент осуществляет основную деятельность, за 5 последних завершенных финансовых лет, а также факторы, оказывающие влияние на состояние отрасли</dc:title>
  <dc:subject/>
  <dc:creator>Зинаида Г. Соколова</dc:creator>
  <cp:keywords/>
  <dc:description/>
  <cp:lastModifiedBy>Зинаида Г. Соколова</cp:lastModifiedBy>
  <cp:revision>36</cp:revision>
  <cp:lastPrinted>2017-09-01T12:10:00Z</cp:lastPrinted>
  <dcterms:created xsi:type="dcterms:W3CDTF">2019-05-07T13:17:00Z</dcterms:created>
  <dcterms:modified xsi:type="dcterms:W3CDTF">2019-05-07T17:23:00Z</dcterms:modified>
</cp:coreProperties>
</file>